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23D3FCDB"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1698136F"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EDCED16"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2C80620D" w14:textId="77777777">
                          <w:pPr>
                            <w:pStyle w:val="NoSpacing"/>
                            <w:jc w:val="right"/>
                            <w:rPr>
                              <w:color w:val="595959" w:themeColor="text1" w:themeTint="A6"/>
                              <w:sz w:val="32"/>
                              <w:szCs w:val="32"/>
                            </w:rPr>
                          </w:pPr>
                          <w:sdt>
                            <w:sdtPr>
                              <w:rPr>
                                <w:color w:val="595959" w:themeColor="text1" w:themeTint="A6"/>
                                <w:sz w:val="32"/>
                                <w:szCs w:val="32"/>
                              </w:rPr>
                              <w:alias w:val="摘要"/>
                              <w:id w:val="1860396370"/>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268383399"/>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741D6B97"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27B586F4"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94667683"/>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7A631976"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632E53CD"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0351CE72"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4699F43"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30FC1DC"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E8CCA58"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5A3B7F5D"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791F41E"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54EFADC"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1FAD390"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E932F14"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F81DE2B"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2434F189"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E22ED69"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CFAAA6A"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768731B"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D14C166"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04C6A28"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E913D00"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4DDF2E2"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1BB7F53"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11067F9"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570229520"/>
        <w:docPartObj>
          <w:docPartGallery w:val="Table of Contents"/>
          <w:docPartUnique/>
        </w:docPartObj>
      </w:sdtPr>
      <w:sdtEndPr>
        <w:rPr>
          <w:b/>
          <w:bCs/>
        </w:rPr>
      </w:sdtEndPr>
      <w:sdtContent>
        <w:p w:rsidR="00483551" w:rsidRPr="00913CD1" w:rsidP="00457322" w14:paraId="5D71869C"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745EFA1"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0106CEFB"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7D3F1E57"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97BE16B"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083CE51"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B8ECA6C"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FF878A3"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6A38D22A"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20E38401"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34BDFAC"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0D0A400"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F3057A8"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C9FC90E"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18F11633"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73ED5C98"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4062AA7"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B9F3730"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16150348"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3F2BA8A3"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08F159FF"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2E164AE1"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5136060"/>
        <w:docPartObj>
          <w:docPartGallery w:val="Table of Contents"/>
          <w:docPartUnique/>
        </w:docPartObj>
      </w:sdtPr>
      <w:sdtEndPr>
        <w:rPr>
          <w:b/>
          <w:bCs/>
        </w:rPr>
      </w:sdtEndPr>
      <w:sdtContent>
        <w:p w:rsidR="00483551" w:rsidRPr="00913CD1" w:rsidP="00457322" w14:paraId="284358E8"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AB6747A"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49F4F01"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EA6954E"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07BAB72B"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21119A68"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3B5D3A95"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29D45D1"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68C14AD"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27022212"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17E1C244"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4AE6673F"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0413ACBD"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01D681C4"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1D3CEB09"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5117FE7"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B64A446"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EFEE5B9"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3BFD14F"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30CD9B24"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5AC58CF1"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67BCE3B9"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729692387"/>
        <w:docPartObj>
          <w:docPartGallery w:val="Table of Contents"/>
          <w:docPartUnique/>
        </w:docPartObj>
      </w:sdtPr>
      <w:sdtEndPr>
        <w:rPr>
          <w:b/>
          <w:bCs/>
        </w:rPr>
      </w:sdtEndPr>
      <w:sdtContent>
        <w:p w:rsidR="00483551" w:rsidRPr="00913CD1" w:rsidP="00457322" w14:paraId="547918CE"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44B9868E"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C6BC8C2"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E0185C7"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4B761230"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BA48EB0"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302A1D8"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5707C63E"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604D0C24"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6D7B632"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C754BF9"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5AF03E96"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D9DE3FF"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D408FDE"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70DC1681"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4658516B"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453847C5"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1B261880"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1F86A85D"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116C89" w14:paraId="0BF5C4AA" w14:textId="0A1D1868">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建筑装饰构件项目可行性分析报告编制的目的在于通过对项目的全面评估，确定该项目在技术、经济、社会和环境等方面的可行性和合理性，为项目的投资决策提供科学依据。通过可行性分析，可以避免或减少投资风险，提高项目的成功率，确保资源的有效利用和社会效益的最大化。</w:t>
      </w:r>
      <w:r>
        <w:rPr>
          <w:rFonts w:ascii="仿宋" w:eastAsia="仿宋" w:hAnsi="仿宋"/>
          <w:sz w:val="28"/>
        </w:rPr>
        <w:br/>
      </w:r>
      <w:r>
        <w:rPr>
          <w:rFonts w:ascii="仿宋" w:eastAsia="仿宋" w:hAnsi="仿宋"/>
          <w:sz w:val="28"/>
        </w:rPr>
        <w:t>具体来说，编制建筑装饰构件项目可行性分析报告的意义包括：</w:t>
      </w:r>
      <w:r>
        <w:rPr>
          <w:rFonts w:ascii="仿宋" w:eastAsia="仿宋" w:hAnsi="仿宋"/>
          <w:sz w:val="28"/>
        </w:rPr>
        <w:br/>
        <w:t xml:space="preserve">    1.</w:t>
      </w:r>
      <w:r>
        <w:rPr>
          <w:rFonts w:ascii="仿宋" w:eastAsia="仿宋" w:hAnsi="仿宋"/>
          <w:sz w:val="28"/>
        </w:rPr>
        <w:t>决策支持：为项目投资决策提供详细的数据和分析，帮助决策者全面了解项目的潜在收益和风险。</w:t>
      </w:r>
      <w:r>
        <w:rPr>
          <w:rFonts w:ascii="仿宋" w:eastAsia="仿宋" w:hAnsi="仿宋"/>
          <w:sz w:val="28"/>
        </w:rPr>
        <w:br/>
        <w:t xml:space="preserve">    2.</w:t>
      </w:r>
      <w:r>
        <w:rPr>
          <w:rFonts w:ascii="仿宋" w:eastAsia="仿宋" w:hAnsi="仿宋"/>
          <w:sz w:val="28"/>
        </w:rPr>
        <w:t>风险评估：识别项目可能面临的各种风险，并提出相应的应对措施，降低项目的潜在风险。</w:t>
      </w:r>
      <w:r>
        <w:rPr>
          <w:rFonts w:ascii="仿宋" w:eastAsia="仿宋" w:hAnsi="仿宋"/>
          <w:sz w:val="28"/>
        </w:rPr>
        <w:br/>
        <w:t xml:space="preserve">    3.</w:t>
      </w:r>
      <w:r>
        <w:rPr>
          <w:rFonts w:ascii="仿宋" w:eastAsia="仿宋" w:hAnsi="仿宋"/>
          <w:sz w:val="28"/>
        </w:rPr>
        <w:t>资源优化：优化项目资源配置，确保项目在有限的资源条件下实现最佳效益。</w:t>
      </w:r>
      <w:r>
        <w:rPr>
          <w:rFonts w:ascii="仿宋" w:eastAsia="仿宋" w:hAnsi="仿宋"/>
          <w:sz w:val="28"/>
        </w:rPr>
        <w:br/>
        <w:t xml:space="preserve">    4.</w:t>
      </w:r>
      <w:r>
        <w:rPr>
          <w:rFonts w:ascii="仿宋" w:eastAsia="仿宋" w:hAnsi="仿宋"/>
          <w:sz w:val="28"/>
        </w:rPr>
        <w:t>环境影响评价：评估项目对环境的影响，提出环境保护措施，确保项目符合可持续发展要求。</w:t>
      </w:r>
      <w:r>
        <w:rPr>
          <w:rFonts w:ascii="仿宋" w:eastAsia="仿宋" w:hAnsi="仿宋"/>
          <w:sz w:val="28"/>
        </w:rPr>
        <w:br/>
        <w:t xml:space="preserve">    5.</w:t>
      </w:r>
      <w:r>
        <w:rPr>
          <w:rFonts w:ascii="仿宋" w:eastAsia="仿宋" w:hAnsi="仿宋"/>
          <w:sz w:val="28"/>
        </w:rPr>
        <w:t>经济效益分析：通过对项目成本、收益和投资回报的详细分析，评估项目的经济可行性。</w:t>
      </w:r>
      <w:r>
        <w:rPr>
          <w:rFonts w:ascii="仿宋" w:eastAsia="仿宋" w:hAnsi="仿宋"/>
          <w:sz w:val="28"/>
        </w:rPr>
        <w:br/>
        <w:t xml:space="preserve">    6.</w:t>
      </w:r>
    </w:p>
    <w:p w:rsidR="00116C89" w14:textId="0A1D1868">
      <w:pPr>
        <w:ind w:firstLine="561"/>
      </w:pPr>
      <w:r>
        <w:rPr>
          <w:rFonts w:ascii="仿宋" w:eastAsia="仿宋" w:hAnsi="仿宋"/>
          <w:sz w:val="28"/>
        </w:rPr>
        <w:t>社会效益分析：分析项目对当地社会的影响，包括就业机会、社区关系和文化保护等方面。</w:t>
      </w:r>
      <w:r>
        <w:rPr>
          <w:rFonts w:ascii="仿宋" w:eastAsia="仿宋" w:hAnsi="仿宋"/>
          <w:sz w:val="28"/>
        </w:rPr>
        <w:br/>
        <w:t xml:space="preserve">    7.</w:t>
      </w:r>
      <w:r>
        <w:rPr>
          <w:rFonts w:ascii="仿宋" w:eastAsia="仿宋" w:hAnsi="仿宋"/>
          <w:sz w:val="28"/>
        </w:rPr>
        <w:t>技术可行性分析：评估项目在技术上的可行性，确保项目在技术上是可实现的，并且能够达到预期的技术指标。</w:t>
      </w:r>
      <w:r>
        <w:rPr>
          <w:rFonts w:ascii="仿宋" w:eastAsia="仿宋" w:hAnsi="仿宋"/>
          <w:sz w:val="28"/>
        </w:rPr>
        <w:br/>
        <w:t xml:space="preserve">    8.</w:t>
      </w:r>
      <w:r>
        <w:rPr>
          <w:rFonts w:ascii="仿宋" w:eastAsia="仿宋" w:hAnsi="仿宋"/>
          <w:sz w:val="28"/>
        </w:rPr>
        <w:t>政策合规性：确保项目符合国家和地方的相关法律法规和政策要求。</w:t>
      </w:r>
      <w:r>
        <w:rPr>
          <w:rFonts w:ascii="仿宋" w:eastAsia="仿宋" w:hAnsi="仿宋"/>
          <w:sz w:val="28"/>
        </w:rPr>
        <w:br/>
        <w:t xml:space="preserve">    9.</w:t>
      </w:r>
      <w:r>
        <w:rPr>
          <w:rFonts w:ascii="仿宋" w:eastAsia="仿宋" w:hAnsi="仿宋"/>
          <w:sz w:val="28"/>
        </w:rPr>
        <w:t>实施计划制定：根据可行性分析的结果，制定项目实施的详细计划和时间表。</w:t>
      </w:r>
      <w:r>
        <w:rPr>
          <w:rFonts w:ascii="仿宋" w:eastAsia="仿宋" w:hAnsi="仿宋"/>
          <w:sz w:val="28"/>
        </w:rPr>
        <w:br/>
      </w:r>
      <w:r>
        <w:rPr>
          <w:rFonts w:ascii="仿宋" w:eastAsia="仿宋" w:hAnsi="仿宋"/>
          <w:sz w:val="28"/>
        </w:rPr>
        <w:t xml:space="preserve">10. </w:t>
      </w:r>
      <w:r>
        <w:rPr>
          <w:rFonts w:ascii="仿宋" w:eastAsia="仿宋" w:hAnsi="仿宋"/>
          <w:sz w:val="28"/>
        </w:rPr>
        <w:t>资金筹措计划：根据项目的资金需求，制定合理的资金筹措计划，确保项目资金来源的可靠性和充足性。</w:t>
      </w:r>
      <w:r>
        <w:rPr>
          <w:rFonts w:ascii="仿宋" w:eastAsia="仿宋" w:hAnsi="仿宋"/>
          <w:sz w:val="28"/>
        </w:rPr>
        <w:br/>
      </w:r>
      <w:r>
        <w:rPr>
          <w:rFonts w:ascii="仿宋" w:eastAsia="仿宋" w:hAnsi="仿宋"/>
          <w:sz w:val="28"/>
        </w:rPr>
        <w:t>通过上述分析，建筑装饰构件项目可行性分析报告编制为项目投资决策提供了全面、科学、系统的依据，有助于提高项目的成功率，促进项目的顺利实施，并为项目未来的运营和维护提供参考。</w:t>
      </w:r>
    </w:p>
    <w:p w:rsidR="009D1637" w:rsidRPr="00913CD1" w:rsidP="00457322" w14:paraId="6E866F2B"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3663B46A"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2A0D20A6"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54AA477C"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23854F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4C40A6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6732E3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265B4F07"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17F3818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73BDFF6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5AFBCB9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08BE2A1D"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02624E3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0603A6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6AC41E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2969214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412E32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245626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8208541"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32A4CD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777449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34708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17308D7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3CB06A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56F90A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2B2004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0656E5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项目建设。</w:t>
      </w:r>
    </w:p>
    <w:p w:rsidR="009D1637" w:rsidRPr="00913CD1" w:rsidP="00457322" w14:paraId="4EAA5F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w:t>
      </w:r>
    </w:p>
    <w:p w:rsidR="009D1637" w:rsidRPr="00913CD1" w:rsidP="00457322" w14:paraId="79208F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71319F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17B621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413D81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6F9B65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37A3FB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29004C3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0B793B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建筑装饰构件产品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44FE45FA"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建筑装饰构件</w:t>
      </w:r>
      <w:r w:rsidRPr="00913CD1">
        <w:rPr>
          <w:rFonts w:ascii="仿宋" w:eastAsia="仿宋" w:hAnsi="仿宋"/>
        </w:rPr>
        <w:t>项目绪论</w:t>
      </w:r>
      <w:bookmarkEnd w:id="4"/>
    </w:p>
    <w:p w:rsidR="009D1637" w:rsidRPr="00913CD1" w:rsidP="00457322" w14:paraId="69CF5A17"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建筑装饰构件</w:t>
      </w:r>
      <w:r w:rsidRPr="00913CD1">
        <w:rPr>
          <w:rFonts w:ascii="仿宋" w:eastAsia="仿宋" w:hAnsi="仿宋"/>
        </w:rPr>
        <w:t>项目名称及建设性质</w:t>
      </w:r>
      <w:bookmarkEnd w:id="5"/>
    </w:p>
    <w:p w:rsidR="009D1637" w:rsidRPr="00913CD1" w:rsidP="00457322" w14:paraId="52C00F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项目名称</w:t>
      </w:r>
    </w:p>
    <w:p w:rsidR="009D1637" w:rsidRPr="00913CD1" w:rsidP="00457322" w14:paraId="2D1138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w:t>
      </w:r>
    </w:p>
    <w:p w:rsidR="009D1637" w:rsidRPr="00913CD1" w:rsidP="00457322" w14:paraId="08B587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项目建设性质</w:t>
      </w:r>
    </w:p>
    <w:p w:rsidR="009D1637" w:rsidRPr="00913CD1" w:rsidP="00457322" w14:paraId="371910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建筑装饰构件</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579714E9"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建筑装饰构件</w:t>
      </w:r>
      <w:r w:rsidRPr="00913CD1">
        <w:rPr>
          <w:rFonts w:ascii="仿宋" w:eastAsia="仿宋" w:hAnsi="仿宋"/>
        </w:rPr>
        <w:t>项目承办单位</w:t>
      </w:r>
      <w:bookmarkEnd w:id="6"/>
    </w:p>
    <w:p w:rsidR="009D1637" w:rsidRPr="00913CD1" w:rsidP="00457322" w14:paraId="5A0A12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项目实施主体</w:t>
      </w:r>
    </w:p>
    <w:p w:rsidR="009D1637" w:rsidRPr="00913CD1" w:rsidP="00457322" w14:paraId="4F671E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41F81E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66A8B0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项目信息。</w:t>
      </w:r>
    </w:p>
    <w:p w:rsidR="009D1637" w:rsidRPr="00913CD1" w:rsidP="00457322" w14:paraId="707BA6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52B096BB"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5B93705A"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424A2687"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31B4F038"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057072C2"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建筑装饰构件</w:t>
      </w:r>
      <w:r w:rsidRPr="00913CD1">
        <w:rPr>
          <w:rFonts w:ascii="仿宋" w:eastAsia="仿宋" w:hAnsi="仿宋"/>
        </w:rPr>
        <w:t>项目定位及建设理由</w:t>
      </w:r>
      <w:bookmarkEnd w:id="7"/>
    </w:p>
    <w:p w:rsidR="00116C89" w14:paraId="45EF2ADB" w14:textId="19ACAD2B">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建筑装饰构件项目可行性分析报告中的项目定位及建设理由应清晰明确，旨在论证项目的必要性和可行性。以下是从专业角度对该报告内容的精炼概述：</w:t>
      </w:r>
      <w:r>
        <w:rPr>
          <w:rFonts w:ascii="仿宋" w:eastAsia="仿宋" w:hAnsi="仿宋"/>
          <w:sz w:val="28"/>
        </w:rPr>
        <w:br/>
      </w:r>
      <w:r>
        <w:rPr>
          <w:rFonts w:ascii="仿宋" w:eastAsia="仿宋" w:hAnsi="仿宋"/>
          <w:sz w:val="28"/>
        </w:rPr>
        <w:t>项目定位：</w:t>
      </w:r>
      <w:r>
        <w:rPr>
          <w:rFonts w:ascii="仿宋" w:eastAsia="仿宋" w:hAnsi="仿宋"/>
          <w:sz w:val="28"/>
        </w:rPr>
        <w:br/>
        <w:t xml:space="preserve">    1.</w:t>
      </w:r>
      <w:r>
        <w:rPr>
          <w:rFonts w:ascii="仿宋" w:eastAsia="仿宋" w:hAnsi="仿宋"/>
          <w:sz w:val="28"/>
        </w:rPr>
        <w:t>市场定位：明确目标市场，分析市场供需状况，确定项目产品或服务在市场中的竞争地位。</w:t>
      </w:r>
      <w:r>
        <w:rPr>
          <w:rFonts w:ascii="仿宋" w:eastAsia="仿宋" w:hAnsi="仿宋"/>
          <w:sz w:val="28"/>
        </w:rPr>
        <w:br/>
        <w:t xml:space="preserve">    2.</w:t>
      </w:r>
      <w:r>
        <w:rPr>
          <w:rFonts w:ascii="仿宋" w:eastAsia="仿宋" w:hAnsi="仿宋"/>
          <w:sz w:val="28"/>
        </w:rPr>
        <w:t>产品定位：根据市场需求和项目特点，确定建筑装饰构件的类型、风格、质量标准和价格定位。</w:t>
      </w:r>
      <w:r>
        <w:rPr>
          <w:rFonts w:ascii="仿宋" w:eastAsia="仿宋" w:hAnsi="仿宋"/>
          <w:sz w:val="28"/>
        </w:rPr>
        <w:br/>
        <w:t xml:space="preserve">    3.</w:t>
      </w:r>
      <w:r>
        <w:rPr>
          <w:rFonts w:ascii="仿宋" w:eastAsia="仿宋" w:hAnsi="仿宋"/>
          <w:sz w:val="28"/>
        </w:rPr>
        <w:t>客户定位：识别目标客户群体，包括潜在的开发商、建筑师、承包商和最终用户，以便提供针对性的产品和服务。</w:t>
      </w:r>
      <w:r>
        <w:rPr>
          <w:rFonts w:ascii="仿宋" w:eastAsia="仿宋" w:hAnsi="仿宋"/>
          <w:sz w:val="28"/>
        </w:rPr>
        <w:br/>
      </w:r>
      <w:r>
        <w:rPr>
          <w:rFonts w:ascii="仿宋" w:eastAsia="仿宋" w:hAnsi="仿宋"/>
          <w:sz w:val="28"/>
        </w:rPr>
        <w:t>建设理由：</w:t>
      </w:r>
    </w:p>
    <w:p w:rsidR="00116C89" w14:textId="19ACAD2B">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1.</w:t>
      </w:r>
      <w:r>
        <w:rPr>
          <w:rFonts w:ascii="仿宋" w:eastAsia="仿宋" w:hAnsi="仿宋"/>
          <w:sz w:val="28"/>
        </w:rPr>
        <w:t>市场需求分析：阐述目标市场对建筑装饰构件的需求现状和未来趋势，以及项目产品如何满足这些需求。</w:t>
      </w:r>
      <w:r>
        <w:rPr>
          <w:rFonts w:ascii="仿宋" w:eastAsia="仿宋" w:hAnsi="仿宋"/>
          <w:sz w:val="28"/>
        </w:rPr>
        <w:br/>
        <w:t xml:space="preserve">    2.</w:t>
      </w:r>
      <w:r>
        <w:rPr>
          <w:rFonts w:ascii="仿宋" w:eastAsia="仿宋" w:hAnsi="仿宋"/>
          <w:sz w:val="28"/>
        </w:rPr>
        <w:t>技术可行性：评估项目在技术上的可行性，包括生产工艺、设备选型、质量控制等方面的技术支持。</w:t>
      </w:r>
      <w:r>
        <w:rPr>
          <w:rFonts w:ascii="仿宋" w:eastAsia="仿宋" w:hAnsi="仿宋"/>
          <w:sz w:val="28"/>
        </w:rPr>
        <w:br/>
        <w:t xml:space="preserve">    3.</w:t>
      </w:r>
      <w:r>
        <w:rPr>
          <w:rFonts w:ascii="仿宋" w:eastAsia="仿宋" w:hAnsi="仿宋"/>
          <w:sz w:val="28"/>
        </w:rPr>
        <w:t>经济可行性：进行详细的经济分析，包括投资估算、成本分析、收益预测和财务评价，确保项目具有经济合理性。</w:t>
      </w:r>
      <w:r>
        <w:rPr>
          <w:rFonts w:ascii="仿宋" w:eastAsia="仿宋" w:hAnsi="仿宋"/>
          <w:sz w:val="28"/>
        </w:rPr>
        <w:br/>
        <w:t xml:space="preserve">    4.</w:t>
      </w:r>
      <w:r>
        <w:rPr>
          <w:rFonts w:ascii="仿宋" w:eastAsia="仿宋" w:hAnsi="仿宋"/>
          <w:sz w:val="28"/>
        </w:rPr>
        <w:t>社会可行性：分析项目对当地社会的影响，包括就业机会、社区发展、文化传承等方面的贡献。</w:t>
      </w:r>
      <w:r>
        <w:rPr>
          <w:rFonts w:ascii="仿宋" w:eastAsia="仿宋" w:hAnsi="仿宋"/>
          <w:sz w:val="28"/>
        </w:rPr>
        <w:br/>
        <w:t xml:space="preserve">    5.</w:t>
      </w:r>
      <w:r>
        <w:rPr>
          <w:rFonts w:ascii="仿宋" w:eastAsia="仿宋" w:hAnsi="仿宋"/>
          <w:sz w:val="28"/>
        </w:rPr>
        <w:t>环境可行性：评估项目对环境的影响，包括资源消耗、污染排放、生态影响等，确保项目符合环保要求。</w:t>
      </w:r>
      <w:r>
        <w:rPr>
          <w:rFonts w:ascii="仿宋" w:eastAsia="仿宋" w:hAnsi="仿宋"/>
          <w:sz w:val="28"/>
        </w:rPr>
        <w:br/>
        <w:t xml:space="preserve">    6.</w:t>
      </w:r>
      <w:r>
        <w:rPr>
          <w:rFonts w:ascii="仿宋" w:eastAsia="仿宋" w:hAnsi="仿宋"/>
          <w:sz w:val="28"/>
        </w:rPr>
        <w:t>政策合规性：研究相关法律法规和政策，确保项目在土地使用、规划许可、税收优惠等方面符合政府规定。</w:t>
      </w:r>
      <w:r>
        <w:rPr>
          <w:rFonts w:ascii="仿宋" w:eastAsia="仿宋" w:hAnsi="仿宋"/>
          <w:sz w:val="28"/>
        </w:rPr>
        <w:br/>
      </w:r>
      <w:r>
        <w:rPr>
          <w:rFonts w:ascii="仿宋" w:eastAsia="仿宋" w:hAnsi="仿宋"/>
          <w:sz w:val="28"/>
        </w:rPr>
        <w:t>综上所述，建筑装饰构件项目可行性分析报告应全面考虑市场、技术、经济、社会和环境等因素，为项目的决策提供科学依据。</w:t>
      </w:r>
    </w:p>
    <w:p w:rsidR="009D1637" w:rsidRPr="00913CD1" w:rsidP="00457322" w14:paraId="034BFE1C"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156036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27267D9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0AAC82D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17233C8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建筑装饰构件</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3DD6E90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建筑装饰构件</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78B5A7E6"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建筑装饰构件</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6BF708E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7F1D8A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2B671C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DC617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237368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项目功能、盈利性等</w:t>
      </w:r>
    </w:p>
    <w:p w:rsidR="007D3AEE" w:rsidRPr="00913CD1" w:rsidP="00457322" w14:paraId="1D8DD8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65BFC54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090075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71A5FD16"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项目建设的可行性和效益的合理性。</w:t>
      </w:r>
    </w:p>
    <w:p w:rsidR="009D1637" w:rsidRPr="00913CD1" w:rsidP="00457322" w14:paraId="07EB2610"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建筑装饰构件</w:t>
      </w:r>
      <w:r w:rsidRPr="00913CD1">
        <w:rPr>
          <w:rFonts w:ascii="仿宋" w:eastAsia="仿宋" w:hAnsi="仿宋"/>
        </w:rPr>
        <w:t>项目建设选址</w:t>
      </w:r>
      <w:bookmarkEnd w:id="9"/>
    </w:p>
    <w:p w:rsidR="009D1637" w:rsidRPr="00913CD1" w:rsidP="00457322" w14:paraId="631FEB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项目选址及规划</w:t>
      </w:r>
    </w:p>
    <w:p w:rsidR="009D1637" w:rsidRPr="00913CD1" w:rsidP="00457322" w14:paraId="5A888D16"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项目的建设。</w:t>
      </w:r>
    </w:p>
    <w:p w:rsidR="009D1637" w:rsidRPr="00913CD1" w:rsidP="00457322" w14:paraId="439976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项目背景及选址理由</w:t>
      </w:r>
    </w:p>
    <w:p w:rsidR="009D1637" w:rsidRPr="00913CD1" w:rsidP="00457322" w14:paraId="71643A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项目背景</w:t>
      </w:r>
    </w:p>
    <w:p w:rsidR="00116C89" w14:paraId="2D18F890" w14:textId="428B3517">
      <w:pPr>
        <w:ind w:firstLine="560"/>
      </w:pPr>
      <w:r>
        <w:rPr>
          <w:rFonts w:ascii="仿宋" w:eastAsia="仿宋" w:hAnsi="仿宋"/>
          <w:sz w:val="28"/>
        </w:rPr>
        <w:t>项目背景：</w:t>
      </w:r>
      <w:r>
        <w:rPr>
          <w:rFonts w:ascii="仿宋" w:eastAsia="仿宋" w:hAnsi="仿宋"/>
          <w:sz w:val="28"/>
        </w:rPr>
        <w:br/>
      </w:r>
      <w:r>
        <w:rPr>
          <w:rFonts w:ascii="仿宋" w:eastAsia="仿宋" w:hAnsi="仿宋"/>
          <w:sz w:val="28"/>
        </w:rPr>
        <w:t>建筑装饰构件项目旨在通过研发和生产高质量的装饰构件，满足市场对个性化建筑装饰的需求。随着建筑行业的发展和消费者对生活品质要求的提高，装饰构件市场呈现出多样化和高品质化的发展趋势。本项目将依托先进的生产工艺和设计理念，开发包括但不限于金属、木材、石材等多种材质的装饰构件产品，以满足不同客户群体的需求。项目将重点考虑市场需求、技术可行性、经济合理性以及环境保护等因素，以确保项目的顺利实施和长期可持续发展。</w:t>
      </w:r>
    </w:p>
    <w:p w:rsidR="009D1637" w:rsidRPr="00913CD1" w:rsidP="00457322" w14:paraId="32047D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715F26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6A442C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项目的发展和扩张。</w:t>
      </w:r>
    </w:p>
    <w:p w:rsidR="009D1637" w:rsidRPr="00913CD1" w:rsidP="00457322" w14:paraId="546CDC2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项目的可迗性。</w:t>
      </w:r>
    </w:p>
    <w:p w:rsidR="009D1637" w:rsidRPr="00913CD1" w:rsidP="00457322" w14:paraId="6F45DA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项目建设提供了良好基础条件。</w:t>
      </w:r>
    </w:p>
    <w:p w:rsidR="009D1637" w:rsidRPr="00913CD1" w:rsidP="00457322" w14:paraId="65E875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项目规模和扩展的需要。</w:t>
      </w:r>
    </w:p>
    <w:p w:rsidR="009D1637" w:rsidRPr="00913CD1" w:rsidP="00457322" w14:paraId="21E89158"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建筑装饰构件</w:t>
      </w:r>
      <w:r w:rsidRPr="00913CD1">
        <w:rPr>
          <w:rFonts w:ascii="仿宋" w:eastAsia="仿宋" w:hAnsi="仿宋"/>
        </w:rPr>
        <w:t>项目生产规模</w:t>
      </w:r>
      <w:bookmarkEnd w:id="10"/>
    </w:p>
    <w:p w:rsidR="009D1637" w:rsidRPr="00913CD1" w:rsidP="00457322" w14:paraId="721CA1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4F64F9FD"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6FD731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DA07B52"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00A7CD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项目实施过程中，对环境的影响降到最低。</w:t>
      </w:r>
    </w:p>
    <w:p w:rsidR="009D1637" w:rsidRPr="00913CD1" w:rsidP="00457322" w14:paraId="409044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799E514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49A11F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4537FFD0"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建筑装饰构件</w:t>
      </w:r>
      <w:r w:rsidRPr="00913CD1">
        <w:rPr>
          <w:rFonts w:ascii="仿宋" w:eastAsia="仿宋" w:hAnsi="仿宋"/>
        </w:rPr>
        <w:t>项目总投资及资金构成</w:t>
      </w:r>
      <w:bookmarkEnd w:id="13"/>
    </w:p>
    <w:p w:rsidR="009D1637" w:rsidRPr="00913CD1" w:rsidP="00457322" w14:paraId="105D9F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的生产能力。</w:t>
      </w:r>
    </w:p>
    <w:p w:rsidR="009D1637" w:rsidRPr="00913CD1" w:rsidP="00457322" w14:paraId="72B0B8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项目总投资</w:t>
      </w:r>
    </w:p>
    <w:p w:rsidR="009D1637" w:rsidRPr="00913CD1" w:rsidP="00457322" w14:paraId="00B5F0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5ECC74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4AA81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C293A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54A743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2FE5A9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18A080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60791A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项目的顺利建设奠定了财务基础。</w:t>
      </w:r>
    </w:p>
    <w:p w:rsidR="009D1637" w:rsidRPr="00913CD1" w:rsidP="00457322" w14:paraId="20ED0510"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3FE807C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4380779A"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建筑装饰构件</w:t>
      </w:r>
      <w:r w:rsidRPr="00913CD1">
        <w:rPr>
          <w:rFonts w:ascii="仿宋" w:eastAsia="仿宋" w:hAnsi="仿宋"/>
        </w:rPr>
        <w:t>项目预期经济效益规划目标</w:t>
      </w:r>
      <w:bookmarkEnd w:id="15"/>
    </w:p>
    <w:p w:rsidR="009D1637" w:rsidRPr="00913CD1" w:rsidP="00457322" w14:paraId="32791B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项目的盈利能力和市场竞争力。</w:t>
      </w:r>
    </w:p>
    <w:p w:rsidR="009D1637" w:rsidRPr="00913CD1" w:rsidP="00457322" w14:paraId="6B300E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项目具有较高的投资价值和发展潜力。</w:t>
      </w:r>
    </w:p>
    <w:p w:rsidR="009D1637" w:rsidRPr="00913CD1" w:rsidP="00457322" w14:paraId="2DB9D27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4CCD2CB9"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建筑装饰构件</w:t>
      </w:r>
      <w:r w:rsidRPr="00913CD1">
        <w:rPr>
          <w:rFonts w:ascii="仿宋" w:eastAsia="仿宋" w:hAnsi="仿宋"/>
        </w:rPr>
        <w:t>项目建设进度规划</w:t>
      </w:r>
      <w:bookmarkEnd w:id="16"/>
    </w:p>
    <w:p w:rsidR="009D1637" w:rsidRPr="00913CD1" w:rsidP="00457322" w14:paraId="7639A6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项目的顺利进行和按时完成。</w:t>
      </w:r>
    </w:p>
    <w:p w:rsidR="009D1637" w:rsidRPr="00913CD1" w:rsidP="00457322" w14:paraId="1CA9C9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项目的质量和进度。</w:t>
      </w:r>
    </w:p>
    <w:p w:rsidR="009D1637" w:rsidRPr="00913CD1" w:rsidP="00457322" w14:paraId="3893899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0F12155D"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建筑装饰构件</w:t>
      </w:r>
      <w:r w:rsidRPr="00913CD1">
        <w:rPr>
          <w:rFonts w:ascii="仿宋" w:eastAsia="仿宋" w:hAnsi="仿宋"/>
        </w:rPr>
        <w:t>项目综合评价</w:t>
      </w:r>
      <w:bookmarkEnd w:id="17"/>
    </w:p>
    <w:p w:rsidR="00BF6395" w:rsidRPr="00913CD1" w:rsidP="00457322" w14:paraId="43CA4A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建筑装饰构件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4295456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建筑装饰构件项目的投资回报率稳定且可观。根据市场调查和预测，建筑装饰构件市场需求持续增长，具有良好的市场前景和发展空间。我们的投资方向紧密结合国家产业政策和市场需求，为投资者创造可观的投资收益。</w:t>
      </w:r>
    </w:p>
    <w:p w:rsidR="00BF6395" w:rsidRPr="00913CD1" w:rsidP="00457322" w14:paraId="7394878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建筑装饰构件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241F998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在技术方案设计方面，我们注重方案的优化和效益的提升。通过科学合理的设计，实现建筑装饰构件</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生产流程的高效化和产品的优质化。我们将采用先进的生产工艺和技术，提高生产效率，降低生产成本。同时，我们还将加强产品研发和创新，不断推出具有竞争力的新产品，满足建筑装饰构件</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6B51FAC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此外，建筑装饰构件项目的建设将带来显著的就业机会和社会效益。项目的实施将促进当地经济的发展，提升当地民众的生活水平。我们将积极履行社会责任，关注环境保护和可持续发展，为社会做出积极贡献。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430F891A"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综上所述，本期建筑装饰构件项目具备技术和经济的可行性，具有良好的市场前景和发展空间。我们将充分发挥自身优势，抓住市场机遇，为投资者创造丰厚的投资回报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460B8363"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42BC37BE"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49B358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005716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80A94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38FDE5B6"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7F624F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79A05A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17BC33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建筑装饰构件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A1AD5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6282126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(二)主要职责</w:t>
      </w:r>
    </w:p>
    <w:p w:rsidR="009D1637" w:rsidRPr="00913CD1" w:rsidP="00457322" w14:paraId="330995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11A6CE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4741CE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建筑装饰构件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42AD18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0587E5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4987DD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7C3C591D"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3233AA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0332A2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建筑装饰构件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4887F1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建筑装饰构件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223784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建筑装饰构件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46E5C7C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82D14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74774C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建筑装饰构件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1FB471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686EC9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建筑装饰构件</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7D4226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6DB8D99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67805EF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42C897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项目的顺利进行和迗成目标。</w:t>
      </w:r>
    </w:p>
    <w:p w:rsidR="009D1637" w:rsidRPr="00913CD1" w:rsidP="00457322" w14:paraId="2456CB3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30BE2D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建筑装饰构件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0ADDEC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建筑装饰构件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建筑装饰构件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建筑装饰构件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7EC69D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建筑装饰构件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2484D3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16A131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0F99E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434D99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12F94A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00BE42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1E0BB3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41F7C9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59F5B7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4289400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26696D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5AA4D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6172AB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071738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20D7D4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12F602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02BA6B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44BC88C4"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0FD795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5C9ADF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C6C8A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2AFEF6D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25032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29B132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0DEB57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885E5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63B90E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4D5D43A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0DF9D8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44EED2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9042F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509384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建筑装饰构件</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464E2B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3FD6F0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33D49F9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7EFA1A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5BE99D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2C3D80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4E64AD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0750EF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46F15E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34B806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2CDD3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7D2B62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045F69D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5B6C5A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66DCF6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45D73E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6D927ED7"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2818FBE9"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建筑装饰构件</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6184F2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445B2F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79314E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739F1A96"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建筑装饰构件</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39CBE2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5DBD4B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2196D5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6485B9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792610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444219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36E7F39B"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7B79487D"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6DED2A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建筑装饰构件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5D452D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41DC90C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45ABD1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6B94E5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建筑装饰构件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4A3810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63CD4A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55A066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0587C4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449260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3E7A7A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7BC7F1A1"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建筑装饰构件</w:t>
      </w:r>
      <w:r w:rsidRPr="00913CD1">
        <w:rPr>
          <w:rFonts w:ascii="仿宋" w:eastAsia="仿宋" w:hAnsi="仿宋"/>
        </w:rPr>
        <w:t>项目技术工艺分析</w:t>
      </w:r>
      <w:bookmarkEnd w:id="28"/>
    </w:p>
    <w:p w:rsidR="009D1637" w:rsidRPr="00913CD1" w:rsidP="00457322" w14:paraId="408DB8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17D9DF3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建筑装饰构件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1C548E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建筑装饰构件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72F08D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1181BC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建筑装饰构件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3922A6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015966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5DBDD7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建筑装饰构件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56F786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70E315B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建筑装饰构件</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2C4A4C8"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建筑装饰构件项目</w:t>
      </w:r>
      <w:r w:rsidRPr="00913CD1">
        <w:rPr>
          <w:rFonts w:ascii="仿宋" w:eastAsia="仿宋" w:hAnsi="仿宋"/>
        </w:rPr>
        <w:t>质量管理</w:t>
      </w:r>
      <w:bookmarkEnd w:id="29"/>
    </w:p>
    <w:p w:rsidR="009D1637" w:rsidRPr="00913CD1" w:rsidP="00457322" w14:paraId="5CF279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5D2747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46E406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34C867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072B16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1B05F9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4F2E61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建筑装饰构件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4161FF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建筑装饰构件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67919759"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建筑装饰构件项目</w:t>
      </w:r>
      <w:r w:rsidRPr="00913CD1">
        <w:rPr>
          <w:rFonts w:ascii="仿宋" w:eastAsia="仿宋" w:hAnsi="仿宋"/>
        </w:rPr>
        <w:t>设备选型方案</w:t>
      </w:r>
      <w:bookmarkEnd w:id="30"/>
    </w:p>
    <w:p w:rsidR="009D1637" w:rsidRPr="00913CD1" w:rsidP="00457322" w14:paraId="576810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E4D7F7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E202C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建筑装饰构件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035E11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4ADFDC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建筑装饰构件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09272B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3EAD2A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1444A1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项目的高效运行和产品质量的稳定提升。</w:t>
      </w:r>
    </w:p>
    <w:p w:rsidR="009D1637" w:rsidRPr="00913CD1" w:rsidP="00457322" w14:paraId="27F6A6BE"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C679EEA"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6E4853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67B142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1646E2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38748E6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(二)主要安全与职业危害因素</w:t>
      </w:r>
    </w:p>
    <w:p w:rsidR="009D1637" w:rsidRPr="00913CD1" w:rsidP="00457322" w14:paraId="6A87CB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76A71A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39DD9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59BD53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4F3EF4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3D2D1923"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062A1E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18CF6D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689687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71EC356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建筑装饰构件</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0DC97C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05B04F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57F37B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32C7E8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3A416A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7AA28C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48F8CB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0BAF925A"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698E4B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12F27D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建筑装饰构件</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https://d.book118.com/987006053025006040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36EA391C" w14:textId="77777777">
    <w:pPr>
      <w:pStyle w:val="Footer"/>
      <w:jc w:val="center"/>
    </w:pPr>
  </w:p>
  <w:p w:rsidR="008D6901" w14:paraId="529DA89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04D4D4DC"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73F6A54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40021142"/>
      <w:docPartObj>
        <w:docPartGallery w:val="Page Numbers (Bottom of Page)"/>
        <w:docPartUnique/>
      </w:docPartObj>
    </w:sdtPr>
    <w:sdtContent>
      <w:sdt>
        <w:sdtPr>
          <w:id w:val="6587816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7861908"/>
      <w:docPartObj>
        <w:docPartGallery w:val="Page Numbers (Bottom of Page)"/>
        <w:docPartUnique/>
      </w:docPartObj>
    </w:sdtPr>
    <w:sdtContent>
      <w:sdt>
        <w:sdtPr>
          <w:id w:val="2065079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64406433"/>
      <w:docPartObj>
        <w:docPartGallery w:val="Page Numbers (Bottom of Page)"/>
        <w:docPartUnique/>
      </w:docPartObj>
    </w:sdtPr>
    <w:sdtContent>
      <w:sdt>
        <w:sdtPr>
          <w:id w:val="4618140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9469313"/>
      <w:docPartObj>
        <w:docPartGallery w:val="Page Numbers (Bottom of Page)"/>
        <w:docPartUnique/>
      </w:docPartObj>
    </w:sdtPr>
    <w:sdtContent>
      <w:sdt>
        <w:sdtPr>
          <w:id w:val="17834399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5433463"/>
      <w:docPartObj>
        <w:docPartGallery w:val="Page Numbers (Bottom of Page)"/>
        <w:docPartUnique/>
      </w:docPartObj>
    </w:sdtPr>
    <w:sdtContent>
      <w:sdt>
        <w:sdtPr>
          <w:id w:val="18390563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7446884"/>
      <w:docPartObj>
        <w:docPartGallery w:val="Page Numbers (Bottom of Page)"/>
        <w:docPartUnique/>
      </w:docPartObj>
    </w:sdtPr>
    <w:sdtContent>
      <w:sdt>
        <w:sdtPr>
          <w:id w:val="11547170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6084644"/>
      <w:docPartObj>
        <w:docPartGallery w:val="Page Numbers (Bottom of Page)"/>
        <w:docPartUnique/>
      </w:docPartObj>
    </w:sdtPr>
    <w:sdtContent>
      <w:sdt>
        <w:sdtPr>
          <w:id w:val="2481322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1659879"/>
      <w:docPartObj>
        <w:docPartGallery w:val="Page Numbers (Bottom of Page)"/>
        <w:docPartUnique/>
      </w:docPartObj>
    </w:sdtPr>
    <w:sdtContent>
      <w:sdt>
        <w:sdtPr>
          <w:id w:val="15441389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7493904"/>
      <w:docPartObj>
        <w:docPartGallery w:val="Page Numbers (Bottom of Page)"/>
        <w:docPartUnique/>
      </w:docPartObj>
    </w:sdtPr>
    <w:sdtContent>
      <w:sdt>
        <w:sdtPr>
          <w:id w:val="35559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3956530"/>
      <w:docPartObj>
        <w:docPartGallery w:val="Page Numbers (Bottom of Page)"/>
        <w:docPartUnique/>
      </w:docPartObj>
    </w:sdtPr>
    <w:sdtContent>
      <w:sdt>
        <w:sdtPr>
          <w:id w:val="3880828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0562637"/>
      <w:docPartObj>
        <w:docPartGallery w:val="Page Numbers (Bottom of Page)"/>
        <w:docPartUnique/>
      </w:docPartObj>
    </w:sdtPr>
    <w:sdtContent>
      <w:sdt>
        <w:sdtPr>
          <w:id w:val="1057868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7021928"/>
      <w:docPartObj>
        <w:docPartGallery w:val="Page Numbers (Bottom of Page)"/>
        <w:docPartUnique/>
      </w:docPartObj>
    </w:sdtPr>
    <w:sdtContent>
      <w:sdt>
        <w:sdtPr>
          <w:id w:val="12550161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6143930"/>
      <w:docPartObj>
        <w:docPartGallery w:val="Page Numbers (Bottom of Page)"/>
        <w:docPartUnique/>
      </w:docPartObj>
    </w:sdtPr>
    <w:sdtContent>
      <w:sdt>
        <w:sdtPr>
          <w:id w:val="14812318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2468549"/>
      <w:docPartObj>
        <w:docPartGallery w:val="Page Numbers (Bottom of Page)"/>
        <w:docPartUnique/>
      </w:docPartObj>
    </w:sdtPr>
    <w:sdtContent>
      <w:sdt>
        <w:sdtPr>
          <w:id w:val="3038764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5578257"/>
      <w:docPartObj>
        <w:docPartGallery w:val="Page Numbers (Bottom of Page)"/>
        <w:docPartUnique/>
      </w:docPartObj>
    </w:sdtPr>
    <w:sdtContent>
      <w:sdt>
        <w:sdtPr>
          <w:id w:val="14862760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7079573"/>
      <w:docPartObj>
        <w:docPartGallery w:val="Page Numbers (Bottom of Page)"/>
        <w:docPartUnique/>
      </w:docPartObj>
    </w:sdtPr>
    <w:sdtContent>
      <w:sdt>
        <w:sdtPr>
          <w:id w:val="5109302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7116485"/>
      <w:docPartObj>
        <w:docPartGallery w:val="Page Numbers (Bottom of Page)"/>
        <w:docPartUnique/>
      </w:docPartObj>
    </w:sdtPr>
    <w:sdtContent>
      <w:sdt>
        <w:sdtPr>
          <w:id w:val="19273310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0012558"/>
      <w:docPartObj>
        <w:docPartGallery w:val="Page Numbers (Bottom of Page)"/>
        <w:docPartUnique/>
      </w:docPartObj>
    </w:sdtPr>
    <w:sdtContent>
      <w:sdt>
        <w:sdtPr>
          <w:id w:val="6699746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7476312"/>
      <w:docPartObj>
        <w:docPartGallery w:val="Page Numbers (Bottom of Page)"/>
        <w:docPartUnique/>
      </w:docPartObj>
    </w:sdtPr>
    <w:sdtContent>
      <w:sdt>
        <w:sdtPr>
          <w:id w:val="11508423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7325218"/>
      <w:docPartObj>
        <w:docPartGallery w:val="Page Numbers (Bottom of Page)"/>
        <w:docPartUnique/>
      </w:docPartObj>
    </w:sdtPr>
    <w:sdtContent>
      <w:sdt>
        <w:sdtPr>
          <w:id w:val="14654377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9335347"/>
      <w:docPartObj>
        <w:docPartGallery w:val="Page Numbers (Bottom of Page)"/>
        <w:docPartUnique/>
      </w:docPartObj>
    </w:sdtPr>
    <w:sdtContent>
      <w:sdt>
        <w:sdtPr>
          <w:id w:val="5441931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7019090"/>
      <w:docPartObj>
        <w:docPartGallery w:val="Page Numbers (Bottom of Page)"/>
        <w:docPartUnique/>
      </w:docPartObj>
    </w:sdtPr>
    <w:sdtContent>
      <w:sdt>
        <w:sdtPr>
          <w:id w:val="16620808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6738556"/>
      <w:docPartObj>
        <w:docPartGallery w:val="Page Numbers (Bottom of Page)"/>
        <w:docPartUnique/>
      </w:docPartObj>
    </w:sdtPr>
    <w:sdtContent>
      <w:sdt>
        <w:sdtPr>
          <w:id w:val="6758345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6099162"/>
      <w:docPartObj>
        <w:docPartGallery w:val="Page Numbers (Bottom of Page)"/>
        <w:docPartUnique/>
      </w:docPartObj>
    </w:sdtPr>
    <w:sdtContent>
      <w:sdt>
        <w:sdtPr>
          <w:id w:val="5612581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202708"/>
      <w:docPartObj>
        <w:docPartGallery w:val="Page Numbers (Bottom of Page)"/>
        <w:docPartUnique/>
      </w:docPartObj>
    </w:sdtPr>
    <w:sdtContent>
      <w:sdt>
        <w:sdtPr>
          <w:id w:val="7704958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8537227"/>
      <w:docPartObj>
        <w:docPartGallery w:val="Page Numbers (Bottom of Page)"/>
        <w:docPartUnique/>
      </w:docPartObj>
    </w:sdtPr>
    <w:sdtContent>
      <w:sdt>
        <w:sdtPr>
          <w:id w:val="5632694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5390482"/>
      <w:docPartObj>
        <w:docPartGallery w:val="Page Numbers (Bottom of Page)"/>
        <w:docPartUnique/>
      </w:docPartObj>
    </w:sdtPr>
    <w:sdtContent>
      <w:sdt>
        <w:sdtPr>
          <w:id w:val="21135800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7759930"/>
      <w:docPartObj>
        <w:docPartGallery w:val="Page Numbers (Bottom of Page)"/>
        <w:docPartUnique/>
      </w:docPartObj>
    </w:sdtPr>
    <w:sdtContent>
      <w:sdt>
        <w:sdtPr>
          <w:id w:val="7993923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0285803"/>
      <w:docPartObj>
        <w:docPartGallery w:val="Page Numbers (Bottom of Page)"/>
        <w:docPartUnique/>
      </w:docPartObj>
    </w:sdtPr>
    <w:sdtContent>
      <w:sdt>
        <w:sdtPr>
          <w:id w:val="12946969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359E3A62" w14:textId="77777777">
    <w:pPr>
      <w:pStyle w:val="Header"/>
      <w:pBdr>
        <w:bottom w:val="single" w:sz="4" w:space="1" w:color="auto"/>
      </w:pBdr>
      <w:jc w:val="right"/>
    </w:pPr>
    <w:r>
      <w:t>2024年建筑装饰构件项目可行性分析报告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2024年建筑装饰构件项目可行性分析报告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2024年建筑装饰构件项目可行性分析报告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2024年建筑装饰构件项目可行性分析报告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2024年建筑装饰构件项目可行性分析报告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4DC276DF" w14:textId="77777777">
    <w:pPr>
      <w:pStyle w:val="Header"/>
      <w:pBdr>
        <w:bottom w:val="single" w:sz="4" w:space="1" w:color="auto"/>
      </w:pBdr>
      <w:jc w:val="right"/>
      <w:rPr>
        <w:sz w:val="24"/>
        <w:szCs w:val="24"/>
      </w:rPr>
    </w:pPr>
    <w:r>
      <w:t>2024年建筑装饰构件项目可行性分析报告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2024年建筑装饰构件项目可行性分析报告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16C89"/>
    <w:rsid w:val="001765D4"/>
    <w:rsid w:val="001D0553"/>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91E151F"/>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987006053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7203</Words>
  <Characters>41061</Characters>
  <Application>Microsoft Office Word</Application>
  <DocSecurity>0</DocSecurity>
  <Lines>342</Lines>
  <Paragraphs>96</Paragraphs>
  <ScaleCrop>false</ScaleCrop>
  <Company/>
  <LinksUpToDate>false</LinksUpToDate>
  <CharactersWithSpaces>48168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2024-02-02T02:21:00Z</dcterms:modified>
</cp:coreProperties>
</file>