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合成云母微波吸收材料项目计划设计方案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6" w:history="1">
        <w:r>
          <w:rPr>
            <w:rFonts w:ascii="仿宋" w:eastAsia="仿宋" w:hAnsi="仿宋" w:cs="仿宋" w:hint="eastAsia"/>
            <w:lang w:eastAsia="zh-CN"/>
          </w:rPr>
          <w:t>序言</w:t>
        </w:r>
        <w:r>
          <w:tab/>
        </w:r>
        <w:r>
          <w:fldChar w:fldCharType="begin"/>
        </w:r>
        <w:r>
          <w:instrText xml:space="preserve"> PAGEREF _Toc21756 \h </w:instrText>
        </w:r>
        <w:r>
          <w:fldChar w:fldCharType="separate"/>
        </w:r>
        <w:r>
          <w:t>3</w:t>
        </w:r>
        <w:r>
          <w:fldChar w:fldCharType="end"/>
        </w:r>
      </w:hyperlink>
    </w:p>
    <w:p>
      <w:pPr>
        <w:pStyle w:val="TOC1"/>
        <w:tabs>
          <w:tab w:val="right" w:leader="dot" w:pos="8306"/>
        </w:tabs>
      </w:pPr>
      <w:hyperlink w:anchor="_Toc3192" w:history="1">
        <w:r>
          <w:rPr>
            <w:rFonts w:ascii="仿宋" w:eastAsia="仿宋" w:hAnsi="仿宋" w:cs="仿宋" w:hint="eastAsia"/>
            <w:lang w:eastAsia="zh-CN"/>
          </w:rPr>
          <w:t>一、产品规划分析</w:t>
        </w:r>
        <w:r>
          <w:tab/>
        </w:r>
        <w:r>
          <w:fldChar w:fldCharType="begin"/>
        </w:r>
        <w:r>
          <w:instrText xml:space="preserve"> PAGEREF _Toc3192 \h </w:instrText>
        </w:r>
        <w:r>
          <w:fldChar w:fldCharType="separate"/>
        </w:r>
        <w:r>
          <w:t>3</w:t>
        </w:r>
        <w:r>
          <w:fldChar w:fldCharType="end"/>
        </w:r>
      </w:hyperlink>
    </w:p>
    <w:p>
      <w:pPr>
        <w:pStyle w:val="TOC2"/>
        <w:tabs>
          <w:tab w:val="right" w:leader="dot" w:pos="8306"/>
        </w:tabs>
      </w:pPr>
      <w:hyperlink w:anchor="_Toc16493" w:history="1">
        <w:r>
          <w:rPr>
            <w:rFonts w:ascii="仿宋" w:eastAsia="仿宋" w:hAnsi="仿宋" w:cs="仿宋" w:hint="eastAsia"/>
            <w:lang w:eastAsia="zh-CN"/>
          </w:rPr>
          <w:t>(一)、产品规划</w:t>
        </w:r>
        <w:r>
          <w:tab/>
        </w:r>
        <w:r>
          <w:fldChar w:fldCharType="begin"/>
        </w:r>
        <w:r>
          <w:instrText xml:space="preserve"> PAGEREF _Toc16493 \h </w:instrText>
        </w:r>
        <w:r>
          <w:fldChar w:fldCharType="separate"/>
        </w:r>
        <w:r>
          <w:t>3</w:t>
        </w:r>
        <w:r>
          <w:fldChar w:fldCharType="end"/>
        </w:r>
      </w:hyperlink>
    </w:p>
    <w:p>
      <w:pPr>
        <w:pStyle w:val="TOC2"/>
        <w:tabs>
          <w:tab w:val="right" w:leader="dot" w:pos="8306"/>
        </w:tabs>
      </w:pPr>
      <w:hyperlink w:anchor="_Toc6978" w:history="1">
        <w:r>
          <w:rPr>
            <w:rFonts w:ascii="仿宋" w:eastAsia="仿宋" w:hAnsi="仿宋" w:cs="仿宋" w:hint="eastAsia"/>
            <w:lang w:eastAsia="zh-CN"/>
          </w:rPr>
          <w:t>(二)、建设规模</w:t>
        </w:r>
        <w:r>
          <w:tab/>
        </w:r>
        <w:r>
          <w:fldChar w:fldCharType="begin"/>
        </w:r>
        <w:r>
          <w:instrText xml:space="preserve"> PAGEREF _Toc6978 \h </w:instrText>
        </w:r>
        <w:r>
          <w:fldChar w:fldCharType="separate"/>
        </w:r>
        <w:r>
          <w:t>4</w:t>
        </w:r>
        <w:r>
          <w:fldChar w:fldCharType="end"/>
        </w:r>
      </w:hyperlink>
    </w:p>
    <w:p>
      <w:pPr>
        <w:pStyle w:val="TOC1"/>
        <w:tabs>
          <w:tab w:val="right" w:leader="dot" w:pos="8306"/>
        </w:tabs>
      </w:pPr>
      <w:hyperlink w:anchor="_Toc21715" w:history="1">
        <w:r>
          <w:rPr>
            <w:rFonts w:ascii="仿宋" w:eastAsia="仿宋" w:hAnsi="仿宋" w:cs="仿宋" w:hint="eastAsia"/>
            <w:lang w:eastAsia="zh-CN"/>
          </w:rPr>
          <w:t>二、合成云母微波吸收材料项目土建工程</w:t>
        </w:r>
        <w:r>
          <w:tab/>
        </w:r>
        <w:r>
          <w:fldChar w:fldCharType="begin"/>
        </w:r>
        <w:r>
          <w:instrText xml:space="preserve"> PAGEREF _Toc21715 \h </w:instrText>
        </w:r>
        <w:r>
          <w:fldChar w:fldCharType="separate"/>
        </w:r>
        <w:r>
          <w:t>5</w:t>
        </w:r>
        <w:r>
          <w:fldChar w:fldCharType="end"/>
        </w:r>
      </w:hyperlink>
    </w:p>
    <w:p>
      <w:pPr>
        <w:pStyle w:val="TOC2"/>
        <w:tabs>
          <w:tab w:val="right" w:leader="dot" w:pos="8306"/>
        </w:tabs>
      </w:pPr>
      <w:hyperlink w:anchor="_Toc32613" w:history="1">
        <w:r>
          <w:rPr>
            <w:rFonts w:ascii="仿宋" w:eastAsia="仿宋" w:hAnsi="仿宋" w:cs="仿宋" w:hint="eastAsia"/>
            <w:lang w:eastAsia="zh-CN"/>
          </w:rPr>
          <w:t>(一)、建筑工程设计原则</w:t>
        </w:r>
        <w:r>
          <w:tab/>
        </w:r>
        <w:r>
          <w:fldChar w:fldCharType="begin"/>
        </w:r>
        <w:r>
          <w:instrText xml:space="preserve"> PAGEREF _Toc32613 \h </w:instrText>
        </w:r>
        <w:r>
          <w:fldChar w:fldCharType="separate"/>
        </w:r>
        <w:r>
          <w:t>5</w:t>
        </w:r>
        <w:r>
          <w:fldChar w:fldCharType="end"/>
        </w:r>
      </w:hyperlink>
    </w:p>
    <w:p>
      <w:pPr>
        <w:pStyle w:val="TOC2"/>
        <w:tabs>
          <w:tab w:val="right" w:leader="dot" w:pos="8306"/>
        </w:tabs>
      </w:pPr>
      <w:hyperlink w:anchor="_Toc6547" w:history="1">
        <w:r>
          <w:rPr>
            <w:rFonts w:ascii="仿宋" w:eastAsia="仿宋" w:hAnsi="仿宋" w:cs="仿宋" w:hint="eastAsia"/>
            <w:lang w:eastAsia="zh-CN"/>
          </w:rPr>
          <w:t>(二)、土建工程设计年限及安全等级</w:t>
        </w:r>
        <w:r>
          <w:tab/>
        </w:r>
        <w:r>
          <w:fldChar w:fldCharType="begin"/>
        </w:r>
        <w:r>
          <w:instrText xml:space="preserve"> PAGEREF _Toc6547 \h </w:instrText>
        </w:r>
        <w:r>
          <w:fldChar w:fldCharType="separate"/>
        </w:r>
        <w:r>
          <w:t>6</w:t>
        </w:r>
        <w:r>
          <w:fldChar w:fldCharType="end"/>
        </w:r>
      </w:hyperlink>
    </w:p>
    <w:p>
      <w:pPr>
        <w:pStyle w:val="TOC2"/>
        <w:tabs>
          <w:tab w:val="right" w:leader="dot" w:pos="8306"/>
        </w:tabs>
      </w:pPr>
      <w:hyperlink w:anchor="_Toc24142" w:history="1">
        <w:r>
          <w:rPr>
            <w:rFonts w:ascii="仿宋" w:eastAsia="仿宋" w:hAnsi="仿宋" w:cs="仿宋" w:hint="eastAsia"/>
            <w:lang w:eastAsia="zh-CN"/>
          </w:rPr>
          <w:t>(三)、建筑工程设计总体要求</w:t>
        </w:r>
        <w:r>
          <w:tab/>
        </w:r>
        <w:r>
          <w:fldChar w:fldCharType="begin"/>
        </w:r>
        <w:r>
          <w:instrText xml:space="preserve"> PAGEREF _Toc24142 \h </w:instrText>
        </w:r>
        <w:r>
          <w:fldChar w:fldCharType="separate"/>
        </w:r>
        <w:r>
          <w:t>7</w:t>
        </w:r>
        <w:r>
          <w:fldChar w:fldCharType="end"/>
        </w:r>
      </w:hyperlink>
    </w:p>
    <w:p>
      <w:pPr>
        <w:pStyle w:val="TOC2"/>
        <w:tabs>
          <w:tab w:val="right" w:leader="dot" w:pos="8306"/>
        </w:tabs>
      </w:pPr>
      <w:hyperlink w:anchor="_Toc29564" w:history="1">
        <w:r>
          <w:rPr>
            <w:rFonts w:ascii="仿宋" w:eastAsia="仿宋" w:hAnsi="仿宋" w:cs="仿宋" w:hint="eastAsia"/>
            <w:lang w:eastAsia="zh-CN"/>
          </w:rPr>
          <w:t>(四)、土建工程建设指标</w:t>
        </w:r>
        <w:r>
          <w:tab/>
        </w:r>
        <w:r>
          <w:fldChar w:fldCharType="begin"/>
        </w:r>
        <w:r>
          <w:instrText xml:space="preserve"> PAGEREF _Toc29564 \h </w:instrText>
        </w:r>
        <w:r>
          <w:fldChar w:fldCharType="separate"/>
        </w:r>
        <w:r>
          <w:t>8</w:t>
        </w:r>
        <w:r>
          <w:fldChar w:fldCharType="end"/>
        </w:r>
      </w:hyperlink>
    </w:p>
    <w:p>
      <w:pPr>
        <w:pStyle w:val="TOC1"/>
        <w:tabs>
          <w:tab w:val="right" w:leader="dot" w:pos="8306"/>
        </w:tabs>
      </w:pPr>
      <w:hyperlink w:anchor="_Toc29252" w:history="1">
        <w:r>
          <w:rPr>
            <w:rFonts w:ascii="仿宋" w:eastAsia="仿宋" w:hAnsi="仿宋" w:cs="仿宋" w:hint="eastAsia"/>
            <w:lang w:eastAsia="zh-CN"/>
          </w:rPr>
          <w:t>三、合成云母微波吸收材料项目可持续发展</w:t>
        </w:r>
        <w:r>
          <w:tab/>
        </w:r>
        <w:r>
          <w:fldChar w:fldCharType="begin"/>
        </w:r>
        <w:r>
          <w:instrText xml:space="preserve"> PAGEREF _Toc29252 \h </w:instrText>
        </w:r>
        <w:r>
          <w:fldChar w:fldCharType="separate"/>
        </w:r>
        <w:r>
          <w:t>8</w:t>
        </w:r>
        <w:r>
          <w:fldChar w:fldCharType="end"/>
        </w:r>
      </w:hyperlink>
    </w:p>
    <w:p>
      <w:pPr>
        <w:pStyle w:val="TOC2"/>
        <w:tabs>
          <w:tab w:val="right" w:leader="dot" w:pos="8306"/>
        </w:tabs>
      </w:pPr>
      <w:hyperlink w:anchor="_Toc16804" w:history="1">
        <w:r>
          <w:rPr>
            <w:rFonts w:ascii="仿宋" w:eastAsia="仿宋" w:hAnsi="仿宋" w:cs="仿宋" w:hint="eastAsia"/>
            <w:lang w:eastAsia="zh-CN"/>
          </w:rPr>
          <w:t>(一)、可持续战略与实践</w:t>
        </w:r>
        <w:r>
          <w:tab/>
        </w:r>
        <w:r>
          <w:fldChar w:fldCharType="begin"/>
        </w:r>
        <w:r>
          <w:instrText xml:space="preserve"> PAGEREF _Toc16804 \h </w:instrText>
        </w:r>
        <w:r>
          <w:fldChar w:fldCharType="separate"/>
        </w:r>
        <w:r>
          <w:t>8</w:t>
        </w:r>
        <w:r>
          <w:fldChar w:fldCharType="end"/>
        </w:r>
      </w:hyperlink>
    </w:p>
    <w:p>
      <w:pPr>
        <w:pStyle w:val="TOC2"/>
        <w:tabs>
          <w:tab w:val="right" w:leader="dot" w:pos="8306"/>
        </w:tabs>
      </w:pPr>
      <w:hyperlink w:anchor="_Toc7238" w:history="1">
        <w:r>
          <w:rPr>
            <w:rFonts w:ascii="仿宋" w:eastAsia="仿宋" w:hAnsi="仿宋" w:cs="仿宋" w:hint="eastAsia"/>
            <w:lang w:eastAsia="zh-CN"/>
          </w:rPr>
          <w:t>(二)、环保与社会责任</w:t>
        </w:r>
        <w:r>
          <w:tab/>
        </w:r>
        <w:r>
          <w:fldChar w:fldCharType="begin"/>
        </w:r>
        <w:r>
          <w:instrText xml:space="preserve"> PAGEREF _Toc7238 \h </w:instrText>
        </w:r>
        <w:r>
          <w:fldChar w:fldCharType="separate"/>
        </w:r>
        <w:r>
          <w:t>9</w:t>
        </w:r>
        <w:r>
          <w:fldChar w:fldCharType="end"/>
        </w:r>
      </w:hyperlink>
    </w:p>
    <w:p>
      <w:pPr>
        <w:pStyle w:val="TOC1"/>
        <w:tabs>
          <w:tab w:val="right" w:leader="dot" w:pos="8306"/>
        </w:tabs>
      </w:pPr>
      <w:hyperlink w:anchor="_Toc28236" w:history="1">
        <w:r>
          <w:rPr>
            <w:rFonts w:ascii="仿宋" w:eastAsia="仿宋" w:hAnsi="仿宋" w:cs="仿宋" w:hint="eastAsia"/>
            <w:lang w:eastAsia="zh-CN"/>
          </w:rPr>
          <w:t>四、合成云母微波吸收材料项目绩效评估</w:t>
        </w:r>
        <w:r>
          <w:tab/>
        </w:r>
        <w:r>
          <w:fldChar w:fldCharType="begin"/>
        </w:r>
        <w:r>
          <w:instrText xml:space="preserve"> PAGEREF _Toc28236 \h </w:instrText>
        </w:r>
        <w:r>
          <w:fldChar w:fldCharType="separate"/>
        </w:r>
        <w:r>
          <w:t>10</w:t>
        </w:r>
        <w:r>
          <w:fldChar w:fldCharType="end"/>
        </w:r>
      </w:hyperlink>
    </w:p>
    <w:p>
      <w:pPr>
        <w:pStyle w:val="TOC2"/>
        <w:tabs>
          <w:tab w:val="right" w:leader="dot" w:pos="8306"/>
        </w:tabs>
      </w:pPr>
      <w:hyperlink w:anchor="_Toc24037" w:history="1">
        <w:r>
          <w:rPr>
            <w:rFonts w:ascii="仿宋" w:eastAsia="仿宋" w:hAnsi="仿宋" w:cs="仿宋" w:hint="eastAsia"/>
            <w:lang w:eastAsia="zh-CN"/>
          </w:rPr>
          <w:t>(一)、绩效评估指标</w:t>
        </w:r>
        <w:r>
          <w:tab/>
        </w:r>
        <w:r>
          <w:fldChar w:fldCharType="begin"/>
        </w:r>
        <w:r>
          <w:instrText xml:space="preserve"> PAGEREF _Toc24037 \h </w:instrText>
        </w:r>
        <w:r>
          <w:fldChar w:fldCharType="separate"/>
        </w:r>
        <w:r>
          <w:t>10</w:t>
        </w:r>
        <w:r>
          <w:fldChar w:fldCharType="end"/>
        </w:r>
      </w:hyperlink>
    </w:p>
    <w:p>
      <w:pPr>
        <w:pStyle w:val="TOC2"/>
        <w:tabs>
          <w:tab w:val="right" w:leader="dot" w:pos="8306"/>
        </w:tabs>
      </w:pPr>
      <w:hyperlink w:anchor="_Toc31688" w:history="1">
        <w:r>
          <w:rPr>
            <w:rFonts w:ascii="仿宋" w:eastAsia="仿宋" w:hAnsi="仿宋" w:cs="仿宋" w:hint="eastAsia"/>
            <w:lang w:eastAsia="zh-CN"/>
          </w:rPr>
          <w:t>(二)、绩效评估方法</w:t>
        </w:r>
        <w:r>
          <w:tab/>
        </w:r>
        <w:r>
          <w:fldChar w:fldCharType="begin"/>
        </w:r>
        <w:r>
          <w:instrText xml:space="preserve"> PAGEREF _Toc31688 \h </w:instrText>
        </w:r>
        <w:r>
          <w:fldChar w:fldCharType="separate"/>
        </w:r>
        <w:r>
          <w:t>11</w:t>
        </w:r>
        <w:r>
          <w:fldChar w:fldCharType="end"/>
        </w:r>
      </w:hyperlink>
    </w:p>
    <w:p>
      <w:pPr>
        <w:pStyle w:val="TOC2"/>
        <w:tabs>
          <w:tab w:val="right" w:leader="dot" w:pos="8306"/>
        </w:tabs>
      </w:pPr>
      <w:hyperlink w:anchor="_Toc17162" w:history="1">
        <w:r>
          <w:rPr>
            <w:rFonts w:ascii="仿宋" w:eastAsia="仿宋" w:hAnsi="仿宋" w:cs="仿宋" w:hint="eastAsia"/>
            <w:lang w:eastAsia="zh-CN"/>
          </w:rPr>
          <w:t>(三)、绩效评估周期</w:t>
        </w:r>
        <w:r>
          <w:tab/>
        </w:r>
        <w:r>
          <w:fldChar w:fldCharType="begin"/>
        </w:r>
        <w:r>
          <w:instrText xml:space="preserve"> PAGEREF _Toc17162 \h </w:instrText>
        </w:r>
        <w:r>
          <w:fldChar w:fldCharType="separate"/>
        </w:r>
        <w:r>
          <w:t>12</w:t>
        </w:r>
        <w:r>
          <w:fldChar w:fldCharType="end"/>
        </w:r>
      </w:hyperlink>
    </w:p>
    <w:p>
      <w:pPr>
        <w:pStyle w:val="TOC1"/>
        <w:tabs>
          <w:tab w:val="right" w:leader="dot" w:pos="8306"/>
        </w:tabs>
      </w:pPr>
      <w:hyperlink w:anchor="_Toc5559" w:history="1">
        <w:r>
          <w:rPr>
            <w:rFonts w:ascii="仿宋" w:eastAsia="仿宋" w:hAnsi="仿宋" w:cs="仿宋" w:hint="eastAsia"/>
            <w:lang w:eastAsia="zh-CN"/>
          </w:rPr>
          <w:t>五、合成云母微波吸收材料项目建设单位说明</w:t>
        </w:r>
        <w:r>
          <w:tab/>
        </w:r>
        <w:r>
          <w:fldChar w:fldCharType="begin"/>
        </w:r>
        <w:r>
          <w:instrText xml:space="preserve"> PAGEREF _Toc5559 \h </w:instrText>
        </w:r>
        <w:r>
          <w:fldChar w:fldCharType="separate"/>
        </w:r>
        <w:r>
          <w:t>14</w:t>
        </w:r>
        <w:r>
          <w:fldChar w:fldCharType="end"/>
        </w:r>
      </w:hyperlink>
    </w:p>
    <w:p>
      <w:pPr>
        <w:pStyle w:val="TOC2"/>
        <w:tabs>
          <w:tab w:val="right" w:leader="dot" w:pos="8306"/>
        </w:tabs>
      </w:pPr>
      <w:hyperlink w:anchor="_Toc17089" w:history="1">
        <w:r>
          <w:rPr>
            <w:rFonts w:ascii="仿宋" w:eastAsia="仿宋" w:hAnsi="仿宋" w:cs="仿宋" w:hint="eastAsia"/>
            <w:lang w:eastAsia="zh-CN"/>
          </w:rPr>
          <w:t>(一)、合成云母微波吸收材料项目承办单位基本情况</w:t>
        </w:r>
        <w:r>
          <w:tab/>
        </w:r>
        <w:r>
          <w:fldChar w:fldCharType="begin"/>
        </w:r>
        <w:r>
          <w:instrText xml:space="preserve"> PAGEREF _Toc17089 \h </w:instrText>
        </w:r>
        <w:r>
          <w:fldChar w:fldCharType="separate"/>
        </w:r>
        <w:r>
          <w:t>14</w:t>
        </w:r>
        <w:r>
          <w:fldChar w:fldCharType="end"/>
        </w:r>
      </w:hyperlink>
    </w:p>
    <w:p>
      <w:pPr>
        <w:pStyle w:val="TOC2"/>
        <w:tabs>
          <w:tab w:val="right" w:leader="dot" w:pos="8306"/>
        </w:tabs>
      </w:pPr>
      <w:hyperlink w:anchor="_Toc12576" w:history="1">
        <w:r>
          <w:rPr>
            <w:rFonts w:ascii="仿宋" w:eastAsia="仿宋" w:hAnsi="仿宋" w:cs="仿宋" w:hint="eastAsia"/>
            <w:lang w:eastAsia="zh-CN"/>
          </w:rPr>
          <w:t>(二)、公司经济效益分析</w:t>
        </w:r>
        <w:r>
          <w:tab/>
        </w:r>
        <w:r>
          <w:fldChar w:fldCharType="begin"/>
        </w:r>
        <w:r>
          <w:instrText xml:space="preserve"> PAGEREF _Toc12576 \h </w:instrText>
        </w:r>
        <w:r>
          <w:fldChar w:fldCharType="separate"/>
        </w:r>
        <w:r>
          <w:t>14</w:t>
        </w:r>
        <w:r>
          <w:fldChar w:fldCharType="end"/>
        </w:r>
      </w:hyperlink>
    </w:p>
    <w:p>
      <w:pPr>
        <w:pStyle w:val="TOC1"/>
        <w:tabs>
          <w:tab w:val="right" w:leader="dot" w:pos="8306"/>
        </w:tabs>
      </w:pPr>
      <w:hyperlink w:anchor="_Toc6014" w:history="1">
        <w:r>
          <w:rPr>
            <w:rFonts w:ascii="仿宋" w:eastAsia="仿宋" w:hAnsi="仿宋" w:cs="仿宋" w:hint="eastAsia"/>
            <w:lang w:eastAsia="zh-CN"/>
          </w:rPr>
          <w:t>六、合成云母微波吸收材料项目危机管理</w:t>
        </w:r>
        <w:r>
          <w:tab/>
        </w:r>
        <w:r>
          <w:fldChar w:fldCharType="begin"/>
        </w:r>
        <w:r>
          <w:instrText xml:space="preserve"> PAGEREF _Toc6014 \h </w:instrText>
        </w:r>
        <w:r>
          <w:fldChar w:fldCharType="separate"/>
        </w:r>
        <w:r>
          <w:t>15</w:t>
        </w:r>
        <w:r>
          <w:fldChar w:fldCharType="end"/>
        </w:r>
      </w:hyperlink>
    </w:p>
    <w:p>
      <w:pPr>
        <w:pStyle w:val="TOC2"/>
        <w:tabs>
          <w:tab w:val="right" w:leader="dot" w:pos="8306"/>
        </w:tabs>
      </w:pPr>
      <w:hyperlink w:anchor="_Toc23071" w:history="1">
        <w:r>
          <w:rPr>
            <w:rFonts w:ascii="仿宋" w:eastAsia="仿宋" w:hAnsi="仿宋" w:cs="仿宋" w:hint="eastAsia"/>
            <w:lang w:eastAsia="zh-CN"/>
          </w:rPr>
          <w:t>(一)、危机预警与识别</w:t>
        </w:r>
        <w:r>
          <w:tab/>
        </w:r>
        <w:r>
          <w:fldChar w:fldCharType="begin"/>
        </w:r>
        <w:r>
          <w:instrText xml:space="preserve"> PAGEREF _Toc23071 \h </w:instrText>
        </w:r>
        <w:r>
          <w:fldChar w:fldCharType="separate"/>
        </w:r>
        <w:r>
          <w:t>15</w:t>
        </w:r>
        <w:r>
          <w:fldChar w:fldCharType="end"/>
        </w:r>
      </w:hyperlink>
    </w:p>
    <w:p>
      <w:pPr>
        <w:pStyle w:val="TOC2"/>
        <w:tabs>
          <w:tab w:val="right" w:leader="dot" w:pos="8306"/>
        </w:tabs>
      </w:pPr>
      <w:hyperlink w:anchor="_Toc21119" w:history="1">
        <w:r>
          <w:rPr>
            <w:rFonts w:ascii="仿宋" w:eastAsia="仿宋" w:hAnsi="仿宋" w:cs="仿宋" w:hint="eastAsia"/>
            <w:lang w:eastAsia="zh-CN"/>
          </w:rPr>
          <w:t>(二)、危机应对与恢复</w:t>
        </w:r>
        <w:r>
          <w:tab/>
        </w:r>
        <w:r>
          <w:fldChar w:fldCharType="begin"/>
        </w:r>
        <w:r>
          <w:instrText xml:space="preserve"> PAGEREF _Toc21119 \h </w:instrText>
        </w:r>
        <w:r>
          <w:fldChar w:fldCharType="separate"/>
        </w:r>
        <w:r>
          <w:t>16</w:t>
        </w:r>
        <w:r>
          <w:fldChar w:fldCharType="end"/>
        </w:r>
      </w:hyperlink>
    </w:p>
    <w:p>
      <w:pPr>
        <w:pStyle w:val="TOC1"/>
        <w:tabs>
          <w:tab w:val="right" w:leader="dot" w:pos="8306"/>
        </w:tabs>
      </w:pPr>
      <w:hyperlink w:anchor="_Toc1093" w:history="1">
        <w:r>
          <w:rPr>
            <w:rFonts w:ascii="仿宋" w:eastAsia="仿宋" w:hAnsi="仿宋" w:cs="仿宋" w:hint="eastAsia"/>
            <w:lang w:eastAsia="zh-CN"/>
          </w:rPr>
          <w:t>七、合成云母微波吸收材料项目人力资源管理</w:t>
        </w:r>
        <w:r>
          <w:tab/>
        </w:r>
        <w:r>
          <w:fldChar w:fldCharType="begin"/>
        </w:r>
        <w:r>
          <w:instrText xml:space="preserve"> PAGEREF _Toc1093 \h </w:instrText>
        </w:r>
        <w:r>
          <w:fldChar w:fldCharType="separate"/>
        </w:r>
        <w:r>
          <w:t>18</w:t>
        </w:r>
        <w:r>
          <w:fldChar w:fldCharType="end"/>
        </w:r>
      </w:hyperlink>
    </w:p>
    <w:p>
      <w:pPr>
        <w:pStyle w:val="TOC2"/>
        <w:tabs>
          <w:tab w:val="right" w:leader="dot" w:pos="8306"/>
        </w:tabs>
      </w:pPr>
      <w:hyperlink w:anchor="_Toc19248" w:history="1">
        <w:r>
          <w:rPr>
            <w:rFonts w:ascii="仿宋" w:eastAsia="仿宋" w:hAnsi="仿宋" w:cs="仿宋" w:hint="eastAsia"/>
            <w:lang w:eastAsia="zh-CN"/>
          </w:rPr>
          <w:t>(一)、建立健全的预算管理制度</w:t>
        </w:r>
        <w:r>
          <w:tab/>
        </w:r>
        <w:r>
          <w:fldChar w:fldCharType="begin"/>
        </w:r>
        <w:r>
          <w:instrText xml:space="preserve"> PAGEREF _Toc19248 \h </w:instrText>
        </w:r>
        <w:r>
          <w:fldChar w:fldCharType="separate"/>
        </w:r>
        <w:r>
          <w:t>18</w:t>
        </w:r>
        <w:r>
          <w:fldChar w:fldCharType="end"/>
        </w:r>
      </w:hyperlink>
    </w:p>
    <w:p>
      <w:pPr>
        <w:pStyle w:val="TOC2"/>
        <w:tabs>
          <w:tab w:val="right" w:leader="dot" w:pos="8306"/>
        </w:tabs>
      </w:pPr>
      <w:hyperlink w:anchor="_Toc6890" w:history="1">
        <w:r>
          <w:rPr>
            <w:rFonts w:ascii="仿宋" w:eastAsia="仿宋" w:hAnsi="仿宋" w:cs="仿宋" w:hint="eastAsia"/>
            <w:lang w:eastAsia="zh-CN"/>
          </w:rPr>
          <w:t>(二)、加强资金流动监控</w:t>
        </w:r>
        <w:r>
          <w:tab/>
        </w:r>
        <w:r>
          <w:fldChar w:fldCharType="begin"/>
        </w:r>
        <w:r>
          <w:instrText xml:space="preserve"> PAGEREF _Toc6890 \h </w:instrText>
        </w:r>
        <w:r>
          <w:fldChar w:fldCharType="separate"/>
        </w:r>
        <w:r>
          <w:t>20</w:t>
        </w:r>
        <w:r>
          <w:fldChar w:fldCharType="end"/>
        </w:r>
      </w:hyperlink>
    </w:p>
    <w:p>
      <w:pPr>
        <w:pStyle w:val="TOC2"/>
        <w:tabs>
          <w:tab w:val="right" w:leader="dot" w:pos="8306"/>
        </w:tabs>
      </w:pPr>
      <w:hyperlink w:anchor="_Toc21181" w:history="1">
        <w:r>
          <w:rPr>
            <w:rFonts w:ascii="仿宋" w:eastAsia="仿宋" w:hAnsi="仿宋" w:cs="仿宋" w:hint="eastAsia"/>
            <w:lang w:eastAsia="zh-CN"/>
          </w:rPr>
          <w:t>(三)、制定完善的风险控制机制</w:t>
        </w:r>
        <w:r>
          <w:tab/>
        </w:r>
        <w:r>
          <w:fldChar w:fldCharType="begin"/>
        </w:r>
        <w:r>
          <w:instrText xml:space="preserve"> PAGEREF _Toc21181 \h </w:instrText>
        </w:r>
        <w:r>
          <w:fldChar w:fldCharType="separate"/>
        </w:r>
        <w:r>
          <w:t>21</w:t>
        </w:r>
        <w:r>
          <w:fldChar w:fldCharType="end"/>
        </w:r>
      </w:hyperlink>
    </w:p>
    <w:p>
      <w:pPr>
        <w:pStyle w:val="TOC2"/>
        <w:tabs>
          <w:tab w:val="right" w:leader="dot" w:pos="8306"/>
        </w:tabs>
      </w:pPr>
      <w:hyperlink w:anchor="_Toc14578" w:history="1">
        <w:r>
          <w:rPr>
            <w:rFonts w:ascii="仿宋" w:eastAsia="仿宋" w:hAnsi="仿宋" w:cs="仿宋" w:hint="eastAsia"/>
            <w:lang w:eastAsia="zh-CN"/>
          </w:rPr>
          <w:t>(四)、优化成本管理</w:t>
        </w:r>
        <w:r>
          <w:tab/>
        </w:r>
        <w:r>
          <w:fldChar w:fldCharType="begin"/>
        </w:r>
        <w:r>
          <w:instrText xml:space="preserve"> PAGEREF _Toc14578 \h </w:instrText>
        </w:r>
        <w:r>
          <w:fldChar w:fldCharType="separate"/>
        </w:r>
        <w:r>
          <w:t>23</w:t>
        </w:r>
        <w:r>
          <w:fldChar w:fldCharType="end"/>
        </w:r>
      </w:hyperlink>
    </w:p>
    <w:p>
      <w:pPr>
        <w:pStyle w:val="TOC1"/>
        <w:tabs>
          <w:tab w:val="right" w:leader="dot" w:pos="8306"/>
        </w:tabs>
      </w:pPr>
      <w:hyperlink w:anchor="_Toc5435" w:history="1">
        <w:r>
          <w:rPr>
            <w:rFonts w:ascii="仿宋" w:eastAsia="仿宋" w:hAnsi="仿宋" w:cs="仿宋" w:hint="eastAsia"/>
            <w:lang w:eastAsia="zh-CN"/>
          </w:rPr>
          <w:t>八、合成云母微波吸收材料项目经营效益</w:t>
        </w:r>
        <w:r>
          <w:tab/>
        </w:r>
        <w:r>
          <w:fldChar w:fldCharType="begin"/>
        </w:r>
        <w:r>
          <w:instrText xml:space="preserve"> PAGEREF _Toc5435 \h </w:instrText>
        </w:r>
        <w:r>
          <w:fldChar w:fldCharType="separate"/>
        </w:r>
        <w:r>
          <w:t>24</w:t>
        </w:r>
        <w:r>
          <w:fldChar w:fldCharType="end"/>
        </w:r>
      </w:hyperlink>
    </w:p>
    <w:p>
      <w:pPr>
        <w:pStyle w:val="TOC2"/>
        <w:tabs>
          <w:tab w:val="right" w:leader="dot" w:pos="8306"/>
        </w:tabs>
      </w:pPr>
      <w:hyperlink w:anchor="_Toc27607" w:history="1">
        <w:r>
          <w:rPr>
            <w:rFonts w:ascii="仿宋" w:eastAsia="仿宋" w:hAnsi="仿宋" w:cs="仿宋" w:hint="eastAsia"/>
            <w:lang w:eastAsia="zh-CN"/>
          </w:rPr>
          <w:t>(一)、经济评价财务测算</w:t>
        </w:r>
        <w:r>
          <w:tab/>
        </w:r>
        <w:r>
          <w:fldChar w:fldCharType="begin"/>
        </w:r>
        <w:r>
          <w:instrText xml:space="preserve"> PAGEREF _Toc27607 \h </w:instrText>
        </w:r>
        <w:r>
          <w:fldChar w:fldCharType="separate"/>
        </w:r>
        <w:r>
          <w:t>24</w:t>
        </w:r>
        <w:r>
          <w:fldChar w:fldCharType="end"/>
        </w:r>
      </w:hyperlink>
    </w:p>
    <w:p>
      <w:pPr>
        <w:pStyle w:val="TOC2"/>
        <w:tabs>
          <w:tab w:val="right" w:leader="dot" w:pos="8306"/>
        </w:tabs>
      </w:pPr>
      <w:hyperlink w:anchor="_Toc7436" w:history="1">
        <w:r>
          <w:rPr>
            <w:rFonts w:ascii="仿宋" w:eastAsia="仿宋" w:hAnsi="仿宋" w:cs="仿宋" w:hint="eastAsia"/>
            <w:lang w:eastAsia="zh-CN"/>
          </w:rPr>
          <w:t>(二)、合成云母微波吸收材料项目盈利能力分析</w:t>
        </w:r>
        <w:r>
          <w:tab/>
        </w:r>
        <w:r>
          <w:fldChar w:fldCharType="begin"/>
        </w:r>
        <w:r>
          <w:instrText xml:space="preserve"> PAGEREF _Toc7436 \h </w:instrText>
        </w:r>
        <w:r>
          <w:fldChar w:fldCharType="separate"/>
        </w:r>
        <w:r>
          <w:t>25</w:t>
        </w:r>
        <w:r>
          <w:fldChar w:fldCharType="end"/>
        </w:r>
      </w:hyperlink>
    </w:p>
    <w:p>
      <w:pPr>
        <w:pStyle w:val="TOC1"/>
        <w:tabs>
          <w:tab w:val="right" w:leader="dot" w:pos="8306"/>
        </w:tabs>
      </w:pPr>
      <w:hyperlink w:anchor="_Toc17405" w:history="1">
        <w:r>
          <w:rPr>
            <w:rFonts w:ascii="仿宋" w:eastAsia="仿宋" w:hAnsi="仿宋" w:cs="仿宋" w:hint="eastAsia"/>
            <w:lang w:eastAsia="zh-CN"/>
          </w:rPr>
          <w:t>九、合成云母微波吸收材料项目投资规划</w:t>
        </w:r>
        <w:r>
          <w:tab/>
        </w:r>
        <w:r>
          <w:fldChar w:fldCharType="begin"/>
        </w:r>
        <w:r>
          <w:instrText xml:space="preserve"> PAGEREF _Toc17405 \h </w:instrText>
        </w:r>
        <w:r>
          <w:fldChar w:fldCharType="separate"/>
        </w:r>
        <w:r>
          <w:t>26</w:t>
        </w:r>
        <w:r>
          <w:fldChar w:fldCharType="end"/>
        </w:r>
      </w:hyperlink>
    </w:p>
    <w:p>
      <w:pPr>
        <w:pStyle w:val="TOC2"/>
        <w:tabs>
          <w:tab w:val="right" w:leader="dot" w:pos="8306"/>
        </w:tabs>
      </w:pPr>
      <w:hyperlink w:anchor="_Toc21099" w:history="1">
        <w:r>
          <w:rPr>
            <w:rFonts w:ascii="仿宋" w:eastAsia="仿宋" w:hAnsi="仿宋" w:cs="仿宋" w:hint="eastAsia"/>
            <w:lang w:eastAsia="zh-CN"/>
          </w:rPr>
          <w:t>(一)、合成云母微波吸收材料项目总投资估算</w:t>
        </w:r>
        <w:r>
          <w:tab/>
        </w:r>
        <w:r>
          <w:fldChar w:fldCharType="begin"/>
        </w:r>
        <w:r>
          <w:instrText xml:space="preserve"> PAGEREF _Toc21099 \h </w:instrText>
        </w:r>
        <w:r>
          <w:fldChar w:fldCharType="separate"/>
        </w:r>
        <w:r>
          <w:t>26</w:t>
        </w:r>
        <w:r>
          <w:fldChar w:fldCharType="end"/>
        </w:r>
      </w:hyperlink>
    </w:p>
    <w:p>
      <w:pPr>
        <w:pStyle w:val="TOC2"/>
        <w:tabs>
          <w:tab w:val="right" w:leader="dot" w:pos="8306"/>
        </w:tabs>
      </w:pPr>
      <w:hyperlink w:anchor="_Toc17554" w:history="1">
        <w:r>
          <w:rPr>
            <w:rFonts w:ascii="仿宋" w:eastAsia="仿宋" w:hAnsi="仿宋" w:cs="仿宋" w:hint="eastAsia"/>
            <w:lang w:eastAsia="zh-CN"/>
          </w:rPr>
          <w:t>(二)、资金筹措</w:t>
        </w:r>
        <w:r>
          <w:tab/>
        </w:r>
        <w:r>
          <w:fldChar w:fldCharType="begin"/>
        </w:r>
        <w:r>
          <w:instrText xml:space="preserve"> PAGEREF _Toc17554 \h </w:instrText>
        </w:r>
        <w:r>
          <w:fldChar w:fldCharType="separate"/>
        </w:r>
        <w:r>
          <w:t>28</w:t>
        </w:r>
        <w:r>
          <w:fldChar w:fldCharType="end"/>
        </w:r>
      </w:hyperlink>
    </w:p>
    <w:p>
      <w:pPr>
        <w:pStyle w:val="TOC1"/>
        <w:tabs>
          <w:tab w:val="right" w:leader="dot" w:pos="8306"/>
        </w:tabs>
      </w:pPr>
      <w:hyperlink w:anchor="_Toc24636" w:history="1">
        <w:r>
          <w:rPr>
            <w:rFonts w:ascii="仿宋" w:eastAsia="仿宋" w:hAnsi="仿宋" w:cs="仿宋" w:hint="eastAsia"/>
            <w:lang w:eastAsia="zh-CN"/>
          </w:rPr>
          <w:t>十、合成云母微波吸收材料项目计划安排</w:t>
        </w:r>
        <w:r>
          <w:tab/>
        </w:r>
        <w:r>
          <w:fldChar w:fldCharType="begin"/>
        </w:r>
        <w:r>
          <w:instrText xml:space="preserve"> PAGEREF _Toc24636 \h </w:instrText>
        </w:r>
        <w:r>
          <w:fldChar w:fldCharType="separate"/>
        </w:r>
        <w:r>
          <w:t>28</w:t>
        </w:r>
        <w:r>
          <w:fldChar w:fldCharType="end"/>
        </w:r>
      </w:hyperlink>
    </w:p>
    <w:p>
      <w:pPr>
        <w:pStyle w:val="TOC2"/>
        <w:tabs>
          <w:tab w:val="right" w:leader="dot" w:pos="8306"/>
        </w:tabs>
      </w:pPr>
      <w:hyperlink w:anchor="_Toc6028" w:history="1">
        <w:r>
          <w:rPr>
            <w:rFonts w:ascii="仿宋" w:eastAsia="仿宋" w:hAnsi="仿宋" w:cs="仿宋" w:hint="eastAsia"/>
            <w:lang w:eastAsia="zh-CN"/>
          </w:rPr>
          <w:t>(一)、建设周期</w:t>
        </w:r>
        <w:r>
          <w:tab/>
        </w:r>
        <w:r>
          <w:fldChar w:fldCharType="begin"/>
        </w:r>
        <w:r>
          <w:instrText xml:space="preserve"> PAGEREF _Toc6028 \h </w:instrText>
        </w:r>
        <w:r>
          <w:fldChar w:fldCharType="separate"/>
        </w:r>
        <w:r>
          <w:t>28</w:t>
        </w:r>
        <w:r>
          <w:fldChar w:fldCharType="end"/>
        </w:r>
      </w:hyperlink>
    </w:p>
    <w:p>
      <w:pPr>
        <w:pStyle w:val="TOC2"/>
        <w:tabs>
          <w:tab w:val="right" w:leader="dot" w:pos="8306"/>
        </w:tabs>
      </w:pPr>
      <w:hyperlink w:anchor="_Toc28833" w:history="1">
        <w:r>
          <w:rPr>
            <w:rFonts w:ascii="仿宋" w:eastAsia="仿宋" w:hAnsi="仿宋" w:cs="仿宋" w:hint="eastAsia"/>
            <w:lang w:eastAsia="zh-CN"/>
          </w:rPr>
          <w:t>(二)、建设进度</w:t>
        </w:r>
        <w:r>
          <w:tab/>
        </w:r>
        <w:r>
          <w:fldChar w:fldCharType="begin"/>
        </w:r>
        <w:r>
          <w:instrText xml:space="preserve"> PAGEREF _Toc28833 \h </w:instrText>
        </w:r>
        <w:r>
          <w:fldChar w:fldCharType="separate"/>
        </w:r>
        <w:r>
          <w:t>29</w:t>
        </w:r>
        <w:r>
          <w:fldChar w:fldCharType="end"/>
        </w:r>
      </w:hyperlink>
    </w:p>
    <w:p>
      <w:pPr>
        <w:pStyle w:val="TOC2"/>
        <w:tabs>
          <w:tab w:val="right" w:leader="dot" w:pos="8306"/>
        </w:tabs>
      </w:pPr>
      <w:hyperlink w:anchor="_Toc20102" w:history="1">
        <w:r>
          <w:rPr>
            <w:rFonts w:ascii="仿宋" w:eastAsia="仿宋" w:hAnsi="仿宋" w:cs="仿宋" w:hint="eastAsia"/>
            <w:lang w:eastAsia="zh-CN"/>
          </w:rPr>
          <w:t>(三)、进度安排注意事项</w:t>
        </w:r>
        <w:r>
          <w:tab/>
        </w:r>
        <w:r>
          <w:fldChar w:fldCharType="begin"/>
        </w:r>
        <w:r>
          <w:instrText xml:space="preserve"> PAGEREF _Toc20102 \h </w:instrText>
        </w:r>
        <w:r>
          <w:fldChar w:fldCharType="separate"/>
        </w:r>
        <w:r>
          <w:t>30</w:t>
        </w:r>
        <w:r>
          <w:fldChar w:fldCharType="end"/>
        </w:r>
      </w:hyperlink>
    </w:p>
    <w:p>
      <w:pPr>
        <w:pStyle w:val="TOC2"/>
        <w:tabs>
          <w:tab w:val="right" w:leader="dot" w:pos="8306"/>
        </w:tabs>
      </w:pPr>
      <w:hyperlink w:anchor="_Toc1755" w:history="1">
        <w:r>
          <w:rPr>
            <w:rFonts w:ascii="仿宋" w:eastAsia="仿宋" w:hAnsi="仿宋" w:cs="仿宋" w:hint="eastAsia"/>
            <w:lang w:eastAsia="zh-CN"/>
          </w:rPr>
          <w:t>(四)、人力资源配置</w:t>
        </w:r>
        <w:r>
          <w:tab/>
        </w:r>
        <w:r>
          <w:fldChar w:fldCharType="begin"/>
        </w:r>
        <w:r>
          <w:instrText xml:space="preserve"> PAGEREF _Toc1755 \h </w:instrText>
        </w:r>
        <w:r>
          <w:fldChar w:fldCharType="separate"/>
        </w:r>
        <w:r>
          <w:t>32</w:t>
        </w:r>
        <w:r>
          <w:fldChar w:fldCharType="end"/>
        </w:r>
      </w:hyperlink>
    </w:p>
    <w:p>
      <w:pPr>
        <w:pStyle w:val="TOC1"/>
        <w:tabs>
          <w:tab w:val="right" w:leader="dot" w:pos="8306"/>
        </w:tabs>
      </w:pPr>
      <w:hyperlink w:anchor="_Toc32645" w:history="1">
        <w:r>
          <w:rPr>
            <w:rFonts w:ascii="仿宋" w:eastAsia="仿宋" w:hAnsi="仿宋" w:cs="仿宋" w:hint="eastAsia"/>
            <w:lang w:eastAsia="zh-CN"/>
          </w:rPr>
          <w:t>十一、合成云母微波吸收材料项目人力资源培养与发展</w:t>
        </w:r>
        <w:r>
          <w:tab/>
        </w:r>
        <w:r>
          <w:fldChar w:fldCharType="begin"/>
        </w:r>
        <w:r>
          <w:instrText xml:space="preserve"> PAGEREF _Toc32645 \h </w:instrText>
        </w:r>
        <w:r>
          <w:fldChar w:fldCharType="separate"/>
        </w:r>
        <w:r>
          <w:t>33</w:t>
        </w:r>
        <w:r>
          <w:fldChar w:fldCharType="end"/>
        </w:r>
      </w:hyperlink>
    </w:p>
    <w:p>
      <w:pPr>
        <w:pStyle w:val="TOC2"/>
        <w:tabs>
          <w:tab w:val="right" w:leader="dot" w:pos="8306"/>
        </w:tabs>
      </w:pPr>
      <w:hyperlink w:anchor="_Toc10617" w:history="1">
        <w:r>
          <w:rPr>
            <w:rFonts w:ascii="仿宋" w:eastAsia="仿宋" w:hAnsi="仿宋" w:cs="仿宋" w:hint="eastAsia"/>
            <w:lang w:eastAsia="zh-CN"/>
          </w:rPr>
          <w:t>(一)、人才需求与规划</w:t>
        </w:r>
        <w:r>
          <w:tab/>
        </w:r>
        <w:r>
          <w:fldChar w:fldCharType="begin"/>
        </w:r>
        <w:r>
          <w:instrText xml:space="preserve"> PAGEREF _Toc10617 \h </w:instrText>
        </w:r>
        <w:r>
          <w:fldChar w:fldCharType="separate"/>
        </w:r>
        <w:r>
          <w:t>33</w:t>
        </w:r>
        <w:r>
          <w:fldChar w:fldCharType="end"/>
        </w:r>
      </w:hyperlink>
    </w:p>
    <w:p>
      <w:pPr>
        <w:pStyle w:val="TOC2"/>
        <w:tabs>
          <w:tab w:val="right" w:leader="dot" w:pos="8306"/>
        </w:tabs>
      </w:pPr>
      <w:hyperlink w:anchor="_Toc17650" w:history="1">
        <w:r>
          <w:rPr>
            <w:rFonts w:ascii="仿宋" w:eastAsia="仿宋" w:hAnsi="仿宋" w:cs="仿宋" w:hint="eastAsia"/>
            <w:lang w:eastAsia="zh-CN"/>
          </w:rPr>
          <w:t>(二)、培训与发展计划</w:t>
        </w:r>
        <w:r>
          <w:tab/>
        </w:r>
        <w:r>
          <w:fldChar w:fldCharType="begin"/>
        </w:r>
        <w:r>
          <w:instrText xml:space="preserve"> PAGEREF _Toc17650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0" w:history="1">
        <w:r>
          <w:rPr>
            <w:rFonts w:ascii="仿宋" w:eastAsia="仿宋" w:hAnsi="仿宋" w:cs="仿宋" w:hint="eastAsia"/>
            <w:lang w:eastAsia="zh-CN"/>
          </w:rPr>
          <w:t>十二、合成云母微波吸收材料项目环境影响分析</w:t>
        </w:r>
        <w:r>
          <w:tab/>
        </w:r>
        <w:r>
          <w:fldChar w:fldCharType="begin"/>
        </w:r>
        <w:r>
          <w:instrText xml:space="preserve"> PAGEREF _Toc26360 \h </w:instrText>
        </w:r>
        <w:r>
          <w:fldChar w:fldCharType="separate"/>
        </w:r>
        <w:r>
          <w:t>34</w:t>
        </w:r>
        <w:r>
          <w:fldChar w:fldCharType="end"/>
        </w:r>
      </w:hyperlink>
    </w:p>
    <w:p>
      <w:pPr>
        <w:pStyle w:val="TOC2"/>
        <w:tabs>
          <w:tab w:val="right" w:leader="dot" w:pos="8306"/>
        </w:tabs>
      </w:pPr>
      <w:hyperlink w:anchor="_Toc8774" w:history="1">
        <w:r>
          <w:rPr>
            <w:rFonts w:ascii="仿宋" w:eastAsia="仿宋" w:hAnsi="仿宋" w:cs="仿宋" w:hint="eastAsia"/>
            <w:lang w:eastAsia="zh-CN"/>
          </w:rPr>
          <w:t>(一)、建设区域环境质量现状</w:t>
        </w:r>
        <w:r>
          <w:tab/>
        </w:r>
        <w:r>
          <w:fldChar w:fldCharType="begin"/>
        </w:r>
        <w:r>
          <w:instrText xml:space="preserve"> PAGEREF _Toc8774 \h </w:instrText>
        </w:r>
        <w:r>
          <w:fldChar w:fldCharType="separate"/>
        </w:r>
        <w:r>
          <w:t>34</w:t>
        </w:r>
        <w:r>
          <w:fldChar w:fldCharType="end"/>
        </w:r>
      </w:hyperlink>
    </w:p>
    <w:p>
      <w:pPr>
        <w:pStyle w:val="TOC2"/>
        <w:tabs>
          <w:tab w:val="right" w:leader="dot" w:pos="8306"/>
        </w:tabs>
      </w:pPr>
      <w:hyperlink w:anchor="_Toc20523" w:history="1">
        <w:r>
          <w:rPr>
            <w:rFonts w:ascii="仿宋" w:eastAsia="仿宋" w:hAnsi="仿宋" w:cs="仿宋" w:hint="eastAsia"/>
            <w:lang w:eastAsia="zh-CN"/>
          </w:rPr>
          <w:t>(二)、建设期环境保护</w:t>
        </w:r>
        <w:r>
          <w:tab/>
        </w:r>
        <w:r>
          <w:fldChar w:fldCharType="begin"/>
        </w:r>
        <w:r>
          <w:instrText xml:space="preserve"> PAGEREF _Toc20523 \h </w:instrText>
        </w:r>
        <w:r>
          <w:fldChar w:fldCharType="separate"/>
        </w:r>
        <w:r>
          <w:t>35</w:t>
        </w:r>
        <w:r>
          <w:fldChar w:fldCharType="end"/>
        </w:r>
      </w:hyperlink>
    </w:p>
    <w:p>
      <w:pPr>
        <w:pStyle w:val="TOC2"/>
        <w:tabs>
          <w:tab w:val="right" w:leader="dot" w:pos="8306"/>
        </w:tabs>
      </w:pPr>
      <w:hyperlink w:anchor="_Toc6975" w:history="1">
        <w:r>
          <w:rPr>
            <w:rFonts w:ascii="仿宋" w:eastAsia="仿宋" w:hAnsi="仿宋" w:cs="仿宋" w:hint="eastAsia"/>
            <w:lang w:eastAsia="zh-CN"/>
          </w:rPr>
          <w:t>(三)、运营期环境保护</w:t>
        </w:r>
        <w:r>
          <w:tab/>
        </w:r>
        <w:r>
          <w:fldChar w:fldCharType="begin"/>
        </w:r>
        <w:r>
          <w:instrText xml:space="preserve"> PAGEREF _Toc6975 \h </w:instrText>
        </w:r>
        <w:r>
          <w:fldChar w:fldCharType="separate"/>
        </w:r>
        <w:r>
          <w:t>37</w:t>
        </w:r>
        <w:r>
          <w:fldChar w:fldCharType="end"/>
        </w:r>
      </w:hyperlink>
    </w:p>
    <w:p>
      <w:pPr>
        <w:pStyle w:val="TOC2"/>
        <w:tabs>
          <w:tab w:val="right" w:leader="dot" w:pos="8306"/>
        </w:tabs>
      </w:pPr>
      <w:hyperlink w:anchor="_Toc7980" w:history="1">
        <w:r>
          <w:rPr>
            <w:rFonts w:ascii="仿宋" w:eastAsia="仿宋" w:hAnsi="仿宋" w:cs="仿宋" w:hint="eastAsia"/>
            <w:lang w:eastAsia="zh-CN"/>
          </w:rPr>
          <w:t>(四)、合成云母微波吸收材料项目建设对区域经济的影响</w:t>
        </w:r>
        <w:r>
          <w:tab/>
        </w:r>
        <w:r>
          <w:fldChar w:fldCharType="begin"/>
        </w:r>
        <w:r>
          <w:instrText xml:space="preserve"> PAGEREF _Toc7980 \h </w:instrText>
        </w:r>
        <w:r>
          <w:fldChar w:fldCharType="separate"/>
        </w:r>
        <w:r>
          <w:t>38</w:t>
        </w:r>
        <w:r>
          <w:fldChar w:fldCharType="end"/>
        </w:r>
      </w:hyperlink>
    </w:p>
    <w:p>
      <w:pPr>
        <w:pStyle w:val="TOC2"/>
        <w:tabs>
          <w:tab w:val="right" w:leader="dot" w:pos="8306"/>
        </w:tabs>
      </w:pPr>
      <w:hyperlink w:anchor="_Toc31127" w:history="1">
        <w:r>
          <w:rPr>
            <w:rFonts w:ascii="仿宋" w:eastAsia="仿宋" w:hAnsi="仿宋" w:cs="仿宋" w:hint="eastAsia"/>
            <w:lang w:eastAsia="zh-CN"/>
          </w:rPr>
          <w:t>(五)、废弃物处理</w:t>
        </w:r>
        <w:r>
          <w:tab/>
        </w:r>
        <w:r>
          <w:fldChar w:fldCharType="begin"/>
        </w:r>
        <w:r>
          <w:instrText xml:space="preserve"> PAGEREF _Toc31127 \h </w:instrText>
        </w:r>
        <w:r>
          <w:fldChar w:fldCharType="separate"/>
        </w:r>
        <w:r>
          <w:t>40</w:t>
        </w:r>
        <w:r>
          <w:fldChar w:fldCharType="end"/>
        </w:r>
      </w:hyperlink>
    </w:p>
    <w:p>
      <w:pPr>
        <w:pStyle w:val="TOC2"/>
        <w:tabs>
          <w:tab w:val="right" w:leader="dot" w:pos="8306"/>
        </w:tabs>
      </w:pPr>
      <w:hyperlink w:anchor="_Toc13999" w:history="1">
        <w:r>
          <w:rPr>
            <w:rFonts w:ascii="仿宋" w:eastAsia="仿宋" w:hAnsi="仿宋" w:cs="仿宋" w:hint="eastAsia"/>
            <w:lang w:eastAsia="zh-CN"/>
          </w:rPr>
          <w:t>(六)、特殊环境影响分析</w:t>
        </w:r>
        <w:r>
          <w:tab/>
        </w:r>
        <w:r>
          <w:fldChar w:fldCharType="begin"/>
        </w:r>
        <w:r>
          <w:instrText xml:space="preserve"> PAGEREF _Toc13999 \h </w:instrText>
        </w:r>
        <w:r>
          <w:fldChar w:fldCharType="separate"/>
        </w:r>
        <w:r>
          <w:t>41</w:t>
        </w:r>
        <w:r>
          <w:fldChar w:fldCharType="end"/>
        </w:r>
      </w:hyperlink>
    </w:p>
    <w:p>
      <w:pPr>
        <w:pStyle w:val="TOC2"/>
        <w:tabs>
          <w:tab w:val="right" w:leader="dot" w:pos="8306"/>
        </w:tabs>
      </w:pPr>
      <w:hyperlink w:anchor="_Toc23953" w:history="1">
        <w:r>
          <w:rPr>
            <w:rFonts w:ascii="仿宋" w:eastAsia="仿宋" w:hAnsi="仿宋" w:cs="仿宋" w:hint="eastAsia"/>
            <w:lang w:eastAsia="zh-CN"/>
          </w:rPr>
          <w:t>(七)、清洁生产</w:t>
        </w:r>
        <w:r>
          <w:tab/>
        </w:r>
        <w:r>
          <w:fldChar w:fldCharType="begin"/>
        </w:r>
        <w:r>
          <w:instrText xml:space="preserve"> PAGEREF _Toc23953 \h </w:instrText>
        </w:r>
        <w:r>
          <w:fldChar w:fldCharType="separate"/>
        </w:r>
        <w:r>
          <w:t>43</w:t>
        </w:r>
        <w:r>
          <w:fldChar w:fldCharType="end"/>
        </w:r>
      </w:hyperlink>
    </w:p>
    <w:p>
      <w:pPr>
        <w:pStyle w:val="TOC2"/>
        <w:tabs>
          <w:tab w:val="right" w:leader="dot" w:pos="8306"/>
        </w:tabs>
      </w:pPr>
      <w:hyperlink w:anchor="_Toc17628" w:history="1">
        <w:r>
          <w:rPr>
            <w:rFonts w:ascii="仿宋" w:eastAsia="仿宋" w:hAnsi="仿宋" w:cs="仿宋" w:hint="eastAsia"/>
            <w:lang w:eastAsia="zh-CN"/>
          </w:rPr>
          <w:t>(八)、环境保护综合评价</w:t>
        </w:r>
        <w:r>
          <w:tab/>
        </w:r>
        <w:r>
          <w:fldChar w:fldCharType="begin"/>
        </w:r>
        <w:r>
          <w:instrText xml:space="preserve"> PAGEREF _Toc17628 \h </w:instrText>
        </w:r>
        <w:r>
          <w:fldChar w:fldCharType="separate"/>
        </w:r>
        <w:r>
          <w:t>44</w:t>
        </w:r>
        <w:r>
          <w:fldChar w:fldCharType="end"/>
        </w:r>
      </w:hyperlink>
    </w:p>
    <w:p>
      <w:pPr>
        <w:pStyle w:val="TOC1"/>
        <w:tabs>
          <w:tab w:val="right" w:leader="dot" w:pos="8306"/>
        </w:tabs>
      </w:pPr>
      <w:hyperlink w:anchor="_Toc22492" w:history="1">
        <w:r>
          <w:rPr>
            <w:rFonts w:ascii="仿宋" w:eastAsia="仿宋" w:hAnsi="仿宋" w:cs="仿宋" w:hint="eastAsia"/>
            <w:lang w:eastAsia="zh-CN"/>
          </w:rPr>
          <w:t>十三、营销与推广策略</w:t>
        </w:r>
        <w:r>
          <w:tab/>
        </w:r>
        <w:r>
          <w:fldChar w:fldCharType="begin"/>
        </w:r>
        <w:r>
          <w:instrText xml:space="preserve"> PAGEREF _Toc22492 \h </w:instrText>
        </w:r>
        <w:r>
          <w:fldChar w:fldCharType="separate"/>
        </w:r>
        <w:r>
          <w:t>45</w:t>
        </w:r>
        <w:r>
          <w:fldChar w:fldCharType="end"/>
        </w:r>
      </w:hyperlink>
    </w:p>
    <w:p>
      <w:pPr>
        <w:pStyle w:val="TOC2"/>
        <w:tabs>
          <w:tab w:val="right" w:leader="dot" w:pos="8306"/>
        </w:tabs>
      </w:pPr>
      <w:hyperlink w:anchor="_Toc28197" w:history="1">
        <w:r>
          <w:rPr>
            <w:rFonts w:ascii="仿宋" w:eastAsia="仿宋" w:hAnsi="仿宋" w:cs="仿宋" w:hint="eastAsia"/>
            <w:lang w:eastAsia="zh-CN"/>
          </w:rPr>
          <w:t>(一)、产品/服务定位与特点</w:t>
        </w:r>
        <w:r>
          <w:tab/>
        </w:r>
        <w:r>
          <w:fldChar w:fldCharType="begin"/>
        </w:r>
        <w:r>
          <w:instrText xml:space="preserve"> PAGEREF _Toc28197 \h </w:instrText>
        </w:r>
        <w:r>
          <w:fldChar w:fldCharType="separate"/>
        </w:r>
        <w:r>
          <w:t>45</w:t>
        </w:r>
        <w:r>
          <w:fldChar w:fldCharType="end"/>
        </w:r>
      </w:hyperlink>
    </w:p>
    <w:p>
      <w:pPr>
        <w:pStyle w:val="TOC2"/>
        <w:tabs>
          <w:tab w:val="right" w:leader="dot" w:pos="8306"/>
        </w:tabs>
      </w:pPr>
      <w:hyperlink w:anchor="_Toc32668" w:history="1">
        <w:r>
          <w:rPr>
            <w:rFonts w:ascii="仿宋" w:eastAsia="仿宋" w:hAnsi="仿宋" w:cs="仿宋" w:hint="eastAsia"/>
            <w:lang w:eastAsia="zh-CN"/>
          </w:rPr>
          <w:t>(二)、市场定位与竞争分析</w:t>
        </w:r>
        <w:r>
          <w:tab/>
        </w:r>
        <w:r>
          <w:fldChar w:fldCharType="begin"/>
        </w:r>
        <w:r>
          <w:instrText xml:space="preserve"> PAGEREF _Toc32668 \h </w:instrText>
        </w:r>
        <w:r>
          <w:fldChar w:fldCharType="separate"/>
        </w:r>
        <w:r>
          <w:t>46</w:t>
        </w:r>
        <w:r>
          <w:fldChar w:fldCharType="end"/>
        </w:r>
      </w:hyperlink>
    </w:p>
    <w:p>
      <w:pPr>
        <w:pStyle w:val="TOC2"/>
        <w:tabs>
          <w:tab w:val="right" w:leader="dot" w:pos="8306"/>
        </w:tabs>
      </w:pPr>
      <w:hyperlink w:anchor="_Toc18360" w:history="1">
        <w:r>
          <w:rPr>
            <w:rFonts w:ascii="仿宋" w:eastAsia="仿宋" w:hAnsi="仿宋" w:cs="仿宋" w:hint="eastAsia"/>
            <w:lang w:eastAsia="zh-CN"/>
          </w:rPr>
          <w:t>(三)、营销渠道与策略</w:t>
        </w:r>
        <w:r>
          <w:tab/>
        </w:r>
        <w:r>
          <w:fldChar w:fldCharType="begin"/>
        </w:r>
        <w:r>
          <w:instrText xml:space="preserve"> PAGEREF _Toc18360 \h </w:instrText>
        </w:r>
        <w:r>
          <w:fldChar w:fldCharType="separate"/>
        </w:r>
        <w:r>
          <w:t>48</w:t>
        </w:r>
        <w:r>
          <w:fldChar w:fldCharType="end"/>
        </w:r>
      </w:hyperlink>
    </w:p>
    <w:p>
      <w:pPr>
        <w:pStyle w:val="TOC2"/>
        <w:tabs>
          <w:tab w:val="right" w:leader="dot" w:pos="8306"/>
        </w:tabs>
      </w:pPr>
      <w:hyperlink w:anchor="_Toc19856" w:history="1">
        <w:r>
          <w:rPr>
            <w:rFonts w:ascii="仿宋" w:eastAsia="仿宋" w:hAnsi="仿宋" w:cs="仿宋" w:hint="eastAsia"/>
            <w:lang w:eastAsia="zh-CN"/>
          </w:rPr>
          <w:t>(四)、推广与宣传活动</w:t>
        </w:r>
        <w:r>
          <w:tab/>
        </w:r>
        <w:r>
          <w:fldChar w:fldCharType="begin"/>
        </w:r>
        <w:r>
          <w:instrText xml:space="preserve"> PAGEREF _Toc19856 \h </w:instrText>
        </w:r>
        <w:r>
          <w:fldChar w:fldCharType="separate"/>
        </w:r>
        <w:r>
          <w:t>49</w:t>
        </w:r>
        <w:r>
          <w:fldChar w:fldCharType="end"/>
        </w:r>
      </w:hyperlink>
    </w:p>
    <w:p>
      <w:pPr>
        <w:pStyle w:val="TOC1"/>
        <w:tabs>
          <w:tab w:val="right" w:leader="dot" w:pos="8306"/>
        </w:tabs>
      </w:pPr>
      <w:hyperlink w:anchor="_Toc26227" w:history="1">
        <w:r>
          <w:rPr>
            <w:rFonts w:ascii="仿宋" w:eastAsia="仿宋" w:hAnsi="仿宋" w:cs="仿宋" w:hint="eastAsia"/>
            <w:lang w:eastAsia="zh-CN"/>
          </w:rPr>
          <w:t>十四、合成云母微波吸收材料项目实施保障措施</w:t>
        </w:r>
        <w:r>
          <w:tab/>
        </w:r>
        <w:r>
          <w:fldChar w:fldCharType="begin"/>
        </w:r>
        <w:r>
          <w:instrText xml:space="preserve"> PAGEREF _Toc26227 \h </w:instrText>
        </w:r>
        <w:r>
          <w:fldChar w:fldCharType="separate"/>
        </w:r>
        <w:r>
          <w:t>54</w:t>
        </w:r>
        <w:r>
          <w:fldChar w:fldCharType="end"/>
        </w:r>
      </w:hyperlink>
    </w:p>
    <w:p>
      <w:pPr>
        <w:pStyle w:val="TOC2"/>
        <w:tabs>
          <w:tab w:val="right" w:leader="dot" w:pos="8306"/>
        </w:tabs>
      </w:pPr>
      <w:hyperlink w:anchor="_Toc3513" w:history="1">
        <w:r>
          <w:rPr>
            <w:rFonts w:ascii="仿宋" w:eastAsia="仿宋" w:hAnsi="仿宋" w:cs="仿宋" w:hint="eastAsia"/>
            <w:lang w:eastAsia="zh-CN"/>
          </w:rPr>
          <w:t>(一)、合成云母微波吸收材料项目实施保障机制</w:t>
        </w:r>
        <w:r>
          <w:tab/>
        </w:r>
        <w:r>
          <w:fldChar w:fldCharType="begin"/>
        </w:r>
        <w:r>
          <w:instrText xml:space="preserve"> PAGEREF _Toc3513 \h </w:instrText>
        </w:r>
        <w:r>
          <w:fldChar w:fldCharType="separate"/>
        </w:r>
        <w:r>
          <w:t>54</w:t>
        </w:r>
        <w:r>
          <w:fldChar w:fldCharType="end"/>
        </w:r>
      </w:hyperlink>
    </w:p>
    <w:p>
      <w:pPr>
        <w:pStyle w:val="TOC2"/>
        <w:tabs>
          <w:tab w:val="right" w:leader="dot" w:pos="8306"/>
        </w:tabs>
      </w:pPr>
      <w:hyperlink w:anchor="_Toc11911" w:history="1">
        <w:r>
          <w:rPr>
            <w:rFonts w:ascii="仿宋" w:eastAsia="仿宋" w:hAnsi="仿宋" w:cs="仿宋" w:hint="eastAsia"/>
            <w:lang w:eastAsia="zh-CN"/>
          </w:rPr>
          <w:t>(二)、合成云母微波吸收材料项目法律合规要求</w:t>
        </w:r>
        <w:r>
          <w:tab/>
        </w:r>
        <w:r>
          <w:fldChar w:fldCharType="begin"/>
        </w:r>
        <w:r>
          <w:instrText xml:space="preserve"> PAGEREF _Toc11911 \h </w:instrText>
        </w:r>
        <w:r>
          <w:fldChar w:fldCharType="separate"/>
        </w:r>
        <w:r>
          <w:t>58</w:t>
        </w:r>
        <w:r>
          <w:fldChar w:fldCharType="end"/>
        </w:r>
      </w:hyperlink>
    </w:p>
    <w:p>
      <w:pPr>
        <w:pStyle w:val="TOC2"/>
        <w:tabs>
          <w:tab w:val="right" w:leader="dot" w:pos="8306"/>
        </w:tabs>
      </w:pPr>
      <w:hyperlink w:anchor="_Toc750" w:history="1">
        <w:r>
          <w:rPr>
            <w:rFonts w:ascii="仿宋" w:eastAsia="仿宋" w:hAnsi="仿宋" w:cs="仿宋" w:hint="eastAsia"/>
            <w:lang w:eastAsia="zh-CN"/>
          </w:rPr>
          <w:t>(三)、合成云母微波吸收材料项目合同管理与法律事务</w:t>
        </w:r>
        <w:r>
          <w:tab/>
        </w:r>
        <w:r>
          <w:fldChar w:fldCharType="begin"/>
        </w:r>
        <w:r>
          <w:instrText xml:space="preserve"> PAGEREF _Toc750 \h </w:instrText>
        </w:r>
        <w:r>
          <w:fldChar w:fldCharType="separate"/>
        </w:r>
        <w:r>
          <w:t>63</w:t>
        </w:r>
        <w:r>
          <w:fldChar w:fldCharType="end"/>
        </w:r>
      </w:hyperlink>
    </w:p>
    <w:p>
      <w:pPr>
        <w:pStyle w:val="TOC2"/>
        <w:tabs>
          <w:tab w:val="right" w:leader="dot" w:pos="8306"/>
        </w:tabs>
      </w:pPr>
      <w:hyperlink w:anchor="_Toc12592" w:history="1">
        <w:r>
          <w:rPr>
            <w:rFonts w:ascii="仿宋" w:eastAsia="仿宋" w:hAnsi="仿宋" w:cs="仿宋" w:hint="eastAsia"/>
            <w:lang w:eastAsia="zh-CN"/>
          </w:rPr>
          <w:t>(四)、合成云母微波吸收材料项目知识产权保护策略</w:t>
        </w:r>
        <w:r>
          <w:tab/>
        </w:r>
        <w:r>
          <w:fldChar w:fldCharType="begin"/>
        </w:r>
        <w:r>
          <w:instrText xml:space="preserve"> PAGEREF _Toc12592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4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合成云母微波吸收材料项目的主要产品是XXXX，预计年产值为XXX万元。这一产品在市场中占据着重要的地位，其广泛的应用范围使得该合成云母微波吸收材料项目的市场前景非常广阔。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成云母微波吸收材料项目的xxx产品作为重要的原材料之一，将在多个领域发挥关键作用。其在建筑、交通、能源等方面的广泛应用将为整个产业链提供强大的支持，形成产业协同效应。合成云母微波吸收材料项目的年产值XXX万XXX万XXX万万元不仅反映了其在市场上的巨大潜力，更预示着它对国民经济的积极贡献。这种关联度高、涉及面广的产业关系，使得该合成云母微波吸收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97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云母微波吸收材料项目总征地面积为XXXX平方米，相当于约XX.XX亩，其中净用地面积为XXXX平方米，红线范围内相当于约XX.XX亩。这一用地规模充分考虑了合成云母微波吸收材料项目的建设需求，保障了合成云母微波吸收材料项目在合适的空间内得以充分发展。合成云母微波吸收材料项目规划的总建筑面积为XXXX平方米，其中主体工程建设占XXXX平方米，计容建筑面积达XXXX平方米。预计建筑工程的投资将达到XXXX万元，为合成云母微波吸收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云母微波吸收材料项目计划购置的设备共计XXXX台（套），设备购置费用为XXXX万元。这一设备购置计划充分考虑到合成云母微波吸收材料项目的生产需求和技术要求，确保了合成云母微波吸收材料项目在生产运营中具备先进的技术装备和高效的生产能力。设备的合理配置将为合成云母微波吸收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云母微波吸收材料项目计划总投资为XXXX万元，预计年实现营业收入为XXXX万元。这一产能规模的设定旨在确保合成云母微波吸收材料项目能够在投资与回报之间取得平衡，实现长期可持续的发展。合成云母微波吸收材料项目的总投资充分考虑到各个方面的需求，包括用地建设、设备购置等多个环节，以确保合成云母微波吸收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715"/>
      <w:r>
        <w:rPr>
          <w:rFonts w:ascii="仿宋" w:eastAsia="仿宋" w:hAnsi="仿宋" w:cs="仿宋" w:hint="eastAsia"/>
          <w:sz w:val="28"/>
          <w:lang w:eastAsia="zh-CN"/>
        </w:rPr>
        <w:t>二、合成云母微波吸收材料项目土建工程</w:t>
      </w:r>
      <w:bookmarkEnd w:id="5"/>
    </w:p>
    <w:p>
      <w:pPr>
        <w:pStyle w:val="Heading2"/>
        <w:rPr>
          <w:rFonts w:ascii="仿宋" w:eastAsia="仿宋" w:hAnsi="仿宋" w:cs="仿宋" w:hint="eastAsia"/>
          <w:lang w:eastAsia="zh-CN"/>
        </w:rPr>
      </w:pPr>
      <w:bookmarkStart w:id="6" w:name="_Toc3261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在合成云母微波吸收材料项目的建筑工程设计中，我们将秉承一系列重要的设计原则，以确保合成云母微波吸收材料项目建筑在功能、美观、可持续性等方面达到最佳效果。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首要原则是确保建筑的功能性得到最大化的发挥。我们将充分理解合成云母微波吸收材料项目的实际需求，合理布局各个功能区域，保证建筑在满足业务需求的同时，提供高效的工作环境。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在建筑设计中，我们将综合考虑建设和运营成本。通过精细的经济效益分析，确保设计方案在高效利用资源的同时，对合成云母微波吸收材料项目的长期盈利能力有积极的贡献。</w:t>
      </w:r>
    </w:p>
    <w:p>
      <w:pPr>
        <w:pStyle w:val="Heading2"/>
        <w:ind w:firstLine="560" w:firstLineChars="200"/>
        <w:rPr>
          <w:rFonts w:ascii="仿宋" w:eastAsia="仿宋" w:hAnsi="仿宋" w:cs="仿宋" w:hint="eastAsia"/>
          <w:sz w:val="28"/>
          <w:lang w:eastAsia="zh-CN"/>
        </w:rPr>
      </w:pPr>
      <w:bookmarkStart w:id="7" w:name="_Toc654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云母微波吸收材料项目的土建工程设计中，我们将精准设定设计年限，结合合成云母微波吸收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合成云母微波吸收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14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合成云母微波吸收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合成云母微波吸收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合成云母微波吸收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56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本期工程合成云母微波吸收材料项目预计总建筑面积XXX平方米，其中：计容建筑面积XXX平方米，计划建筑工程投资XX万元，占合成云母微波吸收材料项目总投资的XX%。</w:t>
      </w:r>
    </w:p>
    <w:p>
      <w:pPr>
        <w:pStyle w:val="Heading1"/>
        <w:ind w:firstLine="560" w:firstLineChars="200"/>
        <w:rPr>
          <w:rFonts w:ascii="仿宋" w:eastAsia="仿宋" w:hAnsi="仿宋" w:cs="仿宋" w:hint="eastAsia"/>
          <w:sz w:val="28"/>
          <w:lang w:eastAsia="zh-CN"/>
        </w:rPr>
      </w:pPr>
      <w:bookmarkStart w:id="10" w:name="_Toc29252"/>
      <w:r>
        <w:rPr>
          <w:rFonts w:ascii="仿宋" w:eastAsia="仿宋" w:hAnsi="仿宋" w:cs="仿宋" w:hint="eastAsia"/>
          <w:sz w:val="28"/>
          <w:lang w:eastAsia="zh-CN"/>
        </w:rPr>
        <w:t>三、合成云母微波吸收材料项目可持续发展</w:t>
      </w:r>
      <w:bookmarkEnd w:id="10"/>
    </w:p>
    <w:p>
      <w:pPr>
        <w:pStyle w:val="Heading2"/>
        <w:rPr>
          <w:rFonts w:ascii="仿宋" w:eastAsia="仿宋" w:hAnsi="仿宋" w:cs="仿宋" w:hint="eastAsia"/>
          <w:lang w:eastAsia="zh-CN"/>
        </w:rPr>
      </w:pPr>
      <w:bookmarkStart w:id="11" w:name="_Toc1680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云母微波吸收材料项目中，合成云母微波吸收材料项目团队着眼于未来，明确了可持续发展的战略方向。制定的具体可持续发展目标包括降低资源使用、采用环保技术、最大化社会效益等。这一步骤不仅有助于合成云母微波吸收材料项目在环保和社会责任方面达到最高标准，也为未来提供了明确的指引，确保合成云母微波吸收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可持续实践的融入合成云母微波吸收材料项目管理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合成云母微波吸收材料项目管理周期。从合成云母微波吸收材料项目规划开始，合成云母微波吸收材料项目团队就考虑了环境和社会的因素。在执行阶段，合成云母微波吸收材料项目团队积极推动绿色技术的应用，优化资源利用。此外，关注员工的社会责任，通过培训和沟通活动提高员工对可持续发展的认知，使他们能够在日常工作中践行可持续实践。这些举措不仅为合成云母微波吸收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723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成云母微波吸收材料项目的可持续发展理念，我们深信环保与社会责任是合成云母微波吸收材料项目成功的关键支柱。在合成云母微波吸收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云母微波吸收材料项目团队通过引入先进的环保技术、建立高效的废物处理系统以及推动能源节约措施，积极履行环保责任。定期的环保监测和评估确保合成云母微波吸收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云母微波吸收材料项目不仅致力于自身可持续发展，还注重对社会的回馈。通过支持社区合成云母微波吸收材料项目、参与慈善事业、提供培训机会等方式，合成云母微波吸收材料项目积极履行社会责任。与当地社区建立积极互动，关注员工的工作与生活平衡，以及员工的身心健康，是合成云母微波吸收材料项目在社会责任层面的关键举措。这样的实践不仅增强了合成云母微波吸收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8236"/>
      <w:r>
        <w:rPr>
          <w:rFonts w:ascii="仿宋" w:eastAsia="仿宋" w:hAnsi="仿宋" w:cs="仿宋" w:hint="eastAsia"/>
          <w:sz w:val="28"/>
          <w:lang w:eastAsia="zh-CN"/>
        </w:rPr>
        <w:t>四、合成云母微波吸收材料项目绩效评估</w:t>
      </w:r>
      <w:bookmarkEnd w:id="13"/>
    </w:p>
    <w:p>
      <w:pPr>
        <w:pStyle w:val="Heading2"/>
        <w:rPr>
          <w:rFonts w:ascii="仿宋" w:eastAsia="仿宋" w:hAnsi="仿宋" w:cs="仿宋" w:hint="eastAsia"/>
          <w:lang w:eastAsia="zh-CN"/>
        </w:rPr>
      </w:pPr>
      <w:bookmarkStart w:id="14" w:name="_Toc2403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合成云母微波吸收材料项目中，我们设计了一套全面的绩效评估指标，以确保合成云母微波吸收材料项目的可控和成功交付。这些指标跨足合成云母微波吸收材料项目目标、成本、进度和质量等多个维度，为我们提供了全面洞察合成云母微波吸收材料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合成云母微波吸收材料项目目标达成率是我们关注的首要指标。我们设定了明确的目标，并通过定期监测和评估，迅速发现并应对潜在的目标偏差。这为合成云母微波吸收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成本绩效是另一个核心关注点。通过实际成本与预算成本的对比分析，我们深入了解成本差异的原因，及时调整资源分配，保持合成云母微波吸收材料项目在经济效益方面的合理水平。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云母微波吸收材料项目进度作为关键的绩效指标之一，得到了精心的关注。我们制定了详细的合成云母微波吸收材料项目进度计划，并设立了进度符合度指标，确保实际进度与计划进度保持一致。这使我们能够快速发现和解决潜在的进度问题，保持合成云母微波吸收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成云母微波吸收材料项目绩效的不可或缺的一环。我们引入了一系列的质量标准和客户满意度指标，以确保合成云母微波吸收材料项目交付的成果在质量上达到或超越预期水平。通过持续监测这些指标，我们努力提升合成云母微波吸收材料项目整体质量水平，为合成云母微波吸收材料项目的成功交付提供有力保障。通过这些科学且全面的绩效评估，我们能够更好地引导合成云母微波吸收材料项目的持续改进，确保合成云母微波吸收材料项目目标的顺利达成。</w:t>
      </w:r>
    </w:p>
    <w:p>
      <w:pPr>
        <w:pStyle w:val="Heading2"/>
        <w:ind w:firstLine="560" w:firstLineChars="200"/>
        <w:rPr>
          <w:rFonts w:ascii="仿宋" w:eastAsia="仿宋" w:hAnsi="仿宋" w:cs="仿宋" w:hint="eastAsia"/>
          <w:sz w:val="28"/>
          <w:lang w:eastAsia="zh-CN"/>
        </w:rPr>
      </w:pPr>
      <w:bookmarkStart w:id="15" w:name="_Toc3168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绩效评估是合成云母微波吸收材料项目中的关键环节，为确保合成云母微波吸收材料项目达到预期目标，我们采用了多层次、多维度的绩效评估方法。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成云母微波吸收材料项目的战略目标对齐，确保每个决策和行动都与合成云母微波吸收材料项目整体目标保持一致。团队会定期召开战略对齐会议，审视当前工作与合成云母微波吸收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成云母微波吸收材料项目进度、质量、成本和风险等方面。这些指标通过数据收集和分析，为合成云母微波吸收材料项目管理团队提供了客观的评估依据。例如，我们通过合成云母微波吸收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成云母微波吸收材料项目内部，还考虑了合成云母微波吸收材料项目对外部环境的影响。我们定期进行干系人满意度调查，以了解各利益相关方对合成云母微波吸收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这种多层次、多角度的绩效评估方法，使得我们能够全面了解合成云母微波吸收材料项目的运行状态，及时做出调整，确保合成云母微波吸收材料项目在不断变化的环境中保持稳健前行。</w:t>
      </w:r>
    </w:p>
    <w:p>
      <w:pPr>
        <w:pStyle w:val="Heading2"/>
        <w:ind w:firstLine="560" w:firstLineChars="200"/>
        <w:rPr>
          <w:rFonts w:ascii="仿宋" w:eastAsia="仿宋" w:hAnsi="仿宋" w:cs="仿宋" w:hint="eastAsia"/>
          <w:sz w:val="28"/>
          <w:lang w:eastAsia="zh-CN"/>
        </w:rPr>
      </w:pPr>
      <w:bookmarkStart w:id="16" w:name="_Toc1716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为了确保合成云母微波吸收材料项目的有效管理和不断优化，我们采用了精心设计的绩效评估周期。这个周期旨在实现灵活、实时和全面的评估，以适应合成云母微波吸收材料项目执行中的各种挑战。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合成云母微波吸收材料项目的不同需求，分为短期、中期和长期。短期评估关注每个迭代或工作周期，以及时发现和解决当前任务中的问题。中期评估涵盖几个迭代，深入了解整体合成云母微波吸收材料项目的趋势和性能。长期评估则着眼于整个合成云母微波吸收材料项目阶段，确保合成云母微波吸收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合成云母微波吸收材料项目管理工具和协作平台，团队成员能够随时更新和分享合成云母微波吸收材料项目数据。这种实时性的反馈机制使我们能够及时察觉潜在问题，快速调整，保持合成云母微波吸收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合成云母微波吸收材料项目的决策制定密不可分。每个周期的合成云母微波吸收材料项目回顾会议成为集体总结经验、识别问题深层次原因并找到创新解决方案的平台。这种定期的反思与调整机制使合成云母微波吸收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5559"/>
      <w:r>
        <w:rPr>
          <w:rFonts w:ascii="仿宋" w:eastAsia="仿宋" w:hAnsi="仿宋" w:cs="仿宋" w:hint="eastAsia"/>
          <w:sz w:val="28"/>
          <w:lang w:eastAsia="zh-CN"/>
        </w:rPr>
        <w:t>五、合成云母微波吸收材料项目建设单位说明</w:t>
      </w:r>
      <w:bookmarkEnd w:id="17"/>
    </w:p>
    <w:p>
      <w:pPr>
        <w:pStyle w:val="Heading2"/>
        <w:rPr>
          <w:rFonts w:ascii="仿宋" w:eastAsia="仿宋" w:hAnsi="仿宋" w:cs="仿宋" w:hint="eastAsia"/>
          <w:lang w:eastAsia="zh-CN"/>
        </w:rPr>
      </w:pPr>
      <w:bookmarkStart w:id="18" w:name="_Toc17089"/>
      <w:r>
        <w:rPr>
          <w:rFonts w:ascii="仿宋" w:eastAsia="仿宋" w:hAnsi="仿宋" w:cs="仿宋" w:hint="eastAsia"/>
          <w:lang w:eastAsia="zh-CN"/>
        </w:rPr>
        <w:t>(一)、合成云母微波吸收材料项目承办单位基本情况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57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合成云母微波吸收材料项目承办单位的XXXX，我们着眼于实现可持续的经济效益。通过技术创新和解决方案的提供，公司预计在合成云母微波吸收材料项目执行期间将获得可观的收入增长。这一收入来源主要包括合成云母微波吸收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同时，我们注重成本控制和效率提升，以确保合成云母微波吸收材料项目的可持续盈利。透过精细的管理和资源优化，公司期望实现合成云母微波吸收材料项目利润最大化。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成云母微波吸收材料项目实施进行全面的投资评估，包括合成云母微波吸收材料项目启动阶段的资金投入和后续运营成本。通过对合成云母微波吸收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合成云母微波吸收材料项目实施过程中具备足够的资金流动性，公司将进行详尽的现金流分析。这包括资金需求的合理预测、合成云母微波吸收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6014"/>
      <w:r>
        <w:rPr>
          <w:rFonts w:ascii="仿宋" w:eastAsia="仿宋" w:hAnsi="仿宋" w:cs="仿宋" w:hint="eastAsia"/>
          <w:sz w:val="28"/>
          <w:lang w:eastAsia="zh-CN"/>
        </w:rPr>
        <w:t>六、合成云母微波吸收材料项目危机管理</w:t>
      </w:r>
      <w:bookmarkEnd w:id="20"/>
    </w:p>
    <w:p>
      <w:pPr>
        <w:pStyle w:val="Heading2"/>
        <w:rPr>
          <w:rFonts w:ascii="仿宋" w:eastAsia="仿宋" w:hAnsi="仿宋" w:cs="仿宋" w:hint="eastAsia"/>
          <w:lang w:eastAsia="zh-CN"/>
        </w:rPr>
      </w:pPr>
      <w:bookmarkStart w:id="21" w:name="_Toc2307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云母微波吸收材料项目危机管理中，危机预警与识别是确保合成云母微波吸收材料项目稳健运行的核心步骤。通过建立全面的监测机制，合成云母微波吸收材料项目团队旨在及时发现和理解潜在的风险和危机因素，以便采取及时的预防和应对措施，确保合成云母微波吸收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合成云母微波吸收材料项目团队全面分析了整个合成云母微波吸收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合成云母微波吸收材料项目团队着重于明确定义合成云母微波吸收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合成云母微波吸收材料项目进展的持续监控，团队能够及时发现潜在问题并作出迅速反应。合成云母微波吸收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合成云母微波吸收材料项目得以更有序、可控地推进。</w:t>
      </w:r>
    </w:p>
    <w:p>
      <w:pPr>
        <w:pStyle w:val="Heading2"/>
        <w:ind w:firstLine="560" w:firstLineChars="200"/>
        <w:rPr>
          <w:rFonts w:ascii="仿宋" w:eastAsia="仿宋" w:hAnsi="仿宋" w:cs="仿宋" w:hint="eastAsia"/>
          <w:sz w:val="28"/>
          <w:lang w:eastAsia="zh-CN"/>
        </w:rPr>
      </w:pPr>
      <w:bookmarkStart w:id="22" w:name="_Toc21119"/>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https://d.book118.com/987031110135006052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合成云母微波吸收材料项目计划设计方案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33FFC"/>
    <w:rsid w:val="18C33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3111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2024-03-03T21:14:00Z</dcterms:created>
  <dcterms:modified xsi:type="dcterms:W3CDTF">2024-03-03T21:15:10Z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F7B092B3FF4E4F4389D0030DABE4E3F9_11</vt:lpwstr>
  </property>
  <property fmtid="{D5CDD505-2E9C-101B-9397-08002B2CF9AE}" pid="3" name="KSOProductBuildVer">
    <vt:lpwstr>2052-12.1.0.16388</vt:lpwstr>
  </property>
</Properties>
</file>