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车载高压空压机组项目规划设计蓝图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62" w:history="1">
        <w:r>
          <w:rPr>
            <w:rFonts w:ascii="仿宋" w:eastAsia="仿宋" w:hAnsi="仿宋" w:cs="仿宋" w:hint="eastAsia"/>
            <w:lang w:eastAsia="zh-CN"/>
          </w:rPr>
          <w:t>序言</w:t>
        </w:r>
        <w:r>
          <w:tab/>
        </w:r>
        <w:r>
          <w:fldChar w:fldCharType="begin"/>
        </w:r>
        <w:r>
          <w:instrText xml:space="preserve"> PAGEREF _Toc5962 \h </w:instrText>
        </w:r>
        <w:r>
          <w:fldChar w:fldCharType="separate"/>
        </w:r>
        <w:r>
          <w:t>3</w:t>
        </w:r>
        <w:r>
          <w:fldChar w:fldCharType="end"/>
        </w:r>
      </w:hyperlink>
    </w:p>
    <w:p>
      <w:pPr>
        <w:pStyle w:val="TOC1"/>
        <w:tabs>
          <w:tab w:val="right" w:leader="dot" w:pos="8306"/>
        </w:tabs>
      </w:pPr>
      <w:hyperlink w:anchor="_Toc29721" w:history="1">
        <w:r>
          <w:rPr>
            <w:rFonts w:ascii="仿宋" w:eastAsia="仿宋" w:hAnsi="仿宋" w:cs="仿宋" w:hint="eastAsia"/>
            <w:lang w:eastAsia="zh-CN"/>
          </w:rPr>
          <w:t>一、车载高压空压机组项目建设单位说明</w:t>
        </w:r>
        <w:r>
          <w:tab/>
        </w:r>
        <w:r>
          <w:fldChar w:fldCharType="begin"/>
        </w:r>
        <w:r>
          <w:instrText xml:space="preserve"> PAGEREF _Toc29721 \h </w:instrText>
        </w:r>
        <w:r>
          <w:fldChar w:fldCharType="separate"/>
        </w:r>
        <w:r>
          <w:t>3</w:t>
        </w:r>
        <w:r>
          <w:fldChar w:fldCharType="end"/>
        </w:r>
      </w:hyperlink>
    </w:p>
    <w:p>
      <w:pPr>
        <w:pStyle w:val="TOC2"/>
        <w:tabs>
          <w:tab w:val="right" w:leader="dot" w:pos="8306"/>
        </w:tabs>
      </w:pPr>
      <w:hyperlink w:anchor="_Toc25784" w:history="1">
        <w:r>
          <w:rPr>
            <w:rFonts w:ascii="仿宋" w:eastAsia="仿宋" w:hAnsi="仿宋" w:cs="仿宋" w:hint="eastAsia"/>
            <w:lang w:eastAsia="zh-CN"/>
          </w:rPr>
          <w:t>(一)、车载高压空压机组项目承办单位基本情况</w:t>
        </w:r>
        <w:r>
          <w:tab/>
        </w:r>
        <w:r>
          <w:fldChar w:fldCharType="begin"/>
        </w:r>
        <w:r>
          <w:instrText xml:space="preserve"> PAGEREF _Toc25784 \h </w:instrText>
        </w:r>
        <w:r>
          <w:fldChar w:fldCharType="separate"/>
        </w:r>
        <w:r>
          <w:t>3</w:t>
        </w:r>
        <w:r>
          <w:fldChar w:fldCharType="end"/>
        </w:r>
      </w:hyperlink>
    </w:p>
    <w:p>
      <w:pPr>
        <w:pStyle w:val="TOC2"/>
        <w:tabs>
          <w:tab w:val="right" w:leader="dot" w:pos="8306"/>
        </w:tabs>
      </w:pPr>
      <w:hyperlink w:anchor="_Toc10345" w:history="1">
        <w:r>
          <w:rPr>
            <w:rFonts w:ascii="仿宋" w:eastAsia="仿宋" w:hAnsi="仿宋" w:cs="仿宋" w:hint="eastAsia"/>
            <w:lang w:eastAsia="zh-CN"/>
          </w:rPr>
          <w:t>(二)、公司经济效益分析</w:t>
        </w:r>
        <w:r>
          <w:tab/>
        </w:r>
        <w:r>
          <w:fldChar w:fldCharType="begin"/>
        </w:r>
        <w:r>
          <w:instrText xml:space="preserve"> PAGEREF _Toc10345 \h </w:instrText>
        </w:r>
        <w:r>
          <w:fldChar w:fldCharType="separate"/>
        </w:r>
        <w:r>
          <w:t>4</w:t>
        </w:r>
        <w:r>
          <w:fldChar w:fldCharType="end"/>
        </w:r>
      </w:hyperlink>
    </w:p>
    <w:p>
      <w:pPr>
        <w:pStyle w:val="TOC1"/>
        <w:tabs>
          <w:tab w:val="right" w:leader="dot" w:pos="8306"/>
        </w:tabs>
      </w:pPr>
      <w:hyperlink w:anchor="_Toc23703" w:history="1">
        <w:r>
          <w:rPr>
            <w:rFonts w:ascii="仿宋" w:eastAsia="仿宋" w:hAnsi="仿宋" w:cs="仿宋" w:hint="eastAsia"/>
            <w:lang w:eastAsia="zh-CN"/>
          </w:rPr>
          <w:t>二、车载高压空压机组项目可持续发展</w:t>
        </w:r>
        <w:r>
          <w:tab/>
        </w:r>
        <w:r>
          <w:fldChar w:fldCharType="begin"/>
        </w:r>
        <w:r>
          <w:instrText xml:space="preserve"> PAGEREF _Toc23703 \h </w:instrText>
        </w:r>
        <w:r>
          <w:fldChar w:fldCharType="separate"/>
        </w:r>
        <w:r>
          <w:t>5</w:t>
        </w:r>
        <w:r>
          <w:fldChar w:fldCharType="end"/>
        </w:r>
      </w:hyperlink>
    </w:p>
    <w:p>
      <w:pPr>
        <w:pStyle w:val="TOC2"/>
        <w:tabs>
          <w:tab w:val="right" w:leader="dot" w:pos="8306"/>
        </w:tabs>
      </w:pPr>
      <w:hyperlink w:anchor="_Toc17015" w:history="1">
        <w:r>
          <w:rPr>
            <w:rFonts w:ascii="仿宋" w:eastAsia="仿宋" w:hAnsi="仿宋" w:cs="仿宋" w:hint="eastAsia"/>
            <w:lang w:eastAsia="zh-CN"/>
          </w:rPr>
          <w:t>(一)、可持续战略与实践</w:t>
        </w:r>
        <w:r>
          <w:tab/>
        </w:r>
        <w:r>
          <w:fldChar w:fldCharType="begin"/>
        </w:r>
        <w:r>
          <w:instrText xml:space="preserve"> PAGEREF _Toc17015 \h </w:instrText>
        </w:r>
        <w:r>
          <w:fldChar w:fldCharType="separate"/>
        </w:r>
        <w:r>
          <w:t>5</w:t>
        </w:r>
        <w:r>
          <w:fldChar w:fldCharType="end"/>
        </w:r>
      </w:hyperlink>
    </w:p>
    <w:p>
      <w:pPr>
        <w:pStyle w:val="TOC2"/>
        <w:tabs>
          <w:tab w:val="right" w:leader="dot" w:pos="8306"/>
        </w:tabs>
      </w:pPr>
      <w:hyperlink w:anchor="_Toc18701" w:history="1">
        <w:r>
          <w:rPr>
            <w:rFonts w:ascii="仿宋" w:eastAsia="仿宋" w:hAnsi="仿宋" w:cs="仿宋" w:hint="eastAsia"/>
            <w:lang w:eastAsia="zh-CN"/>
          </w:rPr>
          <w:t>(二)、环保与社会责任</w:t>
        </w:r>
        <w:r>
          <w:tab/>
        </w:r>
        <w:r>
          <w:fldChar w:fldCharType="begin"/>
        </w:r>
        <w:r>
          <w:instrText xml:space="preserve"> PAGEREF _Toc18701 \h </w:instrText>
        </w:r>
        <w:r>
          <w:fldChar w:fldCharType="separate"/>
        </w:r>
        <w:r>
          <w:t>5</w:t>
        </w:r>
        <w:r>
          <w:fldChar w:fldCharType="end"/>
        </w:r>
      </w:hyperlink>
    </w:p>
    <w:p>
      <w:pPr>
        <w:pStyle w:val="TOC1"/>
        <w:tabs>
          <w:tab w:val="right" w:leader="dot" w:pos="8306"/>
        </w:tabs>
      </w:pPr>
      <w:hyperlink w:anchor="_Toc3675" w:history="1">
        <w:r>
          <w:rPr>
            <w:rFonts w:ascii="仿宋" w:eastAsia="仿宋" w:hAnsi="仿宋" w:cs="仿宋" w:hint="eastAsia"/>
            <w:lang w:eastAsia="zh-CN"/>
          </w:rPr>
          <w:t>三、车载高压空压机组项目危机管理</w:t>
        </w:r>
        <w:r>
          <w:tab/>
        </w:r>
        <w:r>
          <w:fldChar w:fldCharType="begin"/>
        </w:r>
        <w:r>
          <w:instrText xml:space="preserve"> PAGEREF _Toc3675 \h </w:instrText>
        </w:r>
        <w:r>
          <w:fldChar w:fldCharType="separate"/>
        </w:r>
        <w:r>
          <w:t>6</w:t>
        </w:r>
        <w:r>
          <w:fldChar w:fldCharType="end"/>
        </w:r>
      </w:hyperlink>
    </w:p>
    <w:p>
      <w:pPr>
        <w:pStyle w:val="TOC2"/>
        <w:tabs>
          <w:tab w:val="right" w:leader="dot" w:pos="8306"/>
        </w:tabs>
      </w:pPr>
      <w:hyperlink w:anchor="_Toc28204" w:history="1">
        <w:r>
          <w:rPr>
            <w:rFonts w:ascii="仿宋" w:eastAsia="仿宋" w:hAnsi="仿宋" w:cs="仿宋" w:hint="eastAsia"/>
            <w:lang w:eastAsia="zh-CN"/>
          </w:rPr>
          <w:t>(一)、危机预警与识别</w:t>
        </w:r>
        <w:r>
          <w:tab/>
        </w:r>
        <w:r>
          <w:fldChar w:fldCharType="begin"/>
        </w:r>
        <w:r>
          <w:instrText xml:space="preserve"> PAGEREF _Toc28204 \h </w:instrText>
        </w:r>
        <w:r>
          <w:fldChar w:fldCharType="separate"/>
        </w:r>
        <w:r>
          <w:t>6</w:t>
        </w:r>
        <w:r>
          <w:fldChar w:fldCharType="end"/>
        </w:r>
      </w:hyperlink>
    </w:p>
    <w:p>
      <w:pPr>
        <w:pStyle w:val="TOC2"/>
        <w:tabs>
          <w:tab w:val="right" w:leader="dot" w:pos="8306"/>
        </w:tabs>
      </w:pPr>
      <w:hyperlink w:anchor="_Toc20155" w:history="1">
        <w:r>
          <w:rPr>
            <w:rFonts w:ascii="仿宋" w:eastAsia="仿宋" w:hAnsi="仿宋" w:cs="仿宋" w:hint="eastAsia"/>
            <w:lang w:eastAsia="zh-CN"/>
          </w:rPr>
          <w:t>(二)、危机应对与恢复</w:t>
        </w:r>
        <w:r>
          <w:tab/>
        </w:r>
        <w:r>
          <w:fldChar w:fldCharType="begin"/>
        </w:r>
        <w:r>
          <w:instrText xml:space="preserve"> PAGEREF _Toc20155 \h </w:instrText>
        </w:r>
        <w:r>
          <w:fldChar w:fldCharType="separate"/>
        </w:r>
        <w:r>
          <w:t>7</w:t>
        </w:r>
        <w:r>
          <w:fldChar w:fldCharType="end"/>
        </w:r>
      </w:hyperlink>
    </w:p>
    <w:p>
      <w:pPr>
        <w:pStyle w:val="TOC1"/>
        <w:tabs>
          <w:tab w:val="right" w:leader="dot" w:pos="8306"/>
        </w:tabs>
      </w:pPr>
      <w:hyperlink w:anchor="_Toc16249" w:history="1">
        <w:r>
          <w:rPr>
            <w:rFonts w:ascii="仿宋" w:eastAsia="仿宋" w:hAnsi="仿宋" w:cs="仿宋" w:hint="eastAsia"/>
            <w:lang w:eastAsia="zh-CN"/>
          </w:rPr>
          <w:t>四、车载高压空压机组项目选址可行性分析</w:t>
        </w:r>
        <w:r>
          <w:tab/>
        </w:r>
        <w:r>
          <w:fldChar w:fldCharType="begin"/>
        </w:r>
        <w:r>
          <w:instrText xml:space="preserve"> PAGEREF _Toc16249 \h </w:instrText>
        </w:r>
        <w:r>
          <w:fldChar w:fldCharType="separate"/>
        </w:r>
        <w:r>
          <w:t>9</w:t>
        </w:r>
        <w:r>
          <w:fldChar w:fldCharType="end"/>
        </w:r>
      </w:hyperlink>
    </w:p>
    <w:p>
      <w:pPr>
        <w:pStyle w:val="TOC2"/>
        <w:tabs>
          <w:tab w:val="right" w:leader="dot" w:pos="8306"/>
        </w:tabs>
      </w:pPr>
      <w:hyperlink w:anchor="_Toc16048" w:history="1">
        <w:r>
          <w:rPr>
            <w:rFonts w:ascii="仿宋" w:eastAsia="仿宋" w:hAnsi="仿宋" w:cs="仿宋" w:hint="eastAsia"/>
            <w:lang w:eastAsia="zh-CN"/>
          </w:rPr>
          <w:t>(一)、车载高压空压机组项目选址</w:t>
        </w:r>
        <w:r>
          <w:tab/>
        </w:r>
        <w:r>
          <w:fldChar w:fldCharType="begin"/>
        </w:r>
        <w:r>
          <w:instrText xml:space="preserve"> PAGEREF _Toc16048 \h </w:instrText>
        </w:r>
        <w:r>
          <w:fldChar w:fldCharType="separate"/>
        </w:r>
        <w:r>
          <w:t>9</w:t>
        </w:r>
        <w:r>
          <w:fldChar w:fldCharType="end"/>
        </w:r>
      </w:hyperlink>
    </w:p>
    <w:p>
      <w:pPr>
        <w:pStyle w:val="TOC2"/>
        <w:tabs>
          <w:tab w:val="right" w:leader="dot" w:pos="8306"/>
        </w:tabs>
      </w:pPr>
      <w:hyperlink w:anchor="_Toc29352" w:history="1">
        <w:r>
          <w:rPr>
            <w:rFonts w:ascii="仿宋" w:eastAsia="仿宋" w:hAnsi="仿宋" w:cs="仿宋" w:hint="eastAsia"/>
            <w:lang w:eastAsia="zh-CN"/>
          </w:rPr>
          <w:t>(二)、用地控制指标</w:t>
        </w:r>
        <w:r>
          <w:tab/>
        </w:r>
        <w:r>
          <w:fldChar w:fldCharType="begin"/>
        </w:r>
        <w:r>
          <w:instrText xml:space="preserve"> PAGEREF _Toc29352 \h </w:instrText>
        </w:r>
        <w:r>
          <w:fldChar w:fldCharType="separate"/>
        </w:r>
        <w:r>
          <w:t>9</w:t>
        </w:r>
        <w:r>
          <w:fldChar w:fldCharType="end"/>
        </w:r>
      </w:hyperlink>
    </w:p>
    <w:p>
      <w:pPr>
        <w:pStyle w:val="TOC2"/>
        <w:tabs>
          <w:tab w:val="right" w:leader="dot" w:pos="8306"/>
        </w:tabs>
      </w:pPr>
      <w:hyperlink w:anchor="_Toc4119" w:history="1">
        <w:r>
          <w:rPr>
            <w:rFonts w:ascii="仿宋" w:eastAsia="仿宋" w:hAnsi="仿宋" w:cs="仿宋" w:hint="eastAsia"/>
            <w:lang w:eastAsia="zh-CN"/>
          </w:rPr>
          <w:t>(三)、节约用地措施</w:t>
        </w:r>
        <w:r>
          <w:tab/>
        </w:r>
        <w:r>
          <w:fldChar w:fldCharType="begin"/>
        </w:r>
        <w:r>
          <w:instrText xml:space="preserve"> PAGEREF _Toc4119 \h </w:instrText>
        </w:r>
        <w:r>
          <w:fldChar w:fldCharType="separate"/>
        </w:r>
        <w:r>
          <w:t>11</w:t>
        </w:r>
        <w:r>
          <w:fldChar w:fldCharType="end"/>
        </w:r>
      </w:hyperlink>
    </w:p>
    <w:p>
      <w:pPr>
        <w:pStyle w:val="TOC2"/>
        <w:tabs>
          <w:tab w:val="right" w:leader="dot" w:pos="8306"/>
        </w:tabs>
      </w:pPr>
      <w:hyperlink w:anchor="_Toc24886" w:history="1">
        <w:r>
          <w:rPr>
            <w:rFonts w:ascii="仿宋" w:eastAsia="仿宋" w:hAnsi="仿宋" w:cs="仿宋" w:hint="eastAsia"/>
            <w:lang w:eastAsia="zh-CN"/>
          </w:rPr>
          <w:t>(四)、总图布置方案</w:t>
        </w:r>
        <w:r>
          <w:tab/>
        </w:r>
        <w:r>
          <w:fldChar w:fldCharType="begin"/>
        </w:r>
        <w:r>
          <w:instrText xml:space="preserve"> PAGEREF _Toc24886 \h </w:instrText>
        </w:r>
        <w:r>
          <w:fldChar w:fldCharType="separate"/>
        </w:r>
        <w:r>
          <w:t>12</w:t>
        </w:r>
        <w:r>
          <w:fldChar w:fldCharType="end"/>
        </w:r>
      </w:hyperlink>
    </w:p>
    <w:p>
      <w:pPr>
        <w:pStyle w:val="TOC2"/>
        <w:tabs>
          <w:tab w:val="right" w:leader="dot" w:pos="8306"/>
        </w:tabs>
      </w:pPr>
      <w:hyperlink w:anchor="_Toc12613" w:history="1">
        <w:r>
          <w:rPr>
            <w:rFonts w:ascii="仿宋" w:eastAsia="仿宋" w:hAnsi="仿宋" w:cs="仿宋" w:hint="eastAsia"/>
            <w:lang w:eastAsia="zh-CN"/>
          </w:rPr>
          <w:t>(五)、选址综合评价</w:t>
        </w:r>
        <w:r>
          <w:tab/>
        </w:r>
        <w:r>
          <w:fldChar w:fldCharType="begin"/>
        </w:r>
        <w:r>
          <w:instrText xml:space="preserve"> PAGEREF _Toc12613 \h </w:instrText>
        </w:r>
        <w:r>
          <w:fldChar w:fldCharType="separate"/>
        </w:r>
        <w:r>
          <w:t>13</w:t>
        </w:r>
        <w:r>
          <w:fldChar w:fldCharType="end"/>
        </w:r>
      </w:hyperlink>
    </w:p>
    <w:p>
      <w:pPr>
        <w:pStyle w:val="TOC1"/>
        <w:tabs>
          <w:tab w:val="right" w:leader="dot" w:pos="8306"/>
        </w:tabs>
      </w:pPr>
      <w:hyperlink w:anchor="_Toc30660" w:history="1">
        <w:r>
          <w:rPr>
            <w:rFonts w:ascii="仿宋" w:eastAsia="仿宋" w:hAnsi="仿宋" w:cs="仿宋" w:hint="eastAsia"/>
            <w:lang w:eastAsia="zh-CN"/>
          </w:rPr>
          <w:t>五、车载高压空压机组项目建设背景及必要性分析</w:t>
        </w:r>
        <w:r>
          <w:tab/>
        </w:r>
        <w:r>
          <w:fldChar w:fldCharType="begin"/>
        </w:r>
        <w:r>
          <w:instrText xml:space="preserve"> PAGEREF _Toc30660 \h </w:instrText>
        </w:r>
        <w:r>
          <w:fldChar w:fldCharType="separate"/>
        </w:r>
        <w:r>
          <w:t>15</w:t>
        </w:r>
        <w:r>
          <w:fldChar w:fldCharType="end"/>
        </w:r>
      </w:hyperlink>
    </w:p>
    <w:p>
      <w:pPr>
        <w:pStyle w:val="TOC2"/>
        <w:tabs>
          <w:tab w:val="right" w:leader="dot" w:pos="8306"/>
        </w:tabs>
      </w:pPr>
      <w:hyperlink w:anchor="_Toc15729" w:history="1">
        <w:r>
          <w:rPr>
            <w:rFonts w:ascii="仿宋" w:eastAsia="仿宋" w:hAnsi="仿宋" w:cs="仿宋" w:hint="eastAsia"/>
            <w:lang w:eastAsia="zh-CN"/>
          </w:rPr>
          <w:t>(一)、车载高压空压机组项目背景分析</w:t>
        </w:r>
        <w:r>
          <w:tab/>
        </w:r>
        <w:r>
          <w:fldChar w:fldCharType="begin"/>
        </w:r>
        <w:r>
          <w:instrText xml:space="preserve"> PAGEREF _Toc15729 \h </w:instrText>
        </w:r>
        <w:r>
          <w:fldChar w:fldCharType="separate"/>
        </w:r>
        <w:r>
          <w:t>15</w:t>
        </w:r>
        <w:r>
          <w:fldChar w:fldCharType="end"/>
        </w:r>
      </w:hyperlink>
    </w:p>
    <w:p>
      <w:pPr>
        <w:pStyle w:val="TOC2"/>
        <w:tabs>
          <w:tab w:val="right" w:leader="dot" w:pos="8306"/>
        </w:tabs>
      </w:pPr>
      <w:hyperlink w:anchor="_Toc10595" w:history="1">
        <w:r>
          <w:rPr>
            <w:rFonts w:ascii="仿宋" w:eastAsia="仿宋" w:hAnsi="仿宋" w:cs="仿宋" w:hint="eastAsia"/>
            <w:lang w:eastAsia="zh-CN"/>
          </w:rPr>
          <w:t>(二)、车载高压空压机组项目建设必要性分析</w:t>
        </w:r>
        <w:r>
          <w:tab/>
        </w:r>
        <w:r>
          <w:fldChar w:fldCharType="begin"/>
        </w:r>
        <w:r>
          <w:instrText xml:space="preserve"> PAGEREF _Toc10595 \h </w:instrText>
        </w:r>
        <w:r>
          <w:fldChar w:fldCharType="separate"/>
        </w:r>
        <w:r>
          <w:t>16</w:t>
        </w:r>
        <w:r>
          <w:fldChar w:fldCharType="end"/>
        </w:r>
      </w:hyperlink>
    </w:p>
    <w:p>
      <w:pPr>
        <w:pStyle w:val="TOC1"/>
        <w:tabs>
          <w:tab w:val="right" w:leader="dot" w:pos="8306"/>
        </w:tabs>
      </w:pPr>
      <w:hyperlink w:anchor="_Toc21839" w:history="1">
        <w:r>
          <w:rPr>
            <w:rFonts w:ascii="仿宋" w:eastAsia="仿宋" w:hAnsi="仿宋" w:cs="仿宋" w:hint="eastAsia"/>
            <w:lang w:eastAsia="zh-CN"/>
          </w:rPr>
          <w:t>六、车载高压空压机组项目文档管理</w:t>
        </w:r>
        <w:r>
          <w:tab/>
        </w:r>
        <w:r>
          <w:fldChar w:fldCharType="begin"/>
        </w:r>
        <w:r>
          <w:instrText xml:space="preserve"> PAGEREF _Toc21839 \h </w:instrText>
        </w:r>
        <w:r>
          <w:fldChar w:fldCharType="separate"/>
        </w:r>
        <w:r>
          <w:t>18</w:t>
        </w:r>
        <w:r>
          <w:fldChar w:fldCharType="end"/>
        </w:r>
      </w:hyperlink>
    </w:p>
    <w:p>
      <w:pPr>
        <w:pStyle w:val="TOC2"/>
        <w:tabs>
          <w:tab w:val="right" w:leader="dot" w:pos="8306"/>
        </w:tabs>
      </w:pPr>
      <w:hyperlink w:anchor="_Toc20021" w:history="1">
        <w:r>
          <w:rPr>
            <w:rFonts w:ascii="仿宋" w:eastAsia="仿宋" w:hAnsi="仿宋" w:cs="仿宋" w:hint="eastAsia"/>
            <w:lang w:eastAsia="zh-CN"/>
          </w:rPr>
          <w:t>(一)、文档编制与审查</w:t>
        </w:r>
        <w:r>
          <w:tab/>
        </w:r>
        <w:r>
          <w:fldChar w:fldCharType="begin"/>
        </w:r>
        <w:r>
          <w:instrText xml:space="preserve"> PAGEREF _Toc20021 \h </w:instrText>
        </w:r>
        <w:r>
          <w:fldChar w:fldCharType="separate"/>
        </w:r>
        <w:r>
          <w:t>18</w:t>
        </w:r>
        <w:r>
          <w:fldChar w:fldCharType="end"/>
        </w:r>
      </w:hyperlink>
    </w:p>
    <w:p>
      <w:pPr>
        <w:pStyle w:val="TOC2"/>
        <w:tabs>
          <w:tab w:val="right" w:leader="dot" w:pos="8306"/>
        </w:tabs>
      </w:pPr>
      <w:hyperlink w:anchor="_Toc18870" w:history="1">
        <w:r>
          <w:rPr>
            <w:rFonts w:ascii="仿宋" w:eastAsia="仿宋" w:hAnsi="仿宋" w:cs="仿宋" w:hint="eastAsia"/>
            <w:lang w:eastAsia="zh-CN"/>
          </w:rPr>
          <w:t>(二)、文档发布与分发</w:t>
        </w:r>
        <w:r>
          <w:tab/>
        </w:r>
        <w:r>
          <w:fldChar w:fldCharType="begin"/>
        </w:r>
        <w:r>
          <w:instrText xml:space="preserve"> PAGEREF _Toc18870 \h </w:instrText>
        </w:r>
        <w:r>
          <w:fldChar w:fldCharType="separate"/>
        </w:r>
        <w:r>
          <w:t>19</w:t>
        </w:r>
        <w:r>
          <w:fldChar w:fldCharType="end"/>
        </w:r>
      </w:hyperlink>
    </w:p>
    <w:p>
      <w:pPr>
        <w:pStyle w:val="TOC2"/>
        <w:tabs>
          <w:tab w:val="right" w:leader="dot" w:pos="8306"/>
        </w:tabs>
      </w:pPr>
      <w:hyperlink w:anchor="_Toc20487" w:history="1">
        <w:r>
          <w:rPr>
            <w:rFonts w:ascii="仿宋" w:eastAsia="仿宋" w:hAnsi="仿宋" w:cs="仿宋" w:hint="eastAsia"/>
            <w:lang w:eastAsia="zh-CN"/>
          </w:rPr>
          <w:t>(三)、文档存档与归档</w:t>
        </w:r>
        <w:r>
          <w:tab/>
        </w:r>
        <w:r>
          <w:fldChar w:fldCharType="begin"/>
        </w:r>
        <w:r>
          <w:instrText xml:space="preserve"> PAGEREF _Toc20487 \h </w:instrText>
        </w:r>
        <w:r>
          <w:fldChar w:fldCharType="separate"/>
        </w:r>
        <w:r>
          <w:t>20</w:t>
        </w:r>
        <w:r>
          <w:fldChar w:fldCharType="end"/>
        </w:r>
      </w:hyperlink>
    </w:p>
    <w:p>
      <w:pPr>
        <w:pStyle w:val="TOC1"/>
        <w:tabs>
          <w:tab w:val="right" w:leader="dot" w:pos="8306"/>
        </w:tabs>
      </w:pPr>
      <w:hyperlink w:anchor="_Toc4169" w:history="1">
        <w:r>
          <w:rPr>
            <w:rFonts w:ascii="仿宋" w:eastAsia="仿宋" w:hAnsi="仿宋" w:cs="仿宋" w:hint="eastAsia"/>
            <w:lang w:eastAsia="zh-CN"/>
          </w:rPr>
          <w:t>七、车载高压空压机组项目社会影响</w:t>
        </w:r>
        <w:r>
          <w:tab/>
        </w:r>
        <w:r>
          <w:fldChar w:fldCharType="begin"/>
        </w:r>
        <w:r>
          <w:instrText xml:space="preserve"> PAGEREF _Toc4169 \h </w:instrText>
        </w:r>
        <w:r>
          <w:fldChar w:fldCharType="separate"/>
        </w:r>
        <w:r>
          <w:t>21</w:t>
        </w:r>
        <w:r>
          <w:fldChar w:fldCharType="end"/>
        </w:r>
      </w:hyperlink>
    </w:p>
    <w:p>
      <w:pPr>
        <w:pStyle w:val="TOC2"/>
        <w:tabs>
          <w:tab w:val="right" w:leader="dot" w:pos="8306"/>
        </w:tabs>
      </w:pPr>
      <w:hyperlink w:anchor="_Toc23764" w:history="1">
        <w:r>
          <w:rPr>
            <w:rFonts w:ascii="仿宋" w:eastAsia="仿宋" w:hAnsi="仿宋" w:cs="仿宋" w:hint="eastAsia"/>
            <w:lang w:eastAsia="zh-CN"/>
          </w:rPr>
          <w:t>(一)、社会责任与义务</w:t>
        </w:r>
        <w:r>
          <w:tab/>
        </w:r>
        <w:r>
          <w:fldChar w:fldCharType="begin"/>
        </w:r>
        <w:r>
          <w:instrText xml:space="preserve"> PAGEREF _Toc23764 \h </w:instrText>
        </w:r>
        <w:r>
          <w:fldChar w:fldCharType="separate"/>
        </w:r>
        <w:r>
          <w:t>21</w:t>
        </w:r>
        <w:r>
          <w:fldChar w:fldCharType="end"/>
        </w:r>
      </w:hyperlink>
    </w:p>
    <w:p>
      <w:pPr>
        <w:pStyle w:val="TOC2"/>
        <w:tabs>
          <w:tab w:val="right" w:leader="dot" w:pos="8306"/>
        </w:tabs>
      </w:pPr>
      <w:hyperlink w:anchor="_Toc31345" w:history="1">
        <w:r>
          <w:rPr>
            <w:rFonts w:ascii="仿宋" w:eastAsia="仿宋" w:hAnsi="仿宋" w:cs="仿宋" w:hint="eastAsia"/>
            <w:lang w:eastAsia="zh-CN"/>
          </w:rPr>
          <w:t>(二)、社会参与与沟通</w:t>
        </w:r>
        <w:r>
          <w:tab/>
        </w:r>
        <w:r>
          <w:fldChar w:fldCharType="begin"/>
        </w:r>
        <w:r>
          <w:instrText xml:space="preserve"> PAGEREF _Toc31345 \h </w:instrText>
        </w:r>
        <w:r>
          <w:fldChar w:fldCharType="separate"/>
        </w:r>
        <w:r>
          <w:t>22</w:t>
        </w:r>
        <w:r>
          <w:fldChar w:fldCharType="end"/>
        </w:r>
      </w:hyperlink>
    </w:p>
    <w:p>
      <w:pPr>
        <w:pStyle w:val="TOC1"/>
        <w:tabs>
          <w:tab w:val="right" w:leader="dot" w:pos="8306"/>
        </w:tabs>
      </w:pPr>
      <w:hyperlink w:anchor="_Toc22099" w:history="1">
        <w:r>
          <w:rPr>
            <w:rFonts w:ascii="仿宋" w:eastAsia="仿宋" w:hAnsi="仿宋" w:cs="仿宋" w:hint="eastAsia"/>
            <w:lang w:eastAsia="zh-CN"/>
          </w:rPr>
          <w:t>八、车载高压空压机组项目财务管理</w:t>
        </w:r>
        <w:r>
          <w:tab/>
        </w:r>
        <w:r>
          <w:fldChar w:fldCharType="begin"/>
        </w:r>
        <w:r>
          <w:instrText xml:space="preserve"> PAGEREF _Toc22099 \h </w:instrText>
        </w:r>
        <w:r>
          <w:fldChar w:fldCharType="separate"/>
        </w:r>
        <w:r>
          <w:t>23</w:t>
        </w:r>
        <w:r>
          <w:fldChar w:fldCharType="end"/>
        </w:r>
      </w:hyperlink>
    </w:p>
    <w:p>
      <w:pPr>
        <w:pStyle w:val="TOC2"/>
        <w:tabs>
          <w:tab w:val="right" w:leader="dot" w:pos="8306"/>
        </w:tabs>
      </w:pPr>
      <w:hyperlink w:anchor="_Toc10545" w:history="1">
        <w:r>
          <w:rPr>
            <w:rFonts w:ascii="仿宋" w:eastAsia="仿宋" w:hAnsi="仿宋" w:cs="仿宋" w:hint="eastAsia"/>
            <w:lang w:eastAsia="zh-CN"/>
          </w:rPr>
          <w:t>(一)、资金需求大</w:t>
        </w:r>
        <w:r>
          <w:tab/>
        </w:r>
        <w:r>
          <w:fldChar w:fldCharType="begin"/>
        </w:r>
        <w:r>
          <w:instrText xml:space="preserve"> PAGEREF _Toc10545 \h </w:instrText>
        </w:r>
        <w:r>
          <w:fldChar w:fldCharType="separate"/>
        </w:r>
        <w:r>
          <w:t>23</w:t>
        </w:r>
        <w:r>
          <w:fldChar w:fldCharType="end"/>
        </w:r>
      </w:hyperlink>
    </w:p>
    <w:p>
      <w:pPr>
        <w:pStyle w:val="TOC2"/>
        <w:tabs>
          <w:tab w:val="right" w:leader="dot" w:pos="8306"/>
        </w:tabs>
      </w:pPr>
      <w:hyperlink w:anchor="_Toc12028" w:history="1">
        <w:r>
          <w:rPr>
            <w:rFonts w:ascii="仿宋" w:eastAsia="仿宋" w:hAnsi="仿宋" w:cs="仿宋" w:hint="eastAsia"/>
            <w:lang w:eastAsia="zh-CN"/>
          </w:rPr>
          <w:t>(二)、研发周期长</w:t>
        </w:r>
        <w:r>
          <w:tab/>
        </w:r>
        <w:r>
          <w:fldChar w:fldCharType="begin"/>
        </w:r>
        <w:r>
          <w:instrText xml:space="preserve"> PAGEREF _Toc12028 \h </w:instrText>
        </w:r>
        <w:r>
          <w:fldChar w:fldCharType="separate"/>
        </w:r>
        <w:r>
          <w:t>24</w:t>
        </w:r>
        <w:r>
          <w:fldChar w:fldCharType="end"/>
        </w:r>
      </w:hyperlink>
    </w:p>
    <w:p>
      <w:pPr>
        <w:pStyle w:val="TOC2"/>
        <w:tabs>
          <w:tab w:val="right" w:leader="dot" w:pos="8306"/>
        </w:tabs>
      </w:pPr>
      <w:hyperlink w:anchor="_Toc19612" w:history="1">
        <w:r>
          <w:rPr>
            <w:rFonts w:ascii="仿宋" w:eastAsia="仿宋" w:hAnsi="仿宋" w:cs="仿宋" w:hint="eastAsia"/>
            <w:lang w:eastAsia="zh-CN"/>
          </w:rPr>
          <w:t>(三)、市场风险大</w:t>
        </w:r>
        <w:r>
          <w:tab/>
        </w:r>
        <w:r>
          <w:fldChar w:fldCharType="begin"/>
        </w:r>
        <w:r>
          <w:instrText xml:space="preserve"> PAGEREF _Toc19612 \h </w:instrText>
        </w:r>
        <w:r>
          <w:fldChar w:fldCharType="separate"/>
        </w:r>
        <w:r>
          <w:t>25</w:t>
        </w:r>
        <w:r>
          <w:fldChar w:fldCharType="end"/>
        </w:r>
      </w:hyperlink>
    </w:p>
    <w:p>
      <w:pPr>
        <w:pStyle w:val="TOC2"/>
        <w:tabs>
          <w:tab w:val="right" w:leader="dot" w:pos="8306"/>
        </w:tabs>
      </w:pPr>
      <w:hyperlink w:anchor="_Toc10279" w:history="1">
        <w:r>
          <w:rPr>
            <w:rFonts w:ascii="仿宋" w:eastAsia="仿宋" w:hAnsi="仿宋" w:cs="仿宋" w:hint="eastAsia"/>
            <w:lang w:eastAsia="zh-CN"/>
          </w:rPr>
          <w:t>(四)、利润率高</w:t>
        </w:r>
        <w:r>
          <w:tab/>
        </w:r>
        <w:r>
          <w:fldChar w:fldCharType="begin"/>
        </w:r>
        <w:r>
          <w:instrText xml:space="preserve"> PAGEREF _Toc10279 \h </w:instrText>
        </w:r>
        <w:r>
          <w:fldChar w:fldCharType="separate"/>
        </w:r>
        <w:r>
          <w:t>28</w:t>
        </w:r>
        <w:r>
          <w:fldChar w:fldCharType="end"/>
        </w:r>
      </w:hyperlink>
    </w:p>
    <w:p>
      <w:pPr>
        <w:pStyle w:val="TOC1"/>
        <w:tabs>
          <w:tab w:val="right" w:leader="dot" w:pos="8306"/>
        </w:tabs>
      </w:pPr>
      <w:hyperlink w:anchor="_Toc29683" w:history="1">
        <w:r>
          <w:rPr>
            <w:rFonts w:ascii="仿宋" w:eastAsia="仿宋" w:hAnsi="仿宋" w:cs="仿宋" w:hint="eastAsia"/>
            <w:lang w:eastAsia="zh-CN"/>
          </w:rPr>
          <w:t>九、车载高压空压机组项目投资规划</w:t>
        </w:r>
        <w:r>
          <w:tab/>
        </w:r>
        <w:r>
          <w:fldChar w:fldCharType="begin"/>
        </w:r>
        <w:r>
          <w:instrText xml:space="preserve"> PAGEREF _Toc29683 \h </w:instrText>
        </w:r>
        <w:r>
          <w:fldChar w:fldCharType="separate"/>
        </w:r>
        <w:r>
          <w:t>30</w:t>
        </w:r>
        <w:r>
          <w:fldChar w:fldCharType="end"/>
        </w:r>
      </w:hyperlink>
    </w:p>
    <w:p>
      <w:pPr>
        <w:pStyle w:val="TOC2"/>
        <w:tabs>
          <w:tab w:val="right" w:leader="dot" w:pos="8306"/>
        </w:tabs>
      </w:pPr>
      <w:hyperlink w:anchor="_Toc16947" w:history="1">
        <w:r>
          <w:rPr>
            <w:rFonts w:ascii="仿宋" w:eastAsia="仿宋" w:hAnsi="仿宋" w:cs="仿宋" w:hint="eastAsia"/>
            <w:lang w:eastAsia="zh-CN"/>
          </w:rPr>
          <w:t>(一)、车载高压空压机组项目总投资估算</w:t>
        </w:r>
        <w:r>
          <w:tab/>
        </w:r>
        <w:r>
          <w:fldChar w:fldCharType="begin"/>
        </w:r>
        <w:r>
          <w:instrText xml:space="preserve"> PAGEREF _Toc16947 \h </w:instrText>
        </w:r>
        <w:r>
          <w:fldChar w:fldCharType="separate"/>
        </w:r>
        <w:r>
          <w:t>30</w:t>
        </w:r>
        <w:r>
          <w:fldChar w:fldCharType="end"/>
        </w:r>
      </w:hyperlink>
    </w:p>
    <w:p>
      <w:pPr>
        <w:pStyle w:val="TOC2"/>
        <w:tabs>
          <w:tab w:val="right" w:leader="dot" w:pos="8306"/>
        </w:tabs>
      </w:pPr>
      <w:hyperlink w:anchor="_Toc7093" w:history="1">
        <w:r>
          <w:rPr>
            <w:rFonts w:ascii="仿宋" w:eastAsia="仿宋" w:hAnsi="仿宋" w:cs="仿宋" w:hint="eastAsia"/>
            <w:lang w:eastAsia="zh-CN"/>
          </w:rPr>
          <w:t>(二)、资金筹措</w:t>
        </w:r>
        <w:r>
          <w:tab/>
        </w:r>
        <w:r>
          <w:fldChar w:fldCharType="begin"/>
        </w:r>
        <w:r>
          <w:instrText xml:space="preserve"> PAGEREF _Toc7093 \h </w:instrText>
        </w:r>
        <w:r>
          <w:fldChar w:fldCharType="separate"/>
        </w:r>
        <w:r>
          <w:t>32</w:t>
        </w:r>
        <w:r>
          <w:fldChar w:fldCharType="end"/>
        </w:r>
      </w:hyperlink>
    </w:p>
    <w:p>
      <w:pPr>
        <w:pStyle w:val="TOC1"/>
        <w:tabs>
          <w:tab w:val="right" w:leader="dot" w:pos="8306"/>
        </w:tabs>
      </w:pPr>
      <w:hyperlink w:anchor="_Toc30424" w:history="1">
        <w:r>
          <w:rPr>
            <w:rFonts w:ascii="仿宋" w:eastAsia="仿宋" w:hAnsi="仿宋" w:cs="仿宋" w:hint="eastAsia"/>
            <w:lang w:eastAsia="zh-CN"/>
          </w:rPr>
          <w:t>十、车载高压空压机组项目风险管理</w:t>
        </w:r>
        <w:r>
          <w:tab/>
        </w:r>
        <w:r>
          <w:fldChar w:fldCharType="begin"/>
        </w:r>
        <w:r>
          <w:instrText xml:space="preserve"> PAGEREF _Toc30424 \h </w:instrText>
        </w:r>
        <w:r>
          <w:fldChar w:fldCharType="separate"/>
        </w:r>
        <w:r>
          <w:t>32</w:t>
        </w:r>
        <w:r>
          <w:fldChar w:fldCharType="end"/>
        </w:r>
      </w:hyperlink>
    </w:p>
    <w:p>
      <w:pPr>
        <w:pStyle w:val="TOC2"/>
        <w:tabs>
          <w:tab w:val="right" w:leader="dot" w:pos="8306"/>
        </w:tabs>
      </w:pPr>
      <w:hyperlink w:anchor="_Toc20774" w:history="1">
        <w:r>
          <w:rPr>
            <w:rFonts w:ascii="仿宋" w:eastAsia="仿宋" w:hAnsi="仿宋" w:cs="仿宋" w:hint="eastAsia"/>
            <w:lang w:eastAsia="zh-CN"/>
          </w:rPr>
          <w:t>(一)、风险识别与评估</w:t>
        </w:r>
        <w:r>
          <w:tab/>
        </w:r>
        <w:r>
          <w:fldChar w:fldCharType="begin"/>
        </w:r>
        <w:r>
          <w:instrText xml:space="preserve"> PAGEREF _Toc20774 \h </w:instrText>
        </w:r>
        <w:r>
          <w:fldChar w:fldCharType="separate"/>
        </w:r>
        <w:r>
          <w:t>32</w:t>
        </w:r>
        <w:r>
          <w:fldChar w:fldCharType="end"/>
        </w:r>
      </w:hyperlink>
    </w:p>
    <w:p>
      <w:pPr>
        <w:pStyle w:val="TOC2"/>
        <w:tabs>
          <w:tab w:val="right" w:leader="dot" w:pos="8306"/>
        </w:tabs>
      </w:pPr>
      <w:hyperlink w:anchor="_Toc22285" w:history="1">
        <w:r>
          <w:rPr>
            <w:rFonts w:ascii="仿宋" w:eastAsia="仿宋" w:hAnsi="仿宋" w:cs="仿宋" w:hint="eastAsia"/>
            <w:lang w:eastAsia="zh-CN"/>
          </w:rPr>
          <w:t>(二)、风险应对策略</w:t>
        </w:r>
        <w:r>
          <w:tab/>
        </w:r>
        <w:r>
          <w:fldChar w:fldCharType="begin"/>
        </w:r>
        <w:r>
          <w:instrText xml:space="preserve"> PAGEREF _Toc22285 \h </w:instrText>
        </w:r>
        <w:r>
          <w:fldChar w:fldCharType="separate"/>
        </w:r>
        <w:r>
          <w:t>33</w:t>
        </w:r>
        <w:r>
          <w:fldChar w:fldCharType="end"/>
        </w:r>
      </w:hyperlink>
    </w:p>
    <w:p>
      <w:pPr>
        <w:pStyle w:val="TOC2"/>
        <w:tabs>
          <w:tab w:val="right" w:leader="dot" w:pos="8306"/>
        </w:tabs>
      </w:pPr>
      <w:hyperlink w:anchor="_Toc16149" w:history="1">
        <w:r>
          <w:rPr>
            <w:rFonts w:ascii="仿宋" w:eastAsia="仿宋" w:hAnsi="仿宋" w:cs="仿宋" w:hint="eastAsia"/>
            <w:lang w:eastAsia="zh-CN"/>
          </w:rPr>
          <w:t>(三)、风险监控与控制</w:t>
        </w:r>
        <w:r>
          <w:tab/>
        </w:r>
        <w:r>
          <w:fldChar w:fldCharType="begin"/>
        </w:r>
        <w:r>
          <w:instrText xml:space="preserve"> PAGEREF _Toc16149 \h </w:instrText>
        </w:r>
        <w:r>
          <w:fldChar w:fldCharType="separate"/>
        </w:r>
        <w:r>
          <w:t>35</w:t>
        </w:r>
        <w:r>
          <w:fldChar w:fldCharType="end"/>
        </w:r>
      </w:hyperlink>
    </w:p>
    <w:p>
      <w:pPr>
        <w:pStyle w:val="TOC1"/>
        <w:tabs>
          <w:tab w:val="right" w:leader="dot" w:pos="8306"/>
        </w:tabs>
      </w:pPr>
      <w:hyperlink w:anchor="_Toc12593" w:history="1">
        <w:r>
          <w:rPr>
            <w:rFonts w:ascii="仿宋" w:eastAsia="仿宋" w:hAnsi="仿宋" w:cs="仿宋" w:hint="eastAsia"/>
            <w:lang w:eastAsia="zh-CN"/>
          </w:rPr>
          <w:t>十一、车载高压空压机组项目计划安排</w:t>
        </w:r>
        <w:r>
          <w:tab/>
        </w:r>
        <w:r>
          <w:fldChar w:fldCharType="begin"/>
        </w:r>
        <w:r>
          <w:instrText xml:space="preserve"> PAGEREF _Toc12593 \h </w:instrText>
        </w:r>
        <w:r>
          <w:fldChar w:fldCharType="separate"/>
        </w:r>
        <w:r>
          <w:t>36</w:t>
        </w:r>
        <w:r>
          <w:fldChar w:fldCharType="end"/>
        </w:r>
      </w:hyperlink>
    </w:p>
    <w:p>
      <w:pPr>
        <w:pStyle w:val="TOC2"/>
        <w:tabs>
          <w:tab w:val="right" w:leader="dot" w:pos="8306"/>
        </w:tabs>
      </w:pPr>
      <w:hyperlink w:anchor="_Toc22006" w:history="1">
        <w:r>
          <w:rPr>
            <w:rFonts w:ascii="仿宋" w:eastAsia="仿宋" w:hAnsi="仿宋" w:cs="仿宋" w:hint="eastAsia"/>
            <w:lang w:eastAsia="zh-CN"/>
          </w:rPr>
          <w:t>(一)、建设周期</w:t>
        </w:r>
        <w:r>
          <w:tab/>
        </w:r>
        <w:r>
          <w:fldChar w:fldCharType="begin"/>
        </w:r>
        <w:r>
          <w:instrText xml:space="preserve"> PAGEREF _Toc22006 \h </w:instrText>
        </w:r>
        <w:r>
          <w:fldChar w:fldCharType="separate"/>
        </w:r>
        <w:r>
          <w:t>36</w:t>
        </w:r>
        <w:r>
          <w:fldChar w:fldCharType="end"/>
        </w:r>
      </w:hyperlink>
    </w:p>
    <w:p>
      <w:pPr>
        <w:pStyle w:val="TOC2"/>
        <w:tabs>
          <w:tab w:val="right" w:leader="dot" w:pos="8306"/>
        </w:tabs>
      </w:pPr>
      <w:hyperlink w:anchor="_Toc18766" w:history="1">
        <w:r>
          <w:rPr>
            <w:rFonts w:ascii="仿宋" w:eastAsia="仿宋" w:hAnsi="仿宋" w:cs="仿宋" w:hint="eastAsia"/>
            <w:lang w:eastAsia="zh-CN"/>
          </w:rPr>
          <w:t>(二)、建设进度</w:t>
        </w:r>
        <w:r>
          <w:tab/>
        </w:r>
        <w:r>
          <w:fldChar w:fldCharType="begin"/>
        </w:r>
        <w:r>
          <w:instrText xml:space="preserve"> PAGEREF _Toc18766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8" w:history="1">
        <w:r>
          <w:rPr>
            <w:rFonts w:ascii="仿宋" w:eastAsia="仿宋" w:hAnsi="仿宋" w:cs="仿宋" w:hint="eastAsia"/>
            <w:lang w:eastAsia="zh-CN"/>
          </w:rPr>
          <w:t>(三)、进度安排注意事项</w:t>
        </w:r>
        <w:r>
          <w:tab/>
        </w:r>
        <w:r>
          <w:fldChar w:fldCharType="begin"/>
        </w:r>
        <w:r>
          <w:instrText xml:space="preserve"> PAGEREF _Toc4478 \h </w:instrText>
        </w:r>
        <w:r>
          <w:fldChar w:fldCharType="separate"/>
        </w:r>
        <w:r>
          <w:t>38</w:t>
        </w:r>
        <w:r>
          <w:fldChar w:fldCharType="end"/>
        </w:r>
      </w:hyperlink>
    </w:p>
    <w:p>
      <w:pPr>
        <w:pStyle w:val="TOC2"/>
        <w:tabs>
          <w:tab w:val="right" w:leader="dot" w:pos="8306"/>
        </w:tabs>
      </w:pPr>
      <w:hyperlink w:anchor="_Toc15543" w:history="1">
        <w:r>
          <w:rPr>
            <w:rFonts w:ascii="仿宋" w:eastAsia="仿宋" w:hAnsi="仿宋" w:cs="仿宋" w:hint="eastAsia"/>
            <w:lang w:eastAsia="zh-CN"/>
          </w:rPr>
          <w:t>(四)、人力资源配置</w:t>
        </w:r>
        <w:r>
          <w:tab/>
        </w:r>
        <w:r>
          <w:fldChar w:fldCharType="begin"/>
        </w:r>
        <w:r>
          <w:instrText xml:space="preserve"> PAGEREF _Toc15543 \h </w:instrText>
        </w:r>
        <w:r>
          <w:fldChar w:fldCharType="separate"/>
        </w:r>
        <w:r>
          <w:t>40</w:t>
        </w:r>
        <w:r>
          <w:fldChar w:fldCharType="end"/>
        </w:r>
      </w:hyperlink>
    </w:p>
    <w:p>
      <w:pPr>
        <w:pStyle w:val="TOC1"/>
        <w:tabs>
          <w:tab w:val="right" w:leader="dot" w:pos="8306"/>
        </w:tabs>
      </w:pPr>
      <w:hyperlink w:anchor="_Toc12385" w:history="1">
        <w:r>
          <w:rPr>
            <w:rFonts w:ascii="仿宋" w:eastAsia="仿宋" w:hAnsi="仿宋" w:cs="仿宋" w:hint="eastAsia"/>
            <w:lang w:eastAsia="zh-CN"/>
          </w:rPr>
          <w:t>十二、生产安全保护</w:t>
        </w:r>
        <w:r>
          <w:tab/>
        </w:r>
        <w:r>
          <w:fldChar w:fldCharType="begin"/>
        </w:r>
        <w:r>
          <w:instrText xml:space="preserve"> PAGEREF _Toc12385 \h </w:instrText>
        </w:r>
        <w:r>
          <w:fldChar w:fldCharType="separate"/>
        </w:r>
        <w:r>
          <w:t>41</w:t>
        </w:r>
        <w:r>
          <w:fldChar w:fldCharType="end"/>
        </w:r>
      </w:hyperlink>
    </w:p>
    <w:p>
      <w:pPr>
        <w:pStyle w:val="TOC2"/>
        <w:tabs>
          <w:tab w:val="right" w:leader="dot" w:pos="8306"/>
        </w:tabs>
      </w:pPr>
      <w:hyperlink w:anchor="_Toc13135" w:history="1">
        <w:r>
          <w:rPr>
            <w:rFonts w:ascii="仿宋" w:eastAsia="仿宋" w:hAnsi="仿宋" w:cs="仿宋" w:hint="eastAsia"/>
            <w:lang w:eastAsia="zh-CN"/>
          </w:rPr>
          <w:t>(一)、消防安全</w:t>
        </w:r>
        <w:r>
          <w:tab/>
        </w:r>
        <w:r>
          <w:fldChar w:fldCharType="begin"/>
        </w:r>
        <w:r>
          <w:instrText xml:space="preserve"> PAGEREF _Toc13135 \h </w:instrText>
        </w:r>
        <w:r>
          <w:fldChar w:fldCharType="separate"/>
        </w:r>
        <w:r>
          <w:t>41</w:t>
        </w:r>
        <w:r>
          <w:fldChar w:fldCharType="end"/>
        </w:r>
      </w:hyperlink>
    </w:p>
    <w:p>
      <w:pPr>
        <w:pStyle w:val="TOC2"/>
        <w:tabs>
          <w:tab w:val="right" w:leader="dot" w:pos="8306"/>
        </w:tabs>
      </w:pPr>
      <w:hyperlink w:anchor="_Toc5875" w:history="1">
        <w:r>
          <w:rPr>
            <w:rFonts w:ascii="仿宋" w:eastAsia="仿宋" w:hAnsi="仿宋" w:cs="仿宋" w:hint="eastAsia"/>
            <w:lang w:eastAsia="zh-CN"/>
          </w:rPr>
          <w:t>(二)、防火防爆总图布置措施</w:t>
        </w:r>
        <w:r>
          <w:tab/>
        </w:r>
        <w:r>
          <w:fldChar w:fldCharType="begin"/>
        </w:r>
        <w:r>
          <w:instrText xml:space="preserve"> PAGEREF _Toc5875 \h </w:instrText>
        </w:r>
        <w:r>
          <w:fldChar w:fldCharType="separate"/>
        </w:r>
        <w:r>
          <w:t>42</w:t>
        </w:r>
        <w:r>
          <w:fldChar w:fldCharType="end"/>
        </w:r>
      </w:hyperlink>
    </w:p>
    <w:p>
      <w:pPr>
        <w:pStyle w:val="TOC2"/>
        <w:tabs>
          <w:tab w:val="right" w:leader="dot" w:pos="8306"/>
        </w:tabs>
      </w:pPr>
      <w:hyperlink w:anchor="_Toc21553" w:history="1">
        <w:r>
          <w:rPr>
            <w:rFonts w:ascii="仿宋" w:eastAsia="仿宋" w:hAnsi="仿宋" w:cs="仿宋" w:hint="eastAsia"/>
            <w:lang w:eastAsia="zh-CN"/>
          </w:rPr>
          <w:t>(三)、自然灾害防范措施</w:t>
        </w:r>
        <w:r>
          <w:tab/>
        </w:r>
        <w:r>
          <w:fldChar w:fldCharType="begin"/>
        </w:r>
        <w:r>
          <w:instrText xml:space="preserve"> PAGEREF _Toc21553 \h </w:instrText>
        </w:r>
        <w:r>
          <w:fldChar w:fldCharType="separate"/>
        </w:r>
        <w:r>
          <w:t>43</w:t>
        </w:r>
        <w:r>
          <w:fldChar w:fldCharType="end"/>
        </w:r>
      </w:hyperlink>
    </w:p>
    <w:p>
      <w:pPr>
        <w:pStyle w:val="TOC2"/>
        <w:tabs>
          <w:tab w:val="right" w:leader="dot" w:pos="8306"/>
        </w:tabs>
      </w:pPr>
      <w:hyperlink w:anchor="_Toc7079" w:history="1">
        <w:r>
          <w:rPr>
            <w:rFonts w:ascii="仿宋" w:eastAsia="仿宋" w:hAnsi="仿宋" w:cs="仿宋" w:hint="eastAsia"/>
            <w:lang w:eastAsia="zh-CN"/>
          </w:rPr>
          <w:t>(四)、安全色及安全标志使用要求</w:t>
        </w:r>
        <w:r>
          <w:tab/>
        </w:r>
        <w:r>
          <w:fldChar w:fldCharType="begin"/>
        </w:r>
        <w:r>
          <w:instrText xml:space="preserve"> PAGEREF _Toc7079 \h </w:instrText>
        </w:r>
        <w:r>
          <w:fldChar w:fldCharType="separate"/>
        </w:r>
        <w:r>
          <w:t>44</w:t>
        </w:r>
        <w:r>
          <w:fldChar w:fldCharType="end"/>
        </w:r>
      </w:hyperlink>
    </w:p>
    <w:p>
      <w:pPr>
        <w:pStyle w:val="TOC2"/>
        <w:tabs>
          <w:tab w:val="right" w:leader="dot" w:pos="8306"/>
        </w:tabs>
      </w:pPr>
      <w:hyperlink w:anchor="_Toc24739" w:history="1">
        <w:r>
          <w:rPr>
            <w:rFonts w:ascii="仿宋" w:eastAsia="仿宋" w:hAnsi="仿宋" w:cs="仿宋" w:hint="eastAsia"/>
            <w:lang w:eastAsia="zh-CN"/>
          </w:rPr>
          <w:t>(五)、防尘防毒措施</w:t>
        </w:r>
        <w:r>
          <w:tab/>
        </w:r>
        <w:r>
          <w:fldChar w:fldCharType="begin"/>
        </w:r>
        <w:r>
          <w:instrText xml:space="preserve"> PAGEREF _Toc24739 \h </w:instrText>
        </w:r>
        <w:r>
          <w:fldChar w:fldCharType="separate"/>
        </w:r>
        <w:r>
          <w:t>45</w:t>
        </w:r>
        <w:r>
          <w:fldChar w:fldCharType="end"/>
        </w:r>
      </w:hyperlink>
    </w:p>
    <w:p>
      <w:pPr>
        <w:pStyle w:val="TOC2"/>
        <w:tabs>
          <w:tab w:val="right" w:leader="dot" w:pos="8306"/>
        </w:tabs>
      </w:pPr>
      <w:hyperlink w:anchor="_Toc13516" w:history="1">
        <w:r>
          <w:rPr>
            <w:rFonts w:ascii="仿宋" w:eastAsia="仿宋" w:hAnsi="仿宋" w:cs="仿宋" w:hint="eastAsia"/>
            <w:lang w:eastAsia="zh-CN"/>
          </w:rPr>
          <w:t>(六)、防静电、触电防护及防雷措施</w:t>
        </w:r>
        <w:r>
          <w:tab/>
        </w:r>
        <w:r>
          <w:fldChar w:fldCharType="begin"/>
        </w:r>
        <w:r>
          <w:instrText xml:space="preserve"> PAGEREF _Toc13516 \h </w:instrText>
        </w:r>
        <w:r>
          <w:fldChar w:fldCharType="separate"/>
        </w:r>
        <w:r>
          <w:t>46</w:t>
        </w:r>
        <w:r>
          <w:fldChar w:fldCharType="end"/>
        </w:r>
      </w:hyperlink>
    </w:p>
    <w:p>
      <w:pPr>
        <w:pStyle w:val="TOC2"/>
        <w:tabs>
          <w:tab w:val="right" w:leader="dot" w:pos="8306"/>
        </w:tabs>
      </w:pPr>
      <w:hyperlink w:anchor="_Toc12136" w:history="1">
        <w:r>
          <w:rPr>
            <w:rFonts w:ascii="仿宋" w:eastAsia="仿宋" w:hAnsi="仿宋" w:cs="仿宋" w:hint="eastAsia"/>
            <w:lang w:eastAsia="zh-CN"/>
          </w:rPr>
          <w:t>(七)、机械设备安全保障措施</w:t>
        </w:r>
        <w:r>
          <w:tab/>
        </w:r>
        <w:r>
          <w:fldChar w:fldCharType="begin"/>
        </w:r>
        <w:r>
          <w:instrText xml:space="preserve"> PAGEREF _Toc12136 \h </w:instrText>
        </w:r>
        <w:r>
          <w:fldChar w:fldCharType="separate"/>
        </w:r>
        <w:r>
          <w:t>48</w:t>
        </w:r>
        <w:r>
          <w:fldChar w:fldCharType="end"/>
        </w:r>
      </w:hyperlink>
    </w:p>
    <w:p>
      <w:pPr>
        <w:pStyle w:val="TOC1"/>
        <w:tabs>
          <w:tab w:val="right" w:leader="dot" w:pos="8306"/>
        </w:tabs>
      </w:pPr>
      <w:hyperlink w:anchor="_Toc30971" w:history="1">
        <w:r>
          <w:rPr>
            <w:rFonts w:ascii="仿宋" w:eastAsia="仿宋" w:hAnsi="仿宋" w:cs="仿宋" w:hint="eastAsia"/>
            <w:lang w:eastAsia="zh-CN"/>
          </w:rPr>
          <w:t>十三、车载高压空压机组项目实施保障措施</w:t>
        </w:r>
        <w:r>
          <w:tab/>
        </w:r>
        <w:r>
          <w:fldChar w:fldCharType="begin"/>
        </w:r>
        <w:r>
          <w:instrText xml:space="preserve"> PAGEREF _Toc30971 \h </w:instrText>
        </w:r>
        <w:r>
          <w:fldChar w:fldCharType="separate"/>
        </w:r>
        <w:r>
          <w:t>49</w:t>
        </w:r>
        <w:r>
          <w:fldChar w:fldCharType="end"/>
        </w:r>
      </w:hyperlink>
    </w:p>
    <w:p>
      <w:pPr>
        <w:pStyle w:val="TOC2"/>
        <w:tabs>
          <w:tab w:val="right" w:leader="dot" w:pos="8306"/>
        </w:tabs>
      </w:pPr>
      <w:hyperlink w:anchor="_Toc21497" w:history="1">
        <w:r>
          <w:rPr>
            <w:rFonts w:ascii="仿宋" w:eastAsia="仿宋" w:hAnsi="仿宋" w:cs="仿宋" w:hint="eastAsia"/>
            <w:lang w:eastAsia="zh-CN"/>
          </w:rPr>
          <w:t>(一)、车载高压空压机组项目实施保障机制</w:t>
        </w:r>
        <w:r>
          <w:tab/>
        </w:r>
        <w:r>
          <w:fldChar w:fldCharType="begin"/>
        </w:r>
        <w:r>
          <w:instrText xml:space="preserve"> PAGEREF _Toc21497 \h </w:instrText>
        </w:r>
        <w:r>
          <w:fldChar w:fldCharType="separate"/>
        </w:r>
        <w:r>
          <w:t>49</w:t>
        </w:r>
        <w:r>
          <w:fldChar w:fldCharType="end"/>
        </w:r>
      </w:hyperlink>
    </w:p>
    <w:p>
      <w:pPr>
        <w:pStyle w:val="TOC2"/>
        <w:tabs>
          <w:tab w:val="right" w:leader="dot" w:pos="8306"/>
        </w:tabs>
      </w:pPr>
      <w:hyperlink w:anchor="_Toc12297" w:history="1">
        <w:r>
          <w:rPr>
            <w:rFonts w:ascii="仿宋" w:eastAsia="仿宋" w:hAnsi="仿宋" w:cs="仿宋" w:hint="eastAsia"/>
            <w:lang w:eastAsia="zh-CN"/>
          </w:rPr>
          <w:t>(二)、车载高压空压机组项目法律合规要求</w:t>
        </w:r>
        <w:r>
          <w:tab/>
        </w:r>
        <w:r>
          <w:fldChar w:fldCharType="begin"/>
        </w:r>
        <w:r>
          <w:instrText xml:space="preserve"> PAGEREF _Toc12297 \h </w:instrText>
        </w:r>
        <w:r>
          <w:fldChar w:fldCharType="separate"/>
        </w:r>
        <w:r>
          <w:t>53</w:t>
        </w:r>
        <w:r>
          <w:fldChar w:fldCharType="end"/>
        </w:r>
      </w:hyperlink>
    </w:p>
    <w:p>
      <w:pPr>
        <w:pStyle w:val="TOC2"/>
        <w:tabs>
          <w:tab w:val="right" w:leader="dot" w:pos="8306"/>
        </w:tabs>
      </w:pPr>
      <w:hyperlink w:anchor="_Toc22572" w:history="1">
        <w:r>
          <w:rPr>
            <w:rFonts w:ascii="仿宋" w:eastAsia="仿宋" w:hAnsi="仿宋" w:cs="仿宋" w:hint="eastAsia"/>
            <w:lang w:eastAsia="zh-CN"/>
          </w:rPr>
          <w:t>(三)、车载高压空压机组项目合同管理与法律事务</w:t>
        </w:r>
        <w:r>
          <w:tab/>
        </w:r>
        <w:r>
          <w:fldChar w:fldCharType="begin"/>
        </w:r>
        <w:r>
          <w:instrText xml:space="preserve"> PAGEREF _Toc22572 \h </w:instrText>
        </w:r>
        <w:r>
          <w:fldChar w:fldCharType="separate"/>
        </w:r>
        <w:r>
          <w:t>57</w:t>
        </w:r>
        <w:r>
          <w:fldChar w:fldCharType="end"/>
        </w:r>
      </w:hyperlink>
    </w:p>
    <w:p>
      <w:pPr>
        <w:pStyle w:val="TOC2"/>
        <w:tabs>
          <w:tab w:val="right" w:leader="dot" w:pos="8306"/>
        </w:tabs>
      </w:pPr>
      <w:hyperlink w:anchor="_Toc24703" w:history="1">
        <w:r>
          <w:rPr>
            <w:rFonts w:ascii="仿宋" w:eastAsia="仿宋" w:hAnsi="仿宋" w:cs="仿宋" w:hint="eastAsia"/>
            <w:lang w:eastAsia="zh-CN"/>
          </w:rPr>
          <w:t>(四)、车载高压空压机组项目知识产权保护策略</w:t>
        </w:r>
        <w:r>
          <w:tab/>
        </w:r>
        <w:r>
          <w:fldChar w:fldCharType="begin"/>
        </w:r>
        <w:r>
          <w:instrText xml:space="preserve"> PAGEREF _Toc24703 \h </w:instrText>
        </w:r>
        <w:r>
          <w:fldChar w:fldCharType="separate"/>
        </w:r>
        <w:r>
          <w:t>64</w:t>
        </w:r>
        <w:r>
          <w:fldChar w:fldCharType="end"/>
        </w:r>
      </w:hyperlink>
    </w:p>
    <w:p>
      <w:pPr>
        <w:pStyle w:val="TOC1"/>
        <w:tabs>
          <w:tab w:val="right" w:leader="dot" w:pos="8306"/>
        </w:tabs>
      </w:pPr>
      <w:hyperlink w:anchor="_Toc25668" w:history="1">
        <w:r>
          <w:rPr>
            <w:rFonts w:ascii="仿宋" w:eastAsia="仿宋" w:hAnsi="仿宋" w:cs="仿宋" w:hint="eastAsia"/>
            <w:lang w:eastAsia="zh-CN"/>
          </w:rPr>
          <w:t>十四、营销与推广策略</w:t>
        </w:r>
        <w:r>
          <w:tab/>
        </w:r>
        <w:r>
          <w:fldChar w:fldCharType="begin"/>
        </w:r>
        <w:r>
          <w:instrText xml:space="preserve"> PAGEREF _Toc25668 \h </w:instrText>
        </w:r>
        <w:r>
          <w:fldChar w:fldCharType="separate"/>
        </w:r>
        <w:r>
          <w:t>66</w:t>
        </w:r>
        <w:r>
          <w:fldChar w:fldCharType="end"/>
        </w:r>
      </w:hyperlink>
    </w:p>
    <w:p>
      <w:pPr>
        <w:pStyle w:val="TOC2"/>
        <w:tabs>
          <w:tab w:val="right" w:leader="dot" w:pos="8306"/>
        </w:tabs>
      </w:pPr>
      <w:hyperlink w:anchor="_Toc26087" w:history="1">
        <w:r>
          <w:rPr>
            <w:rFonts w:ascii="仿宋" w:eastAsia="仿宋" w:hAnsi="仿宋" w:cs="仿宋" w:hint="eastAsia"/>
            <w:lang w:eastAsia="zh-CN"/>
          </w:rPr>
          <w:t>(一)、产品/服务定位与特点</w:t>
        </w:r>
        <w:r>
          <w:tab/>
        </w:r>
        <w:r>
          <w:fldChar w:fldCharType="begin"/>
        </w:r>
        <w:r>
          <w:instrText xml:space="preserve"> PAGEREF _Toc26087 \h </w:instrText>
        </w:r>
        <w:r>
          <w:fldChar w:fldCharType="separate"/>
        </w:r>
        <w:r>
          <w:t>66</w:t>
        </w:r>
        <w:r>
          <w:fldChar w:fldCharType="end"/>
        </w:r>
      </w:hyperlink>
    </w:p>
    <w:p>
      <w:pPr>
        <w:pStyle w:val="TOC2"/>
        <w:tabs>
          <w:tab w:val="right" w:leader="dot" w:pos="8306"/>
        </w:tabs>
      </w:pPr>
      <w:hyperlink w:anchor="_Toc20631" w:history="1">
        <w:r>
          <w:rPr>
            <w:rFonts w:ascii="仿宋" w:eastAsia="仿宋" w:hAnsi="仿宋" w:cs="仿宋" w:hint="eastAsia"/>
            <w:lang w:eastAsia="zh-CN"/>
          </w:rPr>
          <w:t>(二)、市场定位与竞争分析</w:t>
        </w:r>
        <w:r>
          <w:tab/>
        </w:r>
        <w:r>
          <w:fldChar w:fldCharType="begin"/>
        </w:r>
        <w:r>
          <w:instrText xml:space="preserve"> PAGEREF _Toc20631 \h </w:instrText>
        </w:r>
        <w:r>
          <w:fldChar w:fldCharType="separate"/>
        </w:r>
        <w:r>
          <w:t>68</w:t>
        </w:r>
        <w:r>
          <w:fldChar w:fldCharType="end"/>
        </w:r>
      </w:hyperlink>
    </w:p>
    <w:p>
      <w:pPr>
        <w:pStyle w:val="TOC2"/>
        <w:tabs>
          <w:tab w:val="right" w:leader="dot" w:pos="8306"/>
        </w:tabs>
      </w:pPr>
      <w:hyperlink w:anchor="_Toc15983" w:history="1">
        <w:r>
          <w:rPr>
            <w:rFonts w:ascii="仿宋" w:eastAsia="仿宋" w:hAnsi="仿宋" w:cs="仿宋" w:hint="eastAsia"/>
            <w:lang w:eastAsia="zh-CN"/>
          </w:rPr>
          <w:t>(三)、营销渠道与策略</w:t>
        </w:r>
        <w:r>
          <w:tab/>
        </w:r>
        <w:r>
          <w:fldChar w:fldCharType="begin"/>
        </w:r>
        <w:r>
          <w:instrText xml:space="preserve"> PAGEREF _Toc15983 \h </w:instrText>
        </w:r>
        <w:r>
          <w:fldChar w:fldCharType="separate"/>
        </w:r>
        <w:r>
          <w:t>69</w:t>
        </w:r>
        <w:r>
          <w:fldChar w:fldCharType="end"/>
        </w:r>
      </w:hyperlink>
    </w:p>
    <w:p>
      <w:pPr>
        <w:pStyle w:val="TOC2"/>
        <w:tabs>
          <w:tab w:val="right" w:leader="dot" w:pos="8306"/>
        </w:tabs>
      </w:pPr>
      <w:hyperlink w:anchor="_Toc13594" w:history="1">
        <w:r>
          <w:rPr>
            <w:rFonts w:ascii="仿宋" w:eastAsia="仿宋" w:hAnsi="仿宋" w:cs="仿宋" w:hint="eastAsia"/>
            <w:lang w:eastAsia="zh-CN"/>
          </w:rPr>
          <w:t>(四)、推广与宣传活动</w:t>
        </w:r>
        <w:r>
          <w:tab/>
        </w:r>
        <w:r>
          <w:fldChar w:fldCharType="begin"/>
        </w:r>
        <w:r>
          <w:instrText xml:space="preserve"> PAGEREF _Toc13594 \h </w:instrText>
        </w:r>
        <w:r>
          <w:fldChar w:fldCharType="separate"/>
        </w:r>
        <w:r>
          <w:t>70</w:t>
        </w:r>
        <w:r>
          <w:fldChar w:fldCharType="end"/>
        </w:r>
      </w:hyperlink>
    </w:p>
    <w:p>
      <w:pPr>
        <w:pStyle w:val="TOC1"/>
        <w:tabs>
          <w:tab w:val="right" w:leader="dot" w:pos="8306"/>
        </w:tabs>
      </w:pPr>
      <w:hyperlink w:anchor="_Toc29361" w:history="1">
        <w:r>
          <w:rPr>
            <w:rFonts w:ascii="仿宋" w:eastAsia="仿宋" w:hAnsi="仿宋" w:cs="仿宋" w:hint="eastAsia"/>
            <w:lang w:eastAsia="zh-CN"/>
          </w:rPr>
          <w:t>十五、供应链管理</w:t>
        </w:r>
        <w:r>
          <w:tab/>
        </w:r>
        <w:r>
          <w:fldChar w:fldCharType="begin"/>
        </w:r>
        <w:r>
          <w:instrText xml:space="preserve"> PAGEREF _Toc29361 \h </w:instrText>
        </w:r>
        <w:r>
          <w:fldChar w:fldCharType="separate"/>
        </w:r>
        <w:r>
          <w:t>76</w:t>
        </w:r>
        <w:r>
          <w:fldChar w:fldCharType="end"/>
        </w:r>
      </w:hyperlink>
    </w:p>
    <w:p>
      <w:pPr>
        <w:pStyle w:val="TOC2"/>
        <w:tabs>
          <w:tab w:val="right" w:leader="dot" w:pos="8306"/>
        </w:tabs>
      </w:pPr>
      <w:hyperlink w:anchor="_Toc28310" w:history="1">
        <w:r>
          <w:rPr>
            <w:rFonts w:ascii="仿宋" w:eastAsia="仿宋" w:hAnsi="仿宋" w:cs="仿宋" w:hint="eastAsia"/>
            <w:lang w:eastAsia="zh-CN"/>
          </w:rPr>
          <w:t>(一)、供应链战略规划</w:t>
        </w:r>
        <w:r>
          <w:tab/>
        </w:r>
        <w:r>
          <w:fldChar w:fldCharType="begin"/>
        </w:r>
        <w:r>
          <w:instrText xml:space="preserve"> PAGEREF _Toc28310 \h </w:instrText>
        </w:r>
        <w:r>
          <w:fldChar w:fldCharType="separate"/>
        </w:r>
        <w:r>
          <w:t>76</w:t>
        </w:r>
        <w:r>
          <w:fldChar w:fldCharType="end"/>
        </w:r>
      </w:hyperlink>
    </w:p>
    <w:p>
      <w:pPr>
        <w:pStyle w:val="TOC2"/>
        <w:tabs>
          <w:tab w:val="right" w:leader="dot" w:pos="8306"/>
        </w:tabs>
      </w:pPr>
      <w:hyperlink w:anchor="_Toc20636" w:history="1">
        <w:r>
          <w:rPr>
            <w:rFonts w:ascii="仿宋" w:eastAsia="仿宋" w:hAnsi="仿宋" w:cs="仿宋" w:hint="eastAsia"/>
            <w:lang w:eastAsia="zh-CN"/>
          </w:rPr>
          <w:t>(二)、供应商选择与合作</w:t>
        </w:r>
        <w:r>
          <w:tab/>
        </w:r>
        <w:r>
          <w:fldChar w:fldCharType="begin"/>
        </w:r>
        <w:r>
          <w:instrText xml:space="preserve"> PAGEREF _Toc20636 \h </w:instrText>
        </w:r>
        <w:r>
          <w:fldChar w:fldCharType="separate"/>
        </w:r>
        <w:r>
          <w:t>77</w:t>
        </w:r>
        <w:r>
          <w:fldChar w:fldCharType="end"/>
        </w:r>
      </w:hyperlink>
    </w:p>
    <w:p>
      <w:pPr>
        <w:pStyle w:val="TOC2"/>
        <w:tabs>
          <w:tab w:val="right" w:leader="dot" w:pos="8306"/>
        </w:tabs>
      </w:pPr>
      <w:hyperlink w:anchor="_Toc3674" w:history="1">
        <w:r>
          <w:rPr>
            <w:rFonts w:ascii="仿宋" w:eastAsia="仿宋" w:hAnsi="仿宋" w:cs="仿宋" w:hint="eastAsia"/>
            <w:lang w:eastAsia="zh-CN"/>
          </w:rPr>
          <w:t>(三)、物流与库存管理</w:t>
        </w:r>
        <w:r>
          <w:tab/>
        </w:r>
        <w:r>
          <w:fldChar w:fldCharType="begin"/>
        </w:r>
        <w:r>
          <w:instrText xml:space="preserve"> PAGEREF _Toc3674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21"/>
      <w:r>
        <w:rPr>
          <w:rFonts w:ascii="仿宋" w:eastAsia="仿宋" w:hAnsi="仿宋" w:cs="仿宋" w:hint="eastAsia"/>
          <w:sz w:val="28"/>
          <w:lang w:eastAsia="zh-CN"/>
        </w:rPr>
        <w:t>一、车载高压空压机组项目建设单位说明</w:t>
      </w:r>
      <w:bookmarkEnd w:id="2"/>
    </w:p>
    <w:p>
      <w:pPr>
        <w:pStyle w:val="Heading2"/>
        <w:rPr>
          <w:rFonts w:ascii="仿宋" w:eastAsia="仿宋" w:hAnsi="仿宋" w:cs="仿宋" w:hint="eastAsia"/>
          <w:lang w:eastAsia="zh-CN"/>
        </w:rPr>
      </w:pPr>
      <w:bookmarkStart w:id="3" w:name="_Toc25784"/>
      <w:r>
        <w:rPr>
          <w:rFonts w:ascii="仿宋" w:eastAsia="仿宋" w:hAnsi="仿宋" w:cs="仿宋" w:hint="eastAsia"/>
          <w:lang w:eastAsia="zh-CN"/>
        </w:rPr>
        <w:t>(一)、车载高压空压机组项目承办单位基本情况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3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载高压空压机组项目承办单位的XXXX，我们着眼于实现可持续的经济效益。通过技术创新和解决方案的提供，公司预计在车载高压空压机组项目执行期间将获得可观的收入增长。这一收入来源主要包括车载高压空压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同时，我们注重成本控制和效率提升，以确保车载高压空压机组项目的可持续盈利。透过精细的管理和资源优化，公司期望实现车载高压空压机组项目利润最大化。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载高压空压机组项目实施进行全面的投资评估，包括车载高压空压机组项目启动阶段的资金投入和后续运营成本。通过对车载高压空压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车载高压空压机组项目实施过程中具备足够的资金流动性，公司将进行详尽的现金流分析。这包括资金需求的合理预测、车载高压空压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703"/>
      <w:r>
        <w:rPr>
          <w:rFonts w:ascii="仿宋" w:eastAsia="仿宋" w:hAnsi="仿宋" w:cs="仿宋" w:hint="eastAsia"/>
          <w:sz w:val="28"/>
          <w:lang w:eastAsia="zh-CN"/>
        </w:rPr>
        <w:t>二、车载高压空压机组项目可持续发展</w:t>
      </w:r>
      <w:bookmarkEnd w:id="5"/>
    </w:p>
    <w:p>
      <w:pPr>
        <w:pStyle w:val="Heading2"/>
        <w:rPr>
          <w:rFonts w:ascii="仿宋" w:eastAsia="仿宋" w:hAnsi="仿宋" w:cs="仿宋" w:hint="eastAsia"/>
          <w:lang w:eastAsia="zh-CN"/>
        </w:rPr>
      </w:pPr>
      <w:bookmarkStart w:id="6" w:name="_Toc170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中，车载高压空压机组项目团队着眼于未来，明确了可持续发展的战略方向。制定的具体可持续发展目标包括降低资源使用、采用环保技术、最大化社会效益等。这一步骤不仅有助于车载高压空压机组项目在环保和社会责任方面达到最高标准，也为未来提供了明确的指引，确保车载高压空压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可持续实践的融入车载高压空压机组项目管理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载高压空压机组项目管理周期。从车载高压空压机组项目规划开始，车载高压空压机组项目团队就考虑了环境和社会的因素。在执行阶段，车载高压空压机组项目团队积极推动绿色技术的应用，优化资源利用。此外，关注员工的社会责任，通过培训和沟通活动提高员工对可持续发展的认知，使他们能够在日常工作中践行可持续实践。这些举措不仅为车载高压空压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70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载高压空压机组项目的可持续发展理念，我们深信环保与社会责任是车载高压空压机组项目成功的关键支柱。在车载高压空压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团队通过引入先进的环保技术、建立高效的废物处理系统以及推动能源节约措施，积极履行环保责任。定期的环保监测和评估确保车载高压空压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不仅致力于自身可持续发展，还注重对社会的回馈。通过支持社区车载高压空压机组项目、参与慈善事业、提供培训机会等方式，车载高压空压机组项目积极履行社会责任。与当地社区建立积极互动，关注员工的工作与生活平衡，以及员工的身心健康，是车载高压空压机组项目在社会责任层面的关键举措。这样的实践不仅增强了车载高压空压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675"/>
      <w:r>
        <w:rPr>
          <w:rFonts w:ascii="仿宋" w:eastAsia="仿宋" w:hAnsi="仿宋" w:cs="仿宋" w:hint="eastAsia"/>
          <w:sz w:val="28"/>
          <w:lang w:eastAsia="zh-CN"/>
        </w:rPr>
        <w:t>三、车载高压空压机组项目危机管理</w:t>
      </w:r>
      <w:bookmarkEnd w:id="8"/>
    </w:p>
    <w:p>
      <w:pPr>
        <w:pStyle w:val="Heading2"/>
        <w:rPr>
          <w:rFonts w:ascii="仿宋" w:eastAsia="仿宋" w:hAnsi="仿宋" w:cs="仿宋" w:hint="eastAsia"/>
          <w:lang w:eastAsia="zh-CN"/>
        </w:rPr>
      </w:pPr>
      <w:bookmarkStart w:id="9" w:name="_Toc2820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危机管理中，危机预警与识别是确保车载高压空压机组项目稳健运行的核心步骤。通过建立全面的监测机制，车载高压空压机组项目团队旨在及时发现和理解潜在的风险和危机因素，以便采取及时的预防和应对措施，确保车载高压空压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高压空压机组项目团队全面分析了整个车载高压空压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高压空压机组项目团队着重于明确定义车载高压空压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高压空压机组项目进展的持续监控，团队能够及时发现潜在问题并作出迅速反应。车载高压空压机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在这一阶段，团队的专业素养和反应速度将发挥至关重要的作用，以确保潜在危机能够在初期得到有效的处理，最大程度地减轻负面影响。通过危机预警与识别，车载高压空压机组项目得以更有序、可控地推进。</w:t>
      </w:r>
    </w:p>
    <w:p>
      <w:pPr>
        <w:pStyle w:val="Heading2"/>
        <w:ind w:firstLine="560" w:firstLineChars="200"/>
        <w:rPr>
          <w:rFonts w:ascii="仿宋" w:eastAsia="仿宋" w:hAnsi="仿宋" w:cs="仿宋" w:hint="eastAsia"/>
          <w:sz w:val="28"/>
          <w:lang w:eastAsia="zh-CN"/>
        </w:rPr>
      </w:pPr>
      <w:bookmarkStart w:id="10" w:name="_Toc2015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在危机发生时，车载高压空压机组项目团队立即行动，成立了应急小组。该小组的任务是迅速制定并实施紧急应对措施，以最小化潜在损失。以下是采取的主要措施：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暂停车载高压空压机组项目进度：为遏制危机蔓延，车载高压空压机组项目暂时停止进行，以便全面评估当前状况。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资源重新分配：重新评估车载高压空压机组项目资源的分配，确保最大限度地减小损失。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实时沟通：与关键利益相关者建立实时沟通机制，向他们传递车载高压空压机组项目危机的实际状况，保障车载高压空压机组项目核心利益。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在紧急应对的同时，车载高压空压机组项目团队强调了团队协作和有效沟通的重要性。以下是团队协作的关键举措：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信息共享机制：建立了信息共享平台，确保团队成员能够及时获取车载高压空压机组项目危机的实时信息。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领导者沟通：车载高压空压机组项目领导者通过定期会议和即时沟通工具，指导团队应对危机，保持团队稳定运行。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随着危机得到初步控制，车载高压空压机组项目团队转向制定恢复计划，以确保车载高压空压机组项目能够从中迅速恢复。主要恢复计划包括：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修复受损的进度计划：重新评估车载高压空压机组项目进度，制定修复计划，确保车载高压空压机组项目尽快回归正常进程。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重新调整资源分配：优化资源分配，确保车载高压空压机组项目在有限资源下高效运转。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风险管理机制加强：对车载高压空压机组项目风险进行全面评估，制定更强化的风险管理策略，以预防未来可能的危机。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249"/>
      <w:r>
        <w:rPr>
          <w:rFonts w:ascii="仿宋" w:eastAsia="仿宋" w:hAnsi="仿宋" w:cs="仿宋" w:hint="eastAsia"/>
          <w:sz w:val="28"/>
          <w:lang w:eastAsia="zh-CN"/>
        </w:rPr>
        <w:t>四、车载高压空压机组项目选址可行性分析</w:t>
      </w:r>
      <w:bookmarkEnd w:id="11"/>
    </w:p>
    <w:p>
      <w:pPr>
        <w:pStyle w:val="Heading2"/>
        <w:rPr>
          <w:rFonts w:ascii="仿宋" w:eastAsia="仿宋" w:hAnsi="仿宋" w:cs="仿宋" w:hint="eastAsia"/>
          <w:lang w:eastAsia="zh-CN"/>
        </w:rPr>
      </w:pPr>
      <w:bookmarkStart w:id="12" w:name="_Toc16048"/>
      <w:r>
        <w:rPr>
          <w:rFonts w:ascii="仿宋" w:eastAsia="仿宋" w:hAnsi="仿宋" w:cs="仿宋" w:hint="eastAsia"/>
          <w:lang w:eastAsia="zh-CN"/>
        </w:rPr>
        <w:t>(一)、车载高压空压机组项目选址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该车载高压空压机组项目选址位于XX省XX市XX区XXX街道</w:t>
      </w:r>
    </w:p>
    <w:p>
      <w:pPr>
        <w:pStyle w:val="Heading2"/>
        <w:ind w:firstLine="560" w:firstLineChars="200"/>
        <w:rPr>
          <w:rFonts w:ascii="仿宋" w:eastAsia="仿宋" w:hAnsi="仿宋" w:cs="仿宋" w:hint="eastAsia"/>
          <w:sz w:val="28"/>
          <w:lang w:eastAsia="zh-CN"/>
        </w:rPr>
      </w:pPr>
      <w:bookmarkStart w:id="13" w:name="_Toc2935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载高压空压机组项目的征地面积将根据车载高压空压机组项目的实际规模和需求进行精确规划。具体面积XXX平方米，旨在确保车载高压空压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净用地面积是在征地面积基础上去除不可利用面积后的实际可开发用地。具体面积XXX平方米，考虑到环保、交通、安全等多方面因素，以确保车载高压空压机组项目在整体利用效率上达到最优。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车载高压空压机组项目计划建设的建筑总规模具体面积XXX平方米。这一规模的确定综合考虑了车载高压空压机组项目的性质、规模，以及城市规划的相关要求，确保建筑布局与周边环境协调一致。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绿地率是车载高压空压机组项目用地中被规划为绿地的比例。具体面积XXX平方米，旨在通过合理规划绿地，改善车载高压空压机组项目周边环境，提升居民生活质量，并符合城市整体绿化规划。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容积率是用地上可以建设的建筑总体积与用地面积之比。具体面积XXX，通过合理的容积率规划，确保车载高压空压机组项目建筑规模与周边环境和谐共生。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载高压空压机组项目选址与当地城市规划相一致，具体面积XXX平方米。通过与城市规划部门深入沟通，确保车载高压空压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载高压空压机组项目选址符合当地产业政策，具体面积XXX平方米。这包括车载高压空压机组项目对当地经济的促进作用，以及对相关产业的带动效应，确保车载高压空压机组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用地总体要求必须符合环保和可持续发展的原则，具体面积XXX平方米。通过采用绿色建筑设计、节能减排等措施，确保车载高压空压机组项目在建设和运营过程中对环境的影响最小化，达到可持续发展的要求。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确保车载高压空压机组项目选址具备必要的公共设施配套，具体面积XXX平方米。这包括交通便利性、教育、医疗等基础设施，以提高居民生活品质，使得车载高压空压机组项目选址更具吸引力。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考虑用地总体要求对当地社会稳定性的影响，具体面积XXX平方米。通过深入了解当地社区反馈，确保车载高压空压机组项目的选址和建设过程对当地社会和谐稳定产生积极作用。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载高压空压机组项目选址不仅符合法规和规划，还在实际操作中具有可行性。这一全面规划将为车载高压空压机组项目的成功实施提供坚实的基础，确保车载高压空压机组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1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载高压空压机组项目的设备规划和空间设计中，我们将采取灵活设备布局的措施。设备布局将根据实际需求进行灵活设计，避免不必要的浪费。通过合理规划设备摆放位置，我们将提高设备的利用率，减少设备间距，以确保车载高压空压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载高压空压机组项目内部引入共享设施的概念，例如共享会议室、办公区等。通过这种方式，我们可以减少对资源的重复建设，提高资源共享效率，从而减小车载高压空压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88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车载高压空压机组项目的总图布置中，我们将不同功能区域进行明确的规划，以最大程度满足车载高压空压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261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载高压空压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载高压空压机组项目对环境的影响是综合评价的重要因素之一。我们将详细考虑选址周边的自然环境、生态保护区、水源地等情况，确保车载高压空压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对选址的评价还需充分考虑当地政府的产业政策和法规。我们将详细了解车载高压空压机组项目所在地的相关政策，确保车载高压空压机组项目的规划和运营与当地法规相符，降低不必要的法律风险。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考虑到社会稳定性对企业运营的重要性，我们将评估选址地区的社会安全情况、劳工关系、社区反馈等方面，以确保车载高压空压机组项目的建设和运营不会受到社会稳定性的负面影响。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最后，我们将综合考虑用地成本，包括土地购置费用、土地开发成本等。通过对用地成本的详细评估，我们能够做出更为精确的经济效益分析，为车载高压空压机组项目的投资决策提供有力支持。</w:t>
      </w:r>
    </w:p>
    <w:p>
      <w:pPr>
        <w:pStyle w:val="Heading1"/>
        <w:ind w:firstLine="560" w:firstLineChars="200"/>
        <w:rPr>
          <w:rFonts w:ascii="仿宋" w:eastAsia="仿宋" w:hAnsi="仿宋" w:cs="仿宋" w:hint="eastAsia"/>
          <w:sz w:val="28"/>
          <w:lang w:eastAsia="zh-CN"/>
        </w:rPr>
      </w:pPr>
      <w:bookmarkStart w:id="17" w:name="_Toc30660"/>
      <w:r>
        <w:rPr>
          <w:rFonts w:ascii="仿宋" w:eastAsia="仿宋" w:hAnsi="仿宋" w:cs="仿宋" w:hint="eastAsia"/>
          <w:sz w:val="28"/>
          <w:lang w:eastAsia="zh-CN"/>
        </w:rPr>
        <w:t>五、车载高压空压机组项目建设背景及必要性分析</w:t>
      </w:r>
      <w:bookmarkEnd w:id="17"/>
    </w:p>
    <w:p>
      <w:pPr>
        <w:pStyle w:val="Heading2"/>
        <w:rPr>
          <w:rFonts w:ascii="仿宋" w:eastAsia="仿宋" w:hAnsi="仿宋" w:cs="仿宋" w:hint="eastAsia"/>
          <w:lang w:eastAsia="zh-CN"/>
        </w:rPr>
      </w:pPr>
      <w:bookmarkStart w:id="18" w:name="_Toc15729"/>
      <w:r>
        <w:rPr>
          <w:rFonts w:ascii="仿宋" w:eastAsia="仿宋" w:hAnsi="仿宋" w:cs="仿宋" w:hint="eastAsia"/>
          <w:lang w:eastAsia="zh-CN"/>
        </w:rPr>
        <w:t>(一)、车载高压空压机组项目背景分析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载高压空压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载高压空压机组项目在这个潮流中的定位。同时，我们将关注行业内涌现的新兴机遇，以便车载高压空压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载高压空压机组项目提供了强大的发展动力。我们将聚焦于行业内最新的技术发展趋势，包括但不限于人工智能、大数据分析、物联网等领域。通过深度的技术研究，我们将确保车载高压空压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载高压空压机组项目发展的源泉。我们将投入更多的精力对市场需求进行深入剖析，超越表面的需求，深入挖掘潜在的市场痛点和机遇。通过对市场需求的细致了解，车载高压空压机组项目将更有针对性地设计解决方案，满足市场的多样化需求，从而更好地促进车载高压空压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载高压空压机组项目战略至关重要。我们将对竞争态势进行更为深入的分析，包括但不限于市场份额、产品特点、客户满意度等多个维度。通过深度的竞争分析，车载高压空压机组项目将能够更准确地把握市场脉搏，制定具有竞争力的车载高压空压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载高压空压机组项目的发展具有直接的影响。我们将进行更为全面的法规和政策分析，了解行业发展中的潜在法律风险和合规挑战。通过充分了解和遵守相关法规，车载高压空压机组项目将确保在法律框架内合法合规运营，为车载高压空压机组项目的稳健发展提供有力支持。</w:t>
      </w:r>
    </w:p>
    <w:p>
      <w:pPr>
        <w:pStyle w:val="Heading2"/>
        <w:ind w:firstLine="560" w:firstLineChars="200"/>
        <w:rPr>
          <w:rFonts w:ascii="仿宋" w:eastAsia="仿宋" w:hAnsi="仿宋" w:cs="仿宋" w:hint="eastAsia"/>
          <w:sz w:val="28"/>
          <w:lang w:eastAsia="zh-CN"/>
        </w:rPr>
      </w:pPr>
      <w:bookmarkStart w:id="19" w:name="_Toc10595"/>
      <w:r>
        <w:rPr>
          <w:rFonts w:ascii="仿宋" w:eastAsia="仿宋" w:hAnsi="仿宋" w:cs="仿宋" w:hint="eastAsia"/>
          <w:sz w:val="28"/>
          <w:lang w:eastAsia="zh-CN"/>
        </w:rPr>
        <w:t>(二)、车载高压空压机组项目建设必要性分析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https://d.book118.com/987041101164006030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1390B"/>
    <w:rsid w:val="6DA13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411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2024-01-12T03:32:00Z</dcterms:created>
  <dcterms:modified xsi:type="dcterms:W3CDTF">2024-01-12T03:32:56Z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BEFE8D32F51C4550B89345C765A38014_11</vt:lpwstr>
  </property>
  <property fmtid="{D5CDD505-2E9C-101B-9397-08002B2CF9AE}" pid="3" name="KSOProductBuildVer">
    <vt:lpwstr>2052-12.1.0.16120</vt:lpwstr>
  </property>
</Properties>
</file>