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皮肤化学品：沐浴液项目规划设计方案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1" w:history="1">
        <w:r>
          <w:rPr>
            <w:rFonts w:ascii="仿宋" w:eastAsia="仿宋" w:hAnsi="仿宋" w:cs="仿宋" w:hint="eastAsia"/>
            <w:lang w:eastAsia="zh-CN"/>
          </w:rPr>
          <w:t>前言</w:t>
        </w:r>
        <w:r>
          <w:tab/>
        </w:r>
        <w:r>
          <w:fldChar w:fldCharType="begin"/>
        </w:r>
        <w:r>
          <w:instrText xml:space="preserve"> PAGEREF _Toc31351 \h </w:instrText>
        </w:r>
        <w:r>
          <w:fldChar w:fldCharType="separate"/>
        </w:r>
        <w:r>
          <w:t>3</w:t>
        </w:r>
        <w:r>
          <w:fldChar w:fldCharType="end"/>
        </w:r>
      </w:hyperlink>
    </w:p>
    <w:p>
      <w:pPr>
        <w:pStyle w:val="TOC1"/>
        <w:tabs>
          <w:tab w:val="right" w:leader="dot" w:pos="8306"/>
        </w:tabs>
      </w:pPr>
      <w:hyperlink w:anchor="_Toc10335" w:history="1">
        <w:r>
          <w:rPr>
            <w:rFonts w:ascii="仿宋" w:eastAsia="仿宋" w:hAnsi="仿宋" w:cs="仿宋" w:hint="eastAsia"/>
            <w:lang w:eastAsia="zh-CN"/>
          </w:rPr>
          <w:t>一、皮肤化学品：沐浴液项目绩效评估</w:t>
        </w:r>
        <w:r>
          <w:tab/>
        </w:r>
        <w:r>
          <w:fldChar w:fldCharType="begin"/>
        </w:r>
        <w:r>
          <w:instrText xml:space="preserve"> PAGEREF _Toc10335 \h </w:instrText>
        </w:r>
        <w:r>
          <w:fldChar w:fldCharType="separate"/>
        </w:r>
        <w:r>
          <w:t>3</w:t>
        </w:r>
        <w:r>
          <w:fldChar w:fldCharType="end"/>
        </w:r>
      </w:hyperlink>
    </w:p>
    <w:p>
      <w:pPr>
        <w:pStyle w:val="TOC2"/>
        <w:tabs>
          <w:tab w:val="right" w:leader="dot" w:pos="8306"/>
        </w:tabs>
      </w:pPr>
      <w:hyperlink w:anchor="_Toc20850" w:history="1">
        <w:r>
          <w:rPr>
            <w:rFonts w:ascii="仿宋" w:eastAsia="仿宋" w:hAnsi="仿宋" w:cs="仿宋" w:hint="eastAsia"/>
            <w:lang w:eastAsia="zh-CN"/>
          </w:rPr>
          <w:t>(一)、绩效评估指标</w:t>
        </w:r>
        <w:r>
          <w:tab/>
        </w:r>
        <w:r>
          <w:fldChar w:fldCharType="begin"/>
        </w:r>
        <w:r>
          <w:instrText xml:space="preserve"> PAGEREF _Toc20850 \h </w:instrText>
        </w:r>
        <w:r>
          <w:fldChar w:fldCharType="separate"/>
        </w:r>
        <w:r>
          <w:t>3</w:t>
        </w:r>
        <w:r>
          <w:fldChar w:fldCharType="end"/>
        </w:r>
      </w:hyperlink>
    </w:p>
    <w:p>
      <w:pPr>
        <w:pStyle w:val="TOC2"/>
        <w:tabs>
          <w:tab w:val="right" w:leader="dot" w:pos="8306"/>
        </w:tabs>
      </w:pPr>
      <w:hyperlink w:anchor="_Toc7367" w:history="1">
        <w:r>
          <w:rPr>
            <w:rFonts w:ascii="仿宋" w:eastAsia="仿宋" w:hAnsi="仿宋" w:cs="仿宋" w:hint="eastAsia"/>
            <w:lang w:eastAsia="zh-CN"/>
          </w:rPr>
          <w:t>(二)、绩效评估方法</w:t>
        </w:r>
        <w:r>
          <w:tab/>
        </w:r>
        <w:r>
          <w:fldChar w:fldCharType="begin"/>
        </w:r>
        <w:r>
          <w:instrText xml:space="preserve"> PAGEREF _Toc7367 \h </w:instrText>
        </w:r>
        <w:r>
          <w:fldChar w:fldCharType="separate"/>
        </w:r>
        <w:r>
          <w:t>4</w:t>
        </w:r>
        <w:r>
          <w:fldChar w:fldCharType="end"/>
        </w:r>
      </w:hyperlink>
    </w:p>
    <w:p>
      <w:pPr>
        <w:pStyle w:val="TOC2"/>
        <w:tabs>
          <w:tab w:val="right" w:leader="dot" w:pos="8306"/>
        </w:tabs>
      </w:pPr>
      <w:hyperlink w:anchor="_Toc2635" w:history="1">
        <w:r>
          <w:rPr>
            <w:rFonts w:ascii="仿宋" w:eastAsia="仿宋" w:hAnsi="仿宋" w:cs="仿宋" w:hint="eastAsia"/>
            <w:lang w:eastAsia="zh-CN"/>
          </w:rPr>
          <w:t>(三)、绩效评估周期</w:t>
        </w:r>
        <w:r>
          <w:tab/>
        </w:r>
        <w:r>
          <w:fldChar w:fldCharType="begin"/>
        </w:r>
        <w:r>
          <w:instrText xml:space="preserve"> PAGEREF _Toc2635 \h </w:instrText>
        </w:r>
        <w:r>
          <w:fldChar w:fldCharType="separate"/>
        </w:r>
        <w:r>
          <w:t>5</w:t>
        </w:r>
        <w:r>
          <w:fldChar w:fldCharType="end"/>
        </w:r>
      </w:hyperlink>
    </w:p>
    <w:p>
      <w:pPr>
        <w:pStyle w:val="TOC1"/>
        <w:tabs>
          <w:tab w:val="right" w:leader="dot" w:pos="8306"/>
        </w:tabs>
      </w:pPr>
      <w:hyperlink w:anchor="_Toc10662" w:history="1">
        <w:r>
          <w:rPr>
            <w:rFonts w:ascii="仿宋" w:eastAsia="仿宋" w:hAnsi="仿宋" w:cs="仿宋" w:hint="eastAsia"/>
            <w:lang w:eastAsia="zh-CN"/>
          </w:rPr>
          <w:t>二、市场分析、调研</w:t>
        </w:r>
        <w:r>
          <w:tab/>
        </w:r>
        <w:r>
          <w:fldChar w:fldCharType="begin"/>
        </w:r>
        <w:r>
          <w:instrText xml:space="preserve"> PAGEREF _Toc10662 \h </w:instrText>
        </w:r>
        <w:r>
          <w:fldChar w:fldCharType="separate"/>
        </w:r>
        <w:r>
          <w:t>6</w:t>
        </w:r>
        <w:r>
          <w:fldChar w:fldCharType="end"/>
        </w:r>
      </w:hyperlink>
    </w:p>
    <w:p>
      <w:pPr>
        <w:pStyle w:val="TOC2"/>
        <w:tabs>
          <w:tab w:val="right" w:leader="dot" w:pos="8306"/>
        </w:tabs>
      </w:pPr>
      <w:hyperlink w:anchor="_Toc20623" w:history="1">
        <w:r>
          <w:rPr>
            <w:rFonts w:ascii="仿宋" w:eastAsia="仿宋" w:hAnsi="仿宋" w:cs="仿宋" w:hint="eastAsia"/>
            <w:lang w:eastAsia="zh-CN"/>
          </w:rPr>
          <w:t>(一)、皮肤化学品：沐浴液行业分析</w:t>
        </w:r>
        <w:r>
          <w:tab/>
        </w:r>
        <w:r>
          <w:fldChar w:fldCharType="begin"/>
        </w:r>
        <w:r>
          <w:instrText xml:space="preserve"> PAGEREF _Toc20623 \h </w:instrText>
        </w:r>
        <w:r>
          <w:fldChar w:fldCharType="separate"/>
        </w:r>
        <w:r>
          <w:t>6</w:t>
        </w:r>
        <w:r>
          <w:fldChar w:fldCharType="end"/>
        </w:r>
      </w:hyperlink>
    </w:p>
    <w:p>
      <w:pPr>
        <w:pStyle w:val="TOC2"/>
        <w:tabs>
          <w:tab w:val="right" w:leader="dot" w:pos="8306"/>
        </w:tabs>
      </w:pPr>
      <w:hyperlink w:anchor="_Toc22232" w:history="1">
        <w:r>
          <w:rPr>
            <w:rFonts w:ascii="仿宋" w:eastAsia="仿宋" w:hAnsi="仿宋" w:cs="仿宋" w:hint="eastAsia"/>
            <w:lang w:eastAsia="zh-CN"/>
          </w:rPr>
          <w:t>(二)、皮肤化学品：沐浴液市场分析预测</w:t>
        </w:r>
        <w:r>
          <w:tab/>
        </w:r>
        <w:r>
          <w:fldChar w:fldCharType="begin"/>
        </w:r>
        <w:r>
          <w:instrText xml:space="preserve"> PAGEREF _Toc22232 \h </w:instrText>
        </w:r>
        <w:r>
          <w:fldChar w:fldCharType="separate"/>
        </w:r>
        <w:r>
          <w:t>7</w:t>
        </w:r>
        <w:r>
          <w:fldChar w:fldCharType="end"/>
        </w:r>
      </w:hyperlink>
    </w:p>
    <w:p>
      <w:pPr>
        <w:pStyle w:val="TOC1"/>
        <w:tabs>
          <w:tab w:val="right" w:leader="dot" w:pos="8306"/>
        </w:tabs>
      </w:pPr>
      <w:hyperlink w:anchor="_Toc29987" w:history="1">
        <w:r>
          <w:rPr>
            <w:rFonts w:ascii="仿宋" w:eastAsia="仿宋" w:hAnsi="仿宋" w:cs="仿宋" w:hint="eastAsia"/>
            <w:lang w:eastAsia="zh-CN"/>
          </w:rPr>
          <w:t>三、皮肤化学品：沐浴液项目建设单位说明</w:t>
        </w:r>
        <w:r>
          <w:tab/>
        </w:r>
        <w:r>
          <w:fldChar w:fldCharType="begin"/>
        </w:r>
        <w:r>
          <w:instrText xml:space="preserve"> PAGEREF _Toc29987 \h </w:instrText>
        </w:r>
        <w:r>
          <w:fldChar w:fldCharType="separate"/>
        </w:r>
        <w:r>
          <w:t>8</w:t>
        </w:r>
        <w:r>
          <w:fldChar w:fldCharType="end"/>
        </w:r>
      </w:hyperlink>
    </w:p>
    <w:p>
      <w:pPr>
        <w:pStyle w:val="TOC2"/>
        <w:tabs>
          <w:tab w:val="right" w:leader="dot" w:pos="8306"/>
        </w:tabs>
      </w:pPr>
      <w:hyperlink w:anchor="_Toc24635" w:history="1">
        <w:r>
          <w:rPr>
            <w:rFonts w:ascii="仿宋" w:eastAsia="仿宋" w:hAnsi="仿宋" w:cs="仿宋" w:hint="eastAsia"/>
            <w:lang w:eastAsia="zh-CN"/>
          </w:rPr>
          <w:t>(一)、皮肤化学品：沐浴液项目承办单位基本情况</w:t>
        </w:r>
        <w:r>
          <w:tab/>
        </w:r>
        <w:r>
          <w:fldChar w:fldCharType="begin"/>
        </w:r>
        <w:r>
          <w:instrText xml:space="preserve"> PAGEREF _Toc24635 \h </w:instrText>
        </w:r>
        <w:r>
          <w:fldChar w:fldCharType="separate"/>
        </w:r>
        <w:r>
          <w:t>8</w:t>
        </w:r>
        <w:r>
          <w:fldChar w:fldCharType="end"/>
        </w:r>
      </w:hyperlink>
    </w:p>
    <w:p>
      <w:pPr>
        <w:pStyle w:val="TOC2"/>
        <w:tabs>
          <w:tab w:val="right" w:leader="dot" w:pos="8306"/>
        </w:tabs>
      </w:pPr>
      <w:hyperlink w:anchor="_Toc183" w:history="1">
        <w:r>
          <w:rPr>
            <w:rFonts w:ascii="仿宋" w:eastAsia="仿宋" w:hAnsi="仿宋" w:cs="仿宋" w:hint="eastAsia"/>
            <w:lang w:eastAsia="zh-CN"/>
          </w:rPr>
          <w:t>(二)、公司经济效益分析</w:t>
        </w:r>
        <w:r>
          <w:tab/>
        </w:r>
        <w:r>
          <w:fldChar w:fldCharType="begin"/>
        </w:r>
        <w:r>
          <w:instrText xml:space="preserve"> PAGEREF _Toc183 \h </w:instrText>
        </w:r>
        <w:r>
          <w:fldChar w:fldCharType="separate"/>
        </w:r>
        <w:r>
          <w:t>9</w:t>
        </w:r>
        <w:r>
          <w:fldChar w:fldCharType="end"/>
        </w:r>
      </w:hyperlink>
    </w:p>
    <w:p>
      <w:pPr>
        <w:pStyle w:val="TOC1"/>
        <w:tabs>
          <w:tab w:val="right" w:leader="dot" w:pos="8306"/>
        </w:tabs>
      </w:pPr>
      <w:hyperlink w:anchor="_Toc7911" w:history="1">
        <w:r>
          <w:rPr>
            <w:rFonts w:ascii="仿宋" w:eastAsia="仿宋" w:hAnsi="仿宋" w:cs="仿宋" w:hint="eastAsia"/>
            <w:lang w:eastAsia="zh-CN"/>
          </w:rPr>
          <w:t>四、工艺说明</w:t>
        </w:r>
        <w:r>
          <w:tab/>
        </w:r>
        <w:r>
          <w:fldChar w:fldCharType="begin"/>
        </w:r>
        <w:r>
          <w:instrText xml:space="preserve"> PAGEREF _Toc7911 \h </w:instrText>
        </w:r>
        <w:r>
          <w:fldChar w:fldCharType="separate"/>
        </w:r>
        <w:r>
          <w:t>10</w:t>
        </w:r>
        <w:r>
          <w:fldChar w:fldCharType="end"/>
        </w:r>
      </w:hyperlink>
    </w:p>
    <w:p>
      <w:pPr>
        <w:pStyle w:val="TOC2"/>
        <w:tabs>
          <w:tab w:val="right" w:leader="dot" w:pos="8306"/>
        </w:tabs>
      </w:pPr>
      <w:hyperlink w:anchor="_Toc5792" w:history="1">
        <w:r>
          <w:rPr>
            <w:rFonts w:ascii="仿宋" w:eastAsia="仿宋" w:hAnsi="仿宋" w:cs="仿宋" w:hint="eastAsia"/>
            <w:lang w:eastAsia="zh-CN"/>
          </w:rPr>
          <w:t>(一)、技术管理特点</w:t>
        </w:r>
        <w:r>
          <w:tab/>
        </w:r>
        <w:r>
          <w:fldChar w:fldCharType="begin"/>
        </w:r>
        <w:r>
          <w:instrText xml:space="preserve"> PAGEREF _Toc5792 \h </w:instrText>
        </w:r>
        <w:r>
          <w:fldChar w:fldCharType="separate"/>
        </w:r>
        <w:r>
          <w:t>10</w:t>
        </w:r>
        <w:r>
          <w:fldChar w:fldCharType="end"/>
        </w:r>
      </w:hyperlink>
    </w:p>
    <w:p>
      <w:pPr>
        <w:pStyle w:val="TOC2"/>
        <w:tabs>
          <w:tab w:val="right" w:leader="dot" w:pos="8306"/>
        </w:tabs>
      </w:pPr>
      <w:hyperlink w:anchor="_Toc1292" w:history="1">
        <w:r>
          <w:rPr>
            <w:rFonts w:ascii="仿宋" w:eastAsia="仿宋" w:hAnsi="仿宋" w:cs="仿宋" w:hint="eastAsia"/>
            <w:lang w:eastAsia="zh-CN"/>
          </w:rPr>
          <w:t>(二)、皮肤化学品：沐浴液项目工艺技术设计方案</w:t>
        </w:r>
        <w:r>
          <w:tab/>
        </w:r>
        <w:r>
          <w:fldChar w:fldCharType="begin"/>
        </w:r>
        <w:r>
          <w:instrText xml:space="preserve"> PAGEREF _Toc1292 \h </w:instrText>
        </w:r>
        <w:r>
          <w:fldChar w:fldCharType="separate"/>
        </w:r>
        <w:r>
          <w:t>11</w:t>
        </w:r>
        <w:r>
          <w:fldChar w:fldCharType="end"/>
        </w:r>
      </w:hyperlink>
    </w:p>
    <w:p>
      <w:pPr>
        <w:pStyle w:val="TOC2"/>
        <w:tabs>
          <w:tab w:val="right" w:leader="dot" w:pos="8306"/>
        </w:tabs>
      </w:pPr>
      <w:hyperlink w:anchor="_Toc5041" w:history="1">
        <w:r>
          <w:rPr>
            <w:rFonts w:ascii="仿宋" w:eastAsia="仿宋" w:hAnsi="仿宋" w:cs="仿宋" w:hint="eastAsia"/>
            <w:lang w:eastAsia="zh-CN"/>
          </w:rPr>
          <w:t>(三)、设备选型方案</w:t>
        </w:r>
        <w:r>
          <w:tab/>
        </w:r>
        <w:r>
          <w:fldChar w:fldCharType="begin"/>
        </w:r>
        <w:r>
          <w:instrText xml:space="preserve"> PAGEREF _Toc5041 \h </w:instrText>
        </w:r>
        <w:r>
          <w:fldChar w:fldCharType="separate"/>
        </w:r>
        <w:r>
          <w:t>12</w:t>
        </w:r>
        <w:r>
          <w:fldChar w:fldCharType="end"/>
        </w:r>
      </w:hyperlink>
    </w:p>
    <w:p>
      <w:pPr>
        <w:pStyle w:val="TOC1"/>
        <w:tabs>
          <w:tab w:val="right" w:leader="dot" w:pos="8306"/>
        </w:tabs>
      </w:pPr>
      <w:hyperlink w:anchor="_Toc2544" w:history="1">
        <w:r>
          <w:rPr>
            <w:rFonts w:ascii="仿宋" w:eastAsia="仿宋" w:hAnsi="仿宋" w:cs="仿宋" w:hint="eastAsia"/>
            <w:lang w:eastAsia="zh-CN"/>
          </w:rPr>
          <w:t>五、皮肤化学品：沐浴液项目危机管理</w:t>
        </w:r>
        <w:r>
          <w:tab/>
        </w:r>
        <w:r>
          <w:fldChar w:fldCharType="begin"/>
        </w:r>
        <w:r>
          <w:instrText xml:space="preserve"> PAGEREF _Toc2544 \h </w:instrText>
        </w:r>
        <w:r>
          <w:fldChar w:fldCharType="separate"/>
        </w:r>
        <w:r>
          <w:t>14</w:t>
        </w:r>
        <w:r>
          <w:fldChar w:fldCharType="end"/>
        </w:r>
      </w:hyperlink>
    </w:p>
    <w:p>
      <w:pPr>
        <w:pStyle w:val="TOC2"/>
        <w:tabs>
          <w:tab w:val="right" w:leader="dot" w:pos="8306"/>
        </w:tabs>
      </w:pPr>
      <w:hyperlink w:anchor="_Toc28889" w:history="1">
        <w:r>
          <w:rPr>
            <w:rFonts w:ascii="仿宋" w:eastAsia="仿宋" w:hAnsi="仿宋" w:cs="仿宋" w:hint="eastAsia"/>
            <w:lang w:eastAsia="zh-CN"/>
          </w:rPr>
          <w:t>(一)、危机预警与识别</w:t>
        </w:r>
        <w:r>
          <w:tab/>
        </w:r>
        <w:r>
          <w:fldChar w:fldCharType="begin"/>
        </w:r>
        <w:r>
          <w:instrText xml:space="preserve"> PAGEREF _Toc28889 \h </w:instrText>
        </w:r>
        <w:r>
          <w:fldChar w:fldCharType="separate"/>
        </w:r>
        <w:r>
          <w:t>14</w:t>
        </w:r>
        <w:r>
          <w:fldChar w:fldCharType="end"/>
        </w:r>
      </w:hyperlink>
    </w:p>
    <w:p>
      <w:pPr>
        <w:pStyle w:val="TOC2"/>
        <w:tabs>
          <w:tab w:val="right" w:leader="dot" w:pos="8306"/>
        </w:tabs>
      </w:pPr>
      <w:hyperlink w:anchor="_Toc3742" w:history="1">
        <w:r>
          <w:rPr>
            <w:rFonts w:ascii="仿宋" w:eastAsia="仿宋" w:hAnsi="仿宋" w:cs="仿宋" w:hint="eastAsia"/>
            <w:lang w:eastAsia="zh-CN"/>
          </w:rPr>
          <w:t>(二)、危机应对与恢复</w:t>
        </w:r>
        <w:r>
          <w:tab/>
        </w:r>
        <w:r>
          <w:fldChar w:fldCharType="begin"/>
        </w:r>
        <w:r>
          <w:instrText xml:space="preserve"> PAGEREF _Toc3742 \h </w:instrText>
        </w:r>
        <w:r>
          <w:fldChar w:fldCharType="separate"/>
        </w:r>
        <w:r>
          <w:t>15</w:t>
        </w:r>
        <w:r>
          <w:fldChar w:fldCharType="end"/>
        </w:r>
      </w:hyperlink>
    </w:p>
    <w:p>
      <w:pPr>
        <w:pStyle w:val="TOC1"/>
        <w:tabs>
          <w:tab w:val="right" w:leader="dot" w:pos="8306"/>
        </w:tabs>
      </w:pPr>
      <w:hyperlink w:anchor="_Toc28543" w:history="1">
        <w:r>
          <w:rPr>
            <w:rFonts w:ascii="仿宋" w:eastAsia="仿宋" w:hAnsi="仿宋" w:cs="仿宋" w:hint="eastAsia"/>
            <w:lang w:eastAsia="zh-CN"/>
          </w:rPr>
          <w:t>六、皮肤化学品：沐浴液项目选址可行性分析</w:t>
        </w:r>
        <w:r>
          <w:tab/>
        </w:r>
        <w:r>
          <w:fldChar w:fldCharType="begin"/>
        </w:r>
        <w:r>
          <w:instrText xml:space="preserve"> PAGEREF _Toc28543 \h </w:instrText>
        </w:r>
        <w:r>
          <w:fldChar w:fldCharType="separate"/>
        </w:r>
        <w:r>
          <w:t>16</w:t>
        </w:r>
        <w:r>
          <w:fldChar w:fldCharType="end"/>
        </w:r>
      </w:hyperlink>
    </w:p>
    <w:p>
      <w:pPr>
        <w:pStyle w:val="TOC2"/>
        <w:tabs>
          <w:tab w:val="right" w:leader="dot" w:pos="8306"/>
        </w:tabs>
      </w:pPr>
      <w:hyperlink w:anchor="_Toc18754" w:history="1">
        <w:r>
          <w:rPr>
            <w:rFonts w:ascii="仿宋" w:eastAsia="仿宋" w:hAnsi="仿宋" w:cs="仿宋" w:hint="eastAsia"/>
            <w:lang w:eastAsia="zh-CN"/>
          </w:rPr>
          <w:t>(一)、皮肤化学品：沐浴液项目选址</w:t>
        </w:r>
        <w:r>
          <w:tab/>
        </w:r>
        <w:r>
          <w:fldChar w:fldCharType="begin"/>
        </w:r>
        <w:r>
          <w:instrText xml:space="preserve"> PAGEREF _Toc18754 \h </w:instrText>
        </w:r>
        <w:r>
          <w:fldChar w:fldCharType="separate"/>
        </w:r>
        <w:r>
          <w:t>16</w:t>
        </w:r>
        <w:r>
          <w:fldChar w:fldCharType="end"/>
        </w:r>
      </w:hyperlink>
    </w:p>
    <w:p>
      <w:pPr>
        <w:pStyle w:val="TOC2"/>
        <w:tabs>
          <w:tab w:val="right" w:leader="dot" w:pos="8306"/>
        </w:tabs>
      </w:pPr>
      <w:hyperlink w:anchor="_Toc1526" w:history="1">
        <w:r>
          <w:rPr>
            <w:rFonts w:ascii="仿宋" w:eastAsia="仿宋" w:hAnsi="仿宋" w:cs="仿宋" w:hint="eastAsia"/>
            <w:lang w:eastAsia="zh-CN"/>
          </w:rPr>
          <w:t>(二)、用地控制指标</w:t>
        </w:r>
        <w:r>
          <w:tab/>
        </w:r>
        <w:r>
          <w:fldChar w:fldCharType="begin"/>
        </w:r>
        <w:r>
          <w:instrText xml:space="preserve"> PAGEREF _Toc1526 \h </w:instrText>
        </w:r>
        <w:r>
          <w:fldChar w:fldCharType="separate"/>
        </w:r>
        <w:r>
          <w:t>16</w:t>
        </w:r>
        <w:r>
          <w:fldChar w:fldCharType="end"/>
        </w:r>
      </w:hyperlink>
    </w:p>
    <w:p>
      <w:pPr>
        <w:pStyle w:val="TOC2"/>
        <w:tabs>
          <w:tab w:val="right" w:leader="dot" w:pos="8306"/>
        </w:tabs>
      </w:pPr>
      <w:hyperlink w:anchor="_Toc29777" w:history="1">
        <w:r>
          <w:rPr>
            <w:rFonts w:ascii="仿宋" w:eastAsia="仿宋" w:hAnsi="仿宋" w:cs="仿宋" w:hint="eastAsia"/>
            <w:lang w:eastAsia="zh-CN"/>
          </w:rPr>
          <w:t>(三)、节约用地措施</w:t>
        </w:r>
        <w:r>
          <w:tab/>
        </w:r>
        <w:r>
          <w:fldChar w:fldCharType="begin"/>
        </w:r>
        <w:r>
          <w:instrText xml:space="preserve"> PAGEREF _Toc29777 \h </w:instrText>
        </w:r>
        <w:r>
          <w:fldChar w:fldCharType="separate"/>
        </w:r>
        <w:r>
          <w:t>18</w:t>
        </w:r>
        <w:r>
          <w:fldChar w:fldCharType="end"/>
        </w:r>
      </w:hyperlink>
    </w:p>
    <w:p>
      <w:pPr>
        <w:pStyle w:val="TOC2"/>
        <w:tabs>
          <w:tab w:val="right" w:leader="dot" w:pos="8306"/>
        </w:tabs>
      </w:pPr>
      <w:hyperlink w:anchor="_Toc29838" w:history="1">
        <w:r>
          <w:rPr>
            <w:rFonts w:ascii="仿宋" w:eastAsia="仿宋" w:hAnsi="仿宋" w:cs="仿宋" w:hint="eastAsia"/>
            <w:lang w:eastAsia="zh-CN"/>
          </w:rPr>
          <w:t>(四)、总图布置方案</w:t>
        </w:r>
        <w:r>
          <w:tab/>
        </w:r>
        <w:r>
          <w:fldChar w:fldCharType="begin"/>
        </w:r>
        <w:r>
          <w:instrText xml:space="preserve"> PAGEREF _Toc29838 \h </w:instrText>
        </w:r>
        <w:r>
          <w:fldChar w:fldCharType="separate"/>
        </w:r>
        <w:r>
          <w:t>20</w:t>
        </w:r>
        <w:r>
          <w:fldChar w:fldCharType="end"/>
        </w:r>
      </w:hyperlink>
    </w:p>
    <w:p>
      <w:pPr>
        <w:pStyle w:val="TOC2"/>
        <w:tabs>
          <w:tab w:val="right" w:leader="dot" w:pos="8306"/>
        </w:tabs>
      </w:pPr>
      <w:hyperlink w:anchor="_Toc10208" w:history="1">
        <w:r>
          <w:rPr>
            <w:rFonts w:ascii="仿宋" w:eastAsia="仿宋" w:hAnsi="仿宋" w:cs="仿宋" w:hint="eastAsia"/>
            <w:lang w:eastAsia="zh-CN"/>
          </w:rPr>
          <w:t>(五)、选址综合评价</w:t>
        </w:r>
        <w:r>
          <w:tab/>
        </w:r>
        <w:r>
          <w:fldChar w:fldCharType="begin"/>
        </w:r>
        <w:r>
          <w:instrText xml:space="preserve"> PAGEREF _Toc10208 \h </w:instrText>
        </w:r>
        <w:r>
          <w:fldChar w:fldCharType="separate"/>
        </w:r>
        <w:r>
          <w:t>21</w:t>
        </w:r>
        <w:r>
          <w:fldChar w:fldCharType="end"/>
        </w:r>
      </w:hyperlink>
    </w:p>
    <w:p>
      <w:pPr>
        <w:pStyle w:val="TOC1"/>
        <w:tabs>
          <w:tab w:val="right" w:leader="dot" w:pos="8306"/>
        </w:tabs>
      </w:pPr>
      <w:hyperlink w:anchor="_Toc28667" w:history="1">
        <w:r>
          <w:rPr>
            <w:rFonts w:ascii="仿宋" w:eastAsia="仿宋" w:hAnsi="仿宋" w:cs="仿宋" w:hint="eastAsia"/>
            <w:lang w:eastAsia="zh-CN"/>
          </w:rPr>
          <w:t>七、皮肤化学品：沐浴液项目计划安排</w:t>
        </w:r>
        <w:r>
          <w:tab/>
        </w:r>
        <w:r>
          <w:fldChar w:fldCharType="begin"/>
        </w:r>
        <w:r>
          <w:instrText xml:space="preserve"> PAGEREF _Toc28667 \h </w:instrText>
        </w:r>
        <w:r>
          <w:fldChar w:fldCharType="separate"/>
        </w:r>
        <w:r>
          <w:t>22</w:t>
        </w:r>
        <w:r>
          <w:fldChar w:fldCharType="end"/>
        </w:r>
      </w:hyperlink>
    </w:p>
    <w:p>
      <w:pPr>
        <w:pStyle w:val="TOC2"/>
        <w:tabs>
          <w:tab w:val="right" w:leader="dot" w:pos="8306"/>
        </w:tabs>
      </w:pPr>
      <w:hyperlink w:anchor="_Toc14052" w:history="1">
        <w:r>
          <w:rPr>
            <w:rFonts w:ascii="仿宋" w:eastAsia="仿宋" w:hAnsi="仿宋" w:cs="仿宋" w:hint="eastAsia"/>
            <w:lang w:eastAsia="zh-CN"/>
          </w:rPr>
          <w:t>(一)、建设周期</w:t>
        </w:r>
        <w:r>
          <w:tab/>
        </w:r>
        <w:r>
          <w:fldChar w:fldCharType="begin"/>
        </w:r>
        <w:r>
          <w:instrText xml:space="preserve"> PAGEREF _Toc14052 \h </w:instrText>
        </w:r>
        <w:r>
          <w:fldChar w:fldCharType="separate"/>
        </w:r>
        <w:r>
          <w:t>22</w:t>
        </w:r>
        <w:r>
          <w:fldChar w:fldCharType="end"/>
        </w:r>
      </w:hyperlink>
    </w:p>
    <w:p>
      <w:pPr>
        <w:pStyle w:val="TOC2"/>
        <w:tabs>
          <w:tab w:val="right" w:leader="dot" w:pos="8306"/>
        </w:tabs>
      </w:pPr>
      <w:hyperlink w:anchor="_Toc29743" w:history="1">
        <w:r>
          <w:rPr>
            <w:rFonts w:ascii="仿宋" w:eastAsia="仿宋" w:hAnsi="仿宋" w:cs="仿宋" w:hint="eastAsia"/>
            <w:lang w:eastAsia="zh-CN"/>
          </w:rPr>
          <w:t>(二)、建设进度</w:t>
        </w:r>
        <w:r>
          <w:tab/>
        </w:r>
        <w:r>
          <w:fldChar w:fldCharType="begin"/>
        </w:r>
        <w:r>
          <w:instrText xml:space="preserve"> PAGEREF _Toc29743 \h </w:instrText>
        </w:r>
        <w:r>
          <w:fldChar w:fldCharType="separate"/>
        </w:r>
        <w:r>
          <w:t>23</w:t>
        </w:r>
        <w:r>
          <w:fldChar w:fldCharType="end"/>
        </w:r>
      </w:hyperlink>
    </w:p>
    <w:p>
      <w:pPr>
        <w:pStyle w:val="TOC2"/>
        <w:tabs>
          <w:tab w:val="right" w:leader="dot" w:pos="8306"/>
        </w:tabs>
      </w:pPr>
      <w:hyperlink w:anchor="_Toc30504" w:history="1">
        <w:r>
          <w:rPr>
            <w:rFonts w:ascii="仿宋" w:eastAsia="仿宋" w:hAnsi="仿宋" w:cs="仿宋" w:hint="eastAsia"/>
            <w:lang w:eastAsia="zh-CN"/>
          </w:rPr>
          <w:t>(三)、进度安排注意事项</w:t>
        </w:r>
        <w:r>
          <w:tab/>
        </w:r>
        <w:r>
          <w:fldChar w:fldCharType="begin"/>
        </w:r>
        <w:r>
          <w:instrText xml:space="preserve"> PAGEREF _Toc30504 \h </w:instrText>
        </w:r>
        <w:r>
          <w:fldChar w:fldCharType="separate"/>
        </w:r>
        <w:r>
          <w:t>24</w:t>
        </w:r>
        <w:r>
          <w:fldChar w:fldCharType="end"/>
        </w:r>
      </w:hyperlink>
    </w:p>
    <w:p>
      <w:pPr>
        <w:pStyle w:val="TOC2"/>
        <w:tabs>
          <w:tab w:val="right" w:leader="dot" w:pos="8306"/>
        </w:tabs>
      </w:pPr>
      <w:hyperlink w:anchor="_Toc10977" w:history="1">
        <w:r>
          <w:rPr>
            <w:rFonts w:ascii="仿宋" w:eastAsia="仿宋" w:hAnsi="仿宋" w:cs="仿宋" w:hint="eastAsia"/>
            <w:lang w:eastAsia="zh-CN"/>
          </w:rPr>
          <w:t>(四)、人力资源配置</w:t>
        </w:r>
        <w:r>
          <w:tab/>
        </w:r>
        <w:r>
          <w:fldChar w:fldCharType="begin"/>
        </w:r>
        <w:r>
          <w:instrText xml:space="preserve"> PAGEREF _Toc10977 \h </w:instrText>
        </w:r>
        <w:r>
          <w:fldChar w:fldCharType="separate"/>
        </w:r>
        <w:r>
          <w:t>25</w:t>
        </w:r>
        <w:r>
          <w:fldChar w:fldCharType="end"/>
        </w:r>
      </w:hyperlink>
    </w:p>
    <w:p>
      <w:pPr>
        <w:pStyle w:val="TOC1"/>
        <w:tabs>
          <w:tab w:val="right" w:leader="dot" w:pos="8306"/>
        </w:tabs>
      </w:pPr>
      <w:hyperlink w:anchor="_Toc21051" w:history="1">
        <w:r>
          <w:rPr>
            <w:rFonts w:ascii="仿宋" w:eastAsia="仿宋" w:hAnsi="仿宋" w:cs="仿宋" w:hint="eastAsia"/>
            <w:lang w:eastAsia="zh-CN"/>
          </w:rPr>
          <w:t>八、皮肤化学品：沐浴液项目投资规划</w:t>
        </w:r>
        <w:r>
          <w:tab/>
        </w:r>
        <w:r>
          <w:fldChar w:fldCharType="begin"/>
        </w:r>
        <w:r>
          <w:instrText xml:space="preserve"> PAGEREF _Toc21051 \h </w:instrText>
        </w:r>
        <w:r>
          <w:fldChar w:fldCharType="separate"/>
        </w:r>
        <w:r>
          <w:t>26</w:t>
        </w:r>
        <w:r>
          <w:fldChar w:fldCharType="end"/>
        </w:r>
      </w:hyperlink>
    </w:p>
    <w:p>
      <w:pPr>
        <w:pStyle w:val="TOC2"/>
        <w:tabs>
          <w:tab w:val="right" w:leader="dot" w:pos="8306"/>
        </w:tabs>
      </w:pPr>
      <w:hyperlink w:anchor="_Toc27467" w:history="1">
        <w:r>
          <w:rPr>
            <w:rFonts w:ascii="仿宋" w:eastAsia="仿宋" w:hAnsi="仿宋" w:cs="仿宋" w:hint="eastAsia"/>
            <w:lang w:eastAsia="zh-CN"/>
          </w:rPr>
          <w:t>(一)、皮肤化学品：沐浴液项目总投资估算</w:t>
        </w:r>
        <w:r>
          <w:tab/>
        </w:r>
        <w:r>
          <w:fldChar w:fldCharType="begin"/>
        </w:r>
        <w:r>
          <w:instrText xml:space="preserve"> PAGEREF _Toc27467 \h </w:instrText>
        </w:r>
        <w:r>
          <w:fldChar w:fldCharType="separate"/>
        </w:r>
        <w:r>
          <w:t>26</w:t>
        </w:r>
        <w:r>
          <w:fldChar w:fldCharType="end"/>
        </w:r>
      </w:hyperlink>
    </w:p>
    <w:p>
      <w:pPr>
        <w:pStyle w:val="TOC2"/>
        <w:tabs>
          <w:tab w:val="right" w:leader="dot" w:pos="8306"/>
        </w:tabs>
      </w:pPr>
      <w:hyperlink w:anchor="_Toc11954" w:history="1">
        <w:r>
          <w:rPr>
            <w:rFonts w:ascii="仿宋" w:eastAsia="仿宋" w:hAnsi="仿宋" w:cs="仿宋" w:hint="eastAsia"/>
            <w:lang w:eastAsia="zh-CN"/>
          </w:rPr>
          <w:t>(二)、资金筹措</w:t>
        </w:r>
        <w:r>
          <w:tab/>
        </w:r>
        <w:r>
          <w:fldChar w:fldCharType="begin"/>
        </w:r>
        <w:r>
          <w:instrText xml:space="preserve"> PAGEREF _Toc11954 \h </w:instrText>
        </w:r>
        <w:r>
          <w:fldChar w:fldCharType="separate"/>
        </w:r>
        <w:r>
          <w:t>27</w:t>
        </w:r>
        <w:r>
          <w:fldChar w:fldCharType="end"/>
        </w:r>
      </w:hyperlink>
    </w:p>
    <w:p>
      <w:pPr>
        <w:pStyle w:val="TOC1"/>
        <w:tabs>
          <w:tab w:val="right" w:leader="dot" w:pos="8306"/>
        </w:tabs>
      </w:pPr>
      <w:hyperlink w:anchor="_Toc17643" w:history="1">
        <w:r>
          <w:rPr>
            <w:rFonts w:ascii="仿宋" w:eastAsia="仿宋" w:hAnsi="仿宋" w:cs="仿宋" w:hint="eastAsia"/>
            <w:lang w:eastAsia="zh-CN"/>
          </w:rPr>
          <w:t>九、皮肤化学品：沐浴液项目创新与研发</w:t>
        </w:r>
        <w:r>
          <w:tab/>
        </w:r>
        <w:r>
          <w:fldChar w:fldCharType="begin"/>
        </w:r>
        <w:r>
          <w:instrText xml:space="preserve"> PAGEREF _Toc17643 \h </w:instrText>
        </w:r>
        <w:r>
          <w:fldChar w:fldCharType="separate"/>
        </w:r>
        <w:r>
          <w:t>28</w:t>
        </w:r>
        <w:r>
          <w:fldChar w:fldCharType="end"/>
        </w:r>
      </w:hyperlink>
    </w:p>
    <w:p>
      <w:pPr>
        <w:pStyle w:val="TOC2"/>
        <w:tabs>
          <w:tab w:val="right" w:leader="dot" w:pos="8306"/>
        </w:tabs>
      </w:pPr>
      <w:hyperlink w:anchor="_Toc31840" w:history="1">
        <w:r>
          <w:rPr>
            <w:rFonts w:ascii="仿宋" w:eastAsia="仿宋" w:hAnsi="仿宋" w:cs="仿宋" w:hint="eastAsia"/>
            <w:lang w:eastAsia="zh-CN"/>
          </w:rPr>
          <w:t>(一)、创新策略与方向</w:t>
        </w:r>
        <w:r>
          <w:tab/>
        </w:r>
        <w:r>
          <w:fldChar w:fldCharType="begin"/>
        </w:r>
        <w:r>
          <w:instrText xml:space="preserve"> PAGEREF _Toc31840 \h </w:instrText>
        </w:r>
        <w:r>
          <w:fldChar w:fldCharType="separate"/>
        </w:r>
        <w:r>
          <w:t>28</w:t>
        </w:r>
        <w:r>
          <w:fldChar w:fldCharType="end"/>
        </w:r>
      </w:hyperlink>
    </w:p>
    <w:p>
      <w:pPr>
        <w:pStyle w:val="TOC2"/>
        <w:tabs>
          <w:tab w:val="right" w:leader="dot" w:pos="8306"/>
        </w:tabs>
      </w:pPr>
      <w:hyperlink w:anchor="_Toc21841" w:history="1">
        <w:r>
          <w:rPr>
            <w:rFonts w:ascii="仿宋" w:eastAsia="仿宋" w:hAnsi="仿宋" w:cs="仿宋" w:hint="eastAsia"/>
            <w:lang w:eastAsia="zh-CN"/>
          </w:rPr>
          <w:t>(二)、研发规划与投入</w:t>
        </w:r>
        <w:r>
          <w:tab/>
        </w:r>
        <w:r>
          <w:fldChar w:fldCharType="begin"/>
        </w:r>
        <w:r>
          <w:instrText xml:space="preserve"> PAGEREF _Toc21841 \h </w:instrText>
        </w:r>
        <w:r>
          <w:fldChar w:fldCharType="separate"/>
        </w:r>
        <w:r>
          <w:t>30</w:t>
        </w:r>
        <w:r>
          <w:fldChar w:fldCharType="end"/>
        </w:r>
      </w:hyperlink>
    </w:p>
    <w:p>
      <w:pPr>
        <w:pStyle w:val="TOC1"/>
        <w:tabs>
          <w:tab w:val="right" w:leader="dot" w:pos="8306"/>
        </w:tabs>
      </w:pPr>
      <w:hyperlink w:anchor="_Toc17275" w:history="1">
        <w:r>
          <w:rPr>
            <w:rFonts w:ascii="仿宋" w:eastAsia="仿宋" w:hAnsi="仿宋" w:cs="仿宋" w:hint="eastAsia"/>
            <w:lang w:eastAsia="zh-CN"/>
          </w:rPr>
          <w:t>十、皮肤化学品：沐浴液项目社会影响</w:t>
        </w:r>
        <w:r>
          <w:tab/>
        </w:r>
        <w:r>
          <w:fldChar w:fldCharType="begin"/>
        </w:r>
        <w:r>
          <w:instrText xml:space="preserve"> PAGEREF _Toc17275 \h </w:instrText>
        </w:r>
        <w:r>
          <w:fldChar w:fldCharType="separate"/>
        </w:r>
        <w:r>
          <w:t>31</w:t>
        </w:r>
        <w:r>
          <w:fldChar w:fldCharType="end"/>
        </w:r>
      </w:hyperlink>
    </w:p>
    <w:p>
      <w:pPr>
        <w:pStyle w:val="TOC2"/>
        <w:tabs>
          <w:tab w:val="right" w:leader="dot" w:pos="8306"/>
        </w:tabs>
      </w:pPr>
      <w:hyperlink w:anchor="_Toc26935" w:history="1">
        <w:r>
          <w:rPr>
            <w:rFonts w:ascii="仿宋" w:eastAsia="仿宋" w:hAnsi="仿宋" w:cs="仿宋" w:hint="eastAsia"/>
            <w:lang w:eastAsia="zh-CN"/>
          </w:rPr>
          <w:t>(一)、社会责任与义务</w:t>
        </w:r>
        <w:r>
          <w:tab/>
        </w:r>
        <w:r>
          <w:fldChar w:fldCharType="begin"/>
        </w:r>
        <w:r>
          <w:instrText xml:space="preserve"> PAGEREF _Toc26935 \h </w:instrText>
        </w:r>
        <w:r>
          <w:fldChar w:fldCharType="separate"/>
        </w:r>
        <w:r>
          <w:t>31</w:t>
        </w:r>
        <w:r>
          <w:fldChar w:fldCharType="end"/>
        </w:r>
      </w:hyperlink>
    </w:p>
    <w:p>
      <w:pPr>
        <w:pStyle w:val="TOC2"/>
        <w:tabs>
          <w:tab w:val="right" w:leader="dot" w:pos="8306"/>
        </w:tabs>
      </w:pPr>
      <w:hyperlink w:anchor="_Toc21961" w:history="1">
        <w:r>
          <w:rPr>
            <w:rFonts w:ascii="仿宋" w:eastAsia="仿宋" w:hAnsi="仿宋" w:cs="仿宋" w:hint="eastAsia"/>
            <w:lang w:eastAsia="zh-CN"/>
          </w:rPr>
          <w:t>(二)、社会参与与沟通</w:t>
        </w:r>
        <w:r>
          <w:tab/>
        </w:r>
        <w:r>
          <w:fldChar w:fldCharType="begin"/>
        </w:r>
        <w:r>
          <w:instrText xml:space="preserve"> PAGEREF _Toc21961 \h </w:instrText>
        </w:r>
        <w:r>
          <w:fldChar w:fldCharType="separate"/>
        </w:r>
        <w:r>
          <w:t>32</w:t>
        </w:r>
        <w:r>
          <w:fldChar w:fldCharType="end"/>
        </w:r>
      </w:hyperlink>
    </w:p>
    <w:p>
      <w:pPr>
        <w:pStyle w:val="TOC1"/>
        <w:tabs>
          <w:tab w:val="right" w:leader="dot" w:pos="8306"/>
        </w:tabs>
      </w:pPr>
      <w:hyperlink w:anchor="_Toc11124" w:history="1">
        <w:r>
          <w:rPr>
            <w:rFonts w:ascii="仿宋" w:eastAsia="仿宋" w:hAnsi="仿宋" w:cs="仿宋" w:hint="eastAsia"/>
            <w:lang w:eastAsia="zh-CN"/>
          </w:rPr>
          <w:t>十一、皮肤化学品：沐浴液项目财务管理</w:t>
        </w:r>
        <w:r>
          <w:tab/>
        </w:r>
        <w:r>
          <w:fldChar w:fldCharType="begin"/>
        </w:r>
        <w:r>
          <w:instrText xml:space="preserve"> PAGEREF _Toc11124 \h </w:instrText>
        </w:r>
        <w:r>
          <w:fldChar w:fldCharType="separate"/>
        </w:r>
        <w:r>
          <w:t>33</w:t>
        </w:r>
        <w:r>
          <w:fldChar w:fldCharType="end"/>
        </w:r>
      </w:hyperlink>
    </w:p>
    <w:p>
      <w:pPr>
        <w:pStyle w:val="TOC2"/>
        <w:tabs>
          <w:tab w:val="right" w:leader="dot" w:pos="8306"/>
        </w:tabs>
      </w:pPr>
      <w:hyperlink w:anchor="_Toc31299" w:history="1">
        <w:r>
          <w:rPr>
            <w:rFonts w:ascii="仿宋" w:eastAsia="仿宋" w:hAnsi="仿宋" w:cs="仿宋" w:hint="eastAsia"/>
            <w:lang w:eastAsia="zh-CN"/>
          </w:rPr>
          <w:t>(一)、资金需求大</w:t>
        </w:r>
        <w:r>
          <w:tab/>
        </w:r>
        <w:r>
          <w:fldChar w:fldCharType="begin"/>
        </w:r>
        <w:r>
          <w:instrText xml:space="preserve"> PAGEREF _Toc31299 \h </w:instrText>
        </w:r>
        <w:r>
          <w:fldChar w:fldCharType="separate"/>
        </w:r>
        <w:r>
          <w:t>33</w:t>
        </w:r>
        <w:r>
          <w:fldChar w:fldCharType="end"/>
        </w:r>
      </w:hyperlink>
    </w:p>
    <w:p>
      <w:pPr>
        <w:pStyle w:val="TOC2"/>
        <w:tabs>
          <w:tab w:val="right" w:leader="dot" w:pos="8306"/>
        </w:tabs>
      </w:pPr>
      <w:hyperlink w:anchor="_Toc30868" w:history="1">
        <w:r>
          <w:rPr>
            <w:rFonts w:ascii="仿宋" w:eastAsia="仿宋" w:hAnsi="仿宋" w:cs="仿宋" w:hint="eastAsia"/>
            <w:lang w:eastAsia="zh-CN"/>
          </w:rPr>
          <w:t>(二)、研发周期长</w:t>
        </w:r>
        <w:r>
          <w:tab/>
        </w:r>
        <w:r>
          <w:fldChar w:fldCharType="begin"/>
        </w:r>
        <w:r>
          <w:instrText xml:space="preserve"> PAGEREF _Toc30868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7" w:history="1">
        <w:r>
          <w:rPr>
            <w:rFonts w:ascii="仿宋" w:eastAsia="仿宋" w:hAnsi="仿宋" w:cs="仿宋" w:hint="eastAsia"/>
            <w:lang w:eastAsia="zh-CN"/>
          </w:rPr>
          <w:t>(三)、市场风险大</w:t>
        </w:r>
        <w:r>
          <w:tab/>
        </w:r>
        <w:r>
          <w:fldChar w:fldCharType="begin"/>
        </w:r>
        <w:r>
          <w:instrText xml:space="preserve"> PAGEREF _Toc28377 \h </w:instrText>
        </w:r>
        <w:r>
          <w:fldChar w:fldCharType="separate"/>
        </w:r>
        <w:r>
          <w:t>36</w:t>
        </w:r>
        <w:r>
          <w:fldChar w:fldCharType="end"/>
        </w:r>
      </w:hyperlink>
    </w:p>
    <w:p>
      <w:pPr>
        <w:pStyle w:val="TOC2"/>
        <w:tabs>
          <w:tab w:val="right" w:leader="dot" w:pos="8306"/>
        </w:tabs>
      </w:pPr>
      <w:hyperlink w:anchor="_Toc25620" w:history="1">
        <w:r>
          <w:rPr>
            <w:rFonts w:ascii="仿宋" w:eastAsia="仿宋" w:hAnsi="仿宋" w:cs="仿宋" w:hint="eastAsia"/>
            <w:lang w:eastAsia="zh-CN"/>
          </w:rPr>
          <w:t>(四)、利润率高</w:t>
        </w:r>
        <w:r>
          <w:tab/>
        </w:r>
        <w:r>
          <w:fldChar w:fldCharType="begin"/>
        </w:r>
        <w:r>
          <w:instrText xml:space="preserve"> PAGEREF _Toc25620 \h </w:instrText>
        </w:r>
        <w:r>
          <w:fldChar w:fldCharType="separate"/>
        </w:r>
        <w:r>
          <w:t>38</w:t>
        </w:r>
        <w:r>
          <w:fldChar w:fldCharType="end"/>
        </w:r>
      </w:hyperlink>
    </w:p>
    <w:p>
      <w:pPr>
        <w:pStyle w:val="TOC1"/>
        <w:tabs>
          <w:tab w:val="right" w:leader="dot" w:pos="8306"/>
        </w:tabs>
      </w:pPr>
      <w:hyperlink w:anchor="_Toc14643" w:history="1">
        <w:r>
          <w:rPr>
            <w:rFonts w:ascii="仿宋" w:eastAsia="仿宋" w:hAnsi="仿宋" w:cs="仿宋" w:hint="eastAsia"/>
            <w:lang w:eastAsia="zh-CN"/>
          </w:rPr>
          <w:t>十二、皮肤化学品：沐浴液项目人力资源管理</w:t>
        </w:r>
        <w:r>
          <w:tab/>
        </w:r>
        <w:r>
          <w:fldChar w:fldCharType="begin"/>
        </w:r>
        <w:r>
          <w:instrText xml:space="preserve"> PAGEREF _Toc14643 \h </w:instrText>
        </w:r>
        <w:r>
          <w:fldChar w:fldCharType="separate"/>
        </w:r>
        <w:r>
          <w:t>40</w:t>
        </w:r>
        <w:r>
          <w:fldChar w:fldCharType="end"/>
        </w:r>
      </w:hyperlink>
    </w:p>
    <w:p>
      <w:pPr>
        <w:pStyle w:val="TOC2"/>
        <w:tabs>
          <w:tab w:val="right" w:leader="dot" w:pos="8306"/>
        </w:tabs>
      </w:pPr>
      <w:hyperlink w:anchor="_Toc9363" w:history="1">
        <w:r>
          <w:rPr>
            <w:rFonts w:ascii="仿宋" w:eastAsia="仿宋" w:hAnsi="仿宋" w:cs="仿宋" w:hint="eastAsia"/>
            <w:lang w:eastAsia="zh-CN"/>
          </w:rPr>
          <w:t>(一)、建立健全的预算管理制度</w:t>
        </w:r>
        <w:r>
          <w:tab/>
        </w:r>
        <w:r>
          <w:fldChar w:fldCharType="begin"/>
        </w:r>
        <w:r>
          <w:instrText xml:space="preserve"> PAGEREF _Toc9363 \h </w:instrText>
        </w:r>
        <w:r>
          <w:fldChar w:fldCharType="separate"/>
        </w:r>
        <w:r>
          <w:t>40</w:t>
        </w:r>
        <w:r>
          <w:fldChar w:fldCharType="end"/>
        </w:r>
      </w:hyperlink>
    </w:p>
    <w:p>
      <w:pPr>
        <w:pStyle w:val="TOC2"/>
        <w:tabs>
          <w:tab w:val="right" w:leader="dot" w:pos="8306"/>
        </w:tabs>
      </w:pPr>
      <w:hyperlink w:anchor="_Toc18088" w:history="1">
        <w:r>
          <w:rPr>
            <w:rFonts w:ascii="仿宋" w:eastAsia="仿宋" w:hAnsi="仿宋" w:cs="仿宋" w:hint="eastAsia"/>
            <w:lang w:eastAsia="zh-CN"/>
          </w:rPr>
          <w:t>(二)、加强资金流动监控</w:t>
        </w:r>
        <w:r>
          <w:tab/>
        </w:r>
        <w:r>
          <w:fldChar w:fldCharType="begin"/>
        </w:r>
        <w:r>
          <w:instrText xml:space="preserve"> PAGEREF _Toc18088 \h </w:instrText>
        </w:r>
        <w:r>
          <w:fldChar w:fldCharType="separate"/>
        </w:r>
        <w:r>
          <w:t>42</w:t>
        </w:r>
        <w:r>
          <w:fldChar w:fldCharType="end"/>
        </w:r>
      </w:hyperlink>
    </w:p>
    <w:p>
      <w:pPr>
        <w:pStyle w:val="TOC2"/>
        <w:tabs>
          <w:tab w:val="right" w:leader="dot" w:pos="8306"/>
        </w:tabs>
      </w:pPr>
      <w:hyperlink w:anchor="_Toc1657" w:history="1">
        <w:r>
          <w:rPr>
            <w:rFonts w:ascii="仿宋" w:eastAsia="仿宋" w:hAnsi="仿宋" w:cs="仿宋" w:hint="eastAsia"/>
            <w:lang w:eastAsia="zh-CN"/>
          </w:rPr>
          <w:t>(三)、制定完善的风险控制机制</w:t>
        </w:r>
        <w:r>
          <w:tab/>
        </w:r>
        <w:r>
          <w:fldChar w:fldCharType="begin"/>
        </w:r>
        <w:r>
          <w:instrText xml:space="preserve"> PAGEREF _Toc1657 \h </w:instrText>
        </w:r>
        <w:r>
          <w:fldChar w:fldCharType="separate"/>
        </w:r>
        <w:r>
          <w:t>43</w:t>
        </w:r>
        <w:r>
          <w:fldChar w:fldCharType="end"/>
        </w:r>
      </w:hyperlink>
    </w:p>
    <w:p>
      <w:pPr>
        <w:pStyle w:val="TOC2"/>
        <w:tabs>
          <w:tab w:val="right" w:leader="dot" w:pos="8306"/>
        </w:tabs>
      </w:pPr>
      <w:hyperlink w:anchor="_Toc7363" w:history="1">
        <w:r>
          <w:rPr>
            <w:rFonts w:ascii="仿宋" w:eastAsia="仿宋" w:hAnsi="仿宋" w:cs="仿宋" w:hint="eastAsia"/>
            <w:lang w:eastAsia="zh-CN"/>
          </w:rPr>
          <w:t>(四)、优化成本管理</w:t>
        </w:r>
        <w:r>
          <w:tab/>
        </w:r>
        <w:r>
          <w:fldChar w:fldCharType="begin"/>
        </w:r>
        <w:r>
          <w:instrText xml:space="preserve"> PAGEREF _Toc7363 \h </w:instrText>
        </w:r>
        <w:r>
          <w:fldChar w:fldCharType="separate"/>
        </w:r>
        <w:r>
          <w:t>45</w:t>
        </w:r>
        <w:r>
          <w:fldChar w:fldCharType="end"/>
        </w:r>
      </w:hyperlink>
    </w:p>
    <w:p>
      <w:pPr>
        <w:pStyle w:val="TOC1"/>
        <w:tabs>
          <w:tab w:val="right" w:leader="dot" w:pos="8306"/>
        </w:tabs>
      </w:pPr>
      <w:hyperlink w:anchor="_Toc16609" w:history="1">
        <w:r>
          <w:rPr>
            <w:rFonts w:ascii="仿宋" w:eastAsia="仿宋" w:hAnsi="仿宋" w:cs="仿宋" w:hint="eastAsia"/>
            <w:lang w:eastAsia="zh-CN"/>
          </w:rPr>
          <w:t>十三、风险识别与分类</w:t>
        </w:r>
        <w:r>
          <w:tab/>
        </w:r>
        <w:r>
          <w:fldChar w:fldCharType="begin"/>
        </w:r>
        <w:r>
          <w:instrText xml:space="preserve"> PAGEREF _Toc16609 \h </w:instrText>
        </w:r>
        <w:r>
          <w:fldChar w:fldCharType="separate"/>
        </w:r>
        <w:r>
          <w:t>46</w:t>
        </w:r>
        <w:r>
          <w:fldChar w:fldCharType="end"/>
        </w:r>
      </w:hyperlink>
    </w:p>
    <w:p>
      <w:pPr>
        <w:pStyle w:val="TOC2"/>
        <w:tabs>
          <w:tab w:val="right" w:leader="dot" w:pos="8306"/>
        </w:tabs>
      </w:pPr>
      <w:hyperlink w:anchor="_Toc9991" w:history="1">
        <w:r>
          <w:rPr>
            <w:rFonts w:ascii="仿宋" w:eastAsia="仿宋" w:hAnsi="仿宋" w:cs="仿宋" w:hint="eastAsia"/>
            <w:lang w:eastAsia="zh-CN"/>
          </w:rPr>
          <w:t>(一)、风险识别</w:t>
        </w:r>
        <w:r>
          <w:tab/>
        </w:r>
        <w:r>
          <w:fldChar w:fldCharType="begin"/>
        </w:r>
        <w:r>
          <w:instrText xml:space="preserve"> PAGEREF _Toc9991 \h </w:instrText>
        </w:r>
        <w:r>
          <w:fldChar w:fldCharType="separate"/>
        </w:r>
        <w:r>
          <w:t>46</w:t>
        </w:r>
        <w:r>
          <w:fldChar w:fldCharType="end"/>
        </w:r>
      </w:hyperlink>
    </w:p>
    <w:p>
      <w:pPr>
        <w:pStyle w:val="TOC2"/>
        <w:tabs>
          <w:tab w:val="right" w:leader="dot" w:pos="8306"/>
        </w:tabs>
      </w:pPr>
      <w:hyperlink w:anchor="_Toc9927" w:history="1">
        <w:r>
          <w:rPr>
            <w:rFonts w:ascii="仿宋" w:eastAsia="仿宋" w:hAnsi="仿宋" w:cs="仿宋" w:hint="eastAsia"/>
            <w:lang w:eastAsia="zh-CN"/>
          </w:rPr>
          <w:t>(二)、风险分类</w:t>
        </w:r>
        <w:r>
          <w:tab/>
        </w:r>
        <w:r>
          <w:fldChar w:fldCharType="begin"/>
        </w:r>
        <w:r>
          <w:instrText xml:space="preserve"> PAGEREF _Toc9927 \h </w:instrText>
        </w:r>
        <w:r>
          <w:fldChar w:fldCharType="separate"/>
        </w:r>
        <w:r>
          <w:t>48</w:t>
        </w:r>
        <w:r>
          <w:fldChar w:fldCharType="end"/>
        </w:r>
      </w:hyperlink>
    </w:p>
    <w:p>
      <w:pPr>
        <w:pStyle w:val="TOC1"/>
        <w:tabs>
          <w:tab w:val="right" w:leader="dot" w:pos="8306"/>
        </w:tabs>
      </w:pPr>
      <w:hyperlink w:anchor="_Toc21467" w:history="1">
        <w:r>
          <w:rPr>
            <w:rFonts w:ascii="仿宋" w:eastAsia="仿宋" w:hAnsi="仿宋" w:cs="仿宋" w:hint="eastAsia"/>
            <w:lang w:eastAsia="zh-CN"/>
          </w:rPr>
          <w:t>十四、营销与推广策略</w:t>
        </w:r>
        <w:r>
          <w:tab/>
        </w:r>
        <w:r>
          <w:fldChar w:fldCharType="begin"/>
        </w:r>
        <w:r>
          <w:instrText xml:space="preserve"> PAGEREF _Toc21467 \h </w:instrText>
        </w:r>
        <w:r>
          <w:fldChar w:fldCharType="separate"/>
        </w:r>
        <w:r>
          <w:t>50</w:t>
        </w:r>
        <w:r>
          <w:fldChar w:fldCharType="end"/>
        </w:r>
      </w:hyperlink>
    </w:p>
    <w:p>
      <w:pPr>
        <w:pStyle w:val="TOC2"/>
        <w:tabs>
          <w:tab w:val="right" w:leader="dot" w:pos="8306"/>
        </w:tabs>
      </w:pPr>
      <w:hyperlink w:anchor="_Toc16083" w:history="1">
        <w:r>
          <w:rPr>
            <w:rFonts w:ascii="仿宋" w:eastAsia="仿宋" w:hAnsi="仿宋" w:cs="仿宋" w:hint="eastAsia"/>
            <w:lang w:eastAsia="zh-CN"/>
          </w:rPr>
          <w:t>(一)、产品/服务定位与特点</w:t>
        </w:r>
        <w:r>
          <w:tab/>
        </w:r>
        <w:r>
          <w:fldChar w:fldCharType="begin"/>
        </w:r>
        <w:r>
          <w:instrText xml:space="preserve"> PAGEREF _Toc16083 \h </w:instrText>
        </w:r>
        <w:r>
          <w:fldChar w:fldCharType="separate"/>
        </w:r>
        <w:r>
          <w:t>50</w:t>
        </w:r>
        <w:r>
          <w:fldChar w:fldCharType="end"/>
        </w:r>
      </w:hyperlink>
    </w:p>
    <w:p>
      <w:pPr>
        <w:pStyle w:val="TOC2"/>
        <w:tabs>
          <w:tab w:val="right" w:leader="dot" w:pos="8306"/>
        </w:tabs>
      </w:pPr>
      <w:hyperlink w:anchor="_Toc447" w:history="1">
        <w:r>
          <w:rPr>
            <w:rFonts w:ascii="仿宋" w:eastAsia="仿宋" w:hAnsi="仿宋" w:cs="仿宋" w:hint="eastAsia"/>
            <w:lang w:eastAsia="zh-CN"/>
          </w:rPr>
          <w:t>(二)、市场定位与竞争分析</w:t>
        </w:r>
        <w:r>
          <w:tab/>
        </w:r>
        <w:r>
          <w:fldChar w:fldCharType="begin"/>
        </w:r>
        <w:r>
          <w:instrText xml:space="preserve"> PAGEREF _Toc447 \h </w:instrText>
        </w:r>
        <w:r>
          <w:fldChar w:fldCharType="separate"/>
        </w:r>
        <w:r>
          <w:t>51</w:t>
        </w:r>
        <w:r>
          <w:fldChar w:fldCharType="end"/>
        </w:r>
      </w:hyperlink>
    </w:p>
    <w:p>
      <w:pPr>
        <w:pStyle w:val="TOC2"/>
        <w:tabs>
          <w:tab w:val="right" w:leader="dot" w:pos="8306"/>
        </w:tabs>
      </w:pPr>
      <w:hyperlink w:anchor="_Toc24110" w:history="1">
        <w:r>
          <w:rPr>
            <w:rFonts w:ascii="仿宋" w:eastAsia="仿宋" w:hAnsi="仿宋" w:cs="仿宋" w:hint="eastAsia"/>
            <w:lang w:eastAsia="zh-CN"/>
          </w:rPr>
          <w:t>(三)、营销渠道与策略</w:t>
        </w:r>
        <w:r>
          <w:tab/>
        </w:r>
        <w:r>
          <w:fldChar w:fldCharType="begin"/>
        </w:r>
        <w:r>
          <w:instrText xml:space="preserve"> PAGEREF _Toc24110 \h </w:instrText>
        </w:r>
        <w:r>
          <w:fldChar w:fldCharType="separate"/>
        </w:r>
        <w:r>
          <w:t>52</w:t>
        </w:r>
        <w:r>
          <w:fldChar w:fldCharType="end"/>
        </w:r>
      </w:hyperlink>
    </w:p>
    <w:p>
      <w:pPr>
        <w:pStyle w:val="TOC2"/>
        <w:tabs>
          <w:tab w:val="right" w:leader="dot" w:pos="8306"/>
        </w:tabs>
      </w:pPr>
      <w:hyperlink w:anchor="_Toc1848" w:history="1">
        <w:r>
          <w:rPr>
            <w:rFonts w:ascii="仿宋" w:eastAsia="仿宋" w:hAnsi="仿宋" w:cs="仿宋" w:hint="eastAsia"/>
            <w:lang w:eastAsia="zh-CN"/>
          </w:rPr>
          <w:t>(四)、推广与宣传活动</w:t>
        </w:r>
        <w:r>
          <w:tab/>
        </w:r>
        <w:r>
          <w:fldChar w:fldCharType="begin"/>
        </w:r>
        <w:r>
          <w:instrText xml:space="preserve"> PAGEREF _Toc1848 \h </w:instrText>
        </w:r>
        <w:r>
          <w:fldChar w:fldCharType="separate"/>
        </w:r>
        <w:r>
          <w:t>53</w:t>
        </w:r>
        <w:r>
          <w:fldChar w:fldCharType="end"/>
        </w:r>
      </w:hyperlink>
    </w:p>
    <w:p>
      <w:pPr>
        <w:pStyle w:val="TOC1"/>
        <w:tabs>
          <w:tab w:val="right" w:leader="dot" w:pos="8306"/>
        </w:tabs>
      </w:pPr>
      <w:hyperlink w:anchor="_Toc1859" w:history="1">
        <w:r>
          <w:rPr>
            <w:rFonts w:ascii="仿宋" w:eastAsia="仿宋" w:hAnsi="仿宋" w:cs="仿宋" w:hint="eastAsia"/>
            <w:lang w:eastAsia="zh-CN"/>
          </w:rPr>
          <w:t>十五、皮肤化学品：沐浴液项目治理与监督</w:t>
        </w:r>
        <w:r>
          <w:tab/>
        </w:r>
        <w:r>
          <w:fldChar w:fldCharType="begin"/>
        </w:r>
        <w:r>
          <w:instrText xml:space="preserve"> PAGEREF _Toc1859 \h </w:instrText>
        </w:r>
        <w:r>
          <w:fldChar w:fldCharType="separate"/>
        </w:r>
        <w:r>
          <w:t>59</w:t>
        </w:r>
        <w:r>
          <w:fldChar w:fldCharType="end"/>
        </w:r>
      </w:hyperlink>
    </w:p>
    <w:p>
      <w:pPr>
        <w:pStyle w:val="TOC2"/>
        <w:tabs>
          <w:tab w:val="right" w:leader="dot" w:pos="8306"/>
        </w:tabs>
      </w:pPr>
      <w:hyperlink w:anchor="_Toc13082" w:history="1">
        <w:r>
          <w:rPr>
            <w:rFonts w:ascii="仿宋" w:eastAsia="仿宋" w:hAnsi="仿宋" w:cs="仿宋" w:hint="eastAsia"/>
            <w:lang w:eastAsia="zh-CN"/>
          </w:rPr>
          <w:t>(一)、皮肤化学品：沐浴液项目治理结构</w:t>
        </w:r>
        <w:r>
          <w:tab/>
        </w:r>
        <w:r>
          <w:fldChar w:fldCharType="begin"/>
        </w:r>
        <w:r>
          <w:instrText xml:space="preserve"> PAGEREF _Toc13082 \h </w:instrText>
        </w:r>
        <w:r>
          <w:fldChar w:fldCharType="separate"/>
        </w:r>
        <w:r>
          <w:t>59</w:t>
        </w:r>
        <w:r>
          <w:fldChar w:fldCharType="end"/>
        </w:r>
      </w:hyperlink>
    </w:p>
    <w:p>
      <w:pPr>
        <w:pStyle w:val="TOC2"/>
        <w:tabs>
          <w:tab w:val="right" w:leader="dot" w:pos="8306"/>
        </w:tabs>
      </w:pPr>
      <w:hyperlink w:anchor="_Toc4962" w:history="1">
        <w:r>
          <w:rPr>
            <w:rFonts w:ascii="仿宋" w:eastAsia="仿宋" w:hAnsi="仿宋" w:cs="仿宋" w:hint="eastAsia"/>
            <w:lang w:eastAsia="zh-CN"/>
          </w:rPr>
          <w:t>(二)、监督与审计</w:t>
        </w:r>
        <w:r>
          <w:tab/>
        </w:r>
        <w:r>
          <w:fldChar w:fldCharType="begin"/>
        </w:r>
        <w:r>
          <w:instrText xml:space="preserve"> PAGEREF _Toc4962 \h </w:instrText>
        </w:r>
        <w:r>
          <w:fldChar w:fldCharType="separate"/>
        </w:r>
        <w:r>
          <w:t>60</w:t>
        </w:r>
        <w:r>
          <w:fldChar w:fldCharType="end"/>
        </w:r>
      </w:hyperlink>
    </w:p>
    <w:p>
      <w:pPr>
        <w:pStyle w:val="TOC1"/>
        <w:tabs>
          <w:tab w:val="right" w:leader="dot" w:pos="8306"/>
        </w:tabs>
      </w:pPr>
      <w:hyperlink w:anchor="_Toc20498" w:history="1">
        <w:r>
          <w:rPr>
            <w:rFonts w:ascii="仿宋" w:eastAsia="仿宋" w:hAnsi="仿宋" w:cs="仿宋" w:hint="eastAsia"/>
            <w:lang w:eastAsia="zh-CN"/>
          </w:rPr>
          <w:t>十六、质量管理体系</w:t>
        </w:r>
        <w:r>
          <w:tab/>
        </w:r>
        <w:r>
          <w:fldChar w:fldCharType="begin"/>
        </w:r>
        <w:r>
          <w:instrText xml:space="preserve"> PAGEREF _Toc20498 \h </w:instrText>
        </w:r>
        <w:r>
          <w:fldChar w:fldCharType="separate"/>
        </w:r>
        <w:r>
          <w:t>62</w:t>
        </w:r>
        <w:r>
          <w:fldChar w:fldCharType="end"/>
        </w:r>
      </w:hyperlink>
    </w:p>
    <w:p>
      <w:pPr>
        <w:pStyle w:val="TOC2"/>
        <w:tabs>
          <w:tab w:val="right" w:leader="dot" w:pos="8306"/>
        </w:tabs>
      </w:pPr>
      <w:hyperlink w:anchor="_Toc9883" w:history="1">
        <w:r>
          <w:rPr>
            <w:rFonts w:ascii="仿宋" w:eastAsia="仿宋" w:hAnsi="仿宋" w:cs="仿宋" w:hint="eastAsia"/>
            <w:lang w:eastAsia="zh-CN"/>
          </w:rPr>
          <w:t>(一)、质量目标与方针</w:t>
        </w:r>
        <w:r>
          <w:tab/>
        </w:r>
        <w:r>
          <w:fldChar w:fldCharType="begin"/>
        </w:r>
        <w:r>
          <w:instrText xml:space="preserve"> PAGEREF _Toc9883 \h </w:instrText>
        </w:r>
        <w:r>
          <w:fldChar w:fldCharType="separate"/>
        </w:r>
        <w:r>
          <w:t>62</w:t>
        </w:r>
        <w:r>
          <w:fldChar w:fldCharType="end"/>
        </w:r>
      </w:hyperlink>
    </w:p>
    <w:p>
      <w:pPr>
        <w:pStyle w:val="TOC2"/>
        <w:tabs>
          <w:tab w:val="right" w:leader="dot" w:pos="8306"/>
        </w:tabs>
      </w:pPr>
      <w:hyperlink w:anchor="_Toc19877" w:history="1">
        <w:r>
          <w:rPr>
            <w:rFonts w:ascii="仿宋" w:eastAsia="仿宋" w:hAnsi="仿宋" w:cs="仿宋" w:hint="eastAsia"/>
            <w:lang w:eastAsia="zh-CN"/>
          </w:rPr>
          <w:t>(二)、质量管理责任</w:t>
        </w:r>
        <w:r>
          <w:tab/>
        </w:r>
        <w:r>
          <w:fldChar w:fldCharType="begin"/>
        </w:r>
        <w:r>
          <w:instrText xml:space="preserve"> PAGEREF _Toc19877 \h </w:instrText>
        </w:r>
        <w:r>
          <w:fldChar w:fldCharType="separate"/>
        </w:r>
        <w:r>
          <w:t>63</w:t>
        </w:r>
        <w:r>
          <w:fldChar w:fldCharType="end"/>
        </w:r>
      </w:hyperlink>
    </w:p>
    <w:p>
      <w:pPr>
        <w:pStyle w:val="TOC2"/>
        <w:tabs>
          <w:tab w:val="right" w:leader="dot" w:pos="8306"/>
        </w:tabs>
      </w:pPr>
      <w:hyperlink w:anchor="_Toc10059" w:history="1">
        <w:r>
          <w:rPr>
            <w:rFonts w:ascii="仿宋" w:eastAsia="仿宋" w:hAnsi="仿宋" w:cs="仿宋" w:hint="eastAsia"/>
            <w:lang w:eastAsia="zh-CN"/>
          </w:rPr>
          <w:t>(三)、质量管理体系文件</w:t>
        </w:r>
        <w:r>
          <w:tab/>
        </w:r>
        <w:r>
          <w:fldChar w:fldCharType="begin"/>
        </w:r>
        <w:r>
          <w:instrText xml:space="preserve"> PAGEREF _Toc10059 \h </w:instrText>
        </w:r>
        <w:r>
          <w:fldChar w:fldCharType="separate"/>
        </w:r>
        <w:r>
          <w:t>64</w:t>
        </w:r>
        <w:r>
          <w:fldChar w:fldCharType="end"/>
        </w:r>
      </w:hyperlink>
    </w:p>
    <w:p>
      <w:pPr>
        <w:pStyle w:val="TOC2"/>
        <w:tabs>
          <w:tab w:val="right" w:leader="dot" w:pos="8306"/>
        </w:tabs>
      </w:pPr>
      <w:hyperlink w:anchor="_Toc508" w:history="1">
        <w:r>
          <w:rPr>
            <w:rFonts w:ascii="仿宋" w:eastAsia="仿宋" w:hAnsi="仿宋" w:cs="仿宋" w:hint="eastAsia"/>
            <w:lang w:eastAsia="zh-CN"/>
          </w:rPr>
          <w:t>(四)、质量培训与教育</w:t>
        </w:r>
        <w:r>
          <w:tab/>
        </w:r>
        <w:r>
          <w:fldChar w:fldCharType="begin"/>
        </w:r>
        <w:r>
          <w:instrText xml:space="preserve"> PAGEREF _Toc508 \h </w:instrText>
        </w:r>
        <w:r>
          <w:fldChar w:fldCharType="separate"/>
        </w:r>
        <w:r>
          <w:t>67</w:t>
        </w:r>
        <w:r>
          <w:fldChar w:fldCharType="end"/>
        </w:r>
      </w:hyperlink>
    </w:p>
    <w:p>
      <w:pPr>
        <w:pStyle w:val="TOC2"/>
        <w:tabs>
          <w:tab w:val="right" w:leader="dot" w:pos="8306"/>
        </w:tabs>
      </w:pPr>
      <w:hyperlink w:anchor="_Toc32559" w:history="1">
        <w:r>
          <w:rPr>
            <w:rFonts w:ascii="仿宋" w:eastAsia="仿宋" w:hAnsi="仿宋" w:cs="仿宋" w:hint="eastAsia"/>
            <w:lang w:eastAsia="zh-CN"/>
          </w:rPr>
          <w:t>(五)、质量审核与评价</w:t>
        </w:r>
        <w:r>
          <w:tab/>
        </w:r>
        <w:r>
          <w:fldChar w:fldCharType="begin"/>
        </w:r>
        <w:r>
          <w:instrText xml:space="preserve"> PAGEREF _Toc32559 \h </w:instrText>
        </w:r>
        <w:r>
          <w:fldChar w:fldCharType="separate"/>
        </w:r>
        <w:r>
          <w:t>68</w:t>
        </w:r>
        <w:r>
          <w:fldChar w:fldCharType="end"/>
        </w:r>
      </w:hyperlink>
    </w:p>
    <w:p>
      <w:pPr>
        <w:pStyle w:val="TOC2"/>
        <w:tabs>
          <w:tab w:val="right" w:leader="dot" w:pos="8306"/>
        </w:tabs>
      </w:pPr>
      <w:hyperlink w:anchor="_Toc21299" w:history="1">
        <w:r>
          <w:rPr>
            <w:rFonts w:ascii="仿宋" w:eastAsia="仿宋" w:hAnsi="仿宋" w:cs="仿宋" w:hint="eastAsia"/>
            <w:lang w:eastAsia="zh-CN"/>
          </w:rPr>
          <w:t>(六)、不符合与纠正措施</w:t>
        </w:r>
        <w:r>
          <w:tab/>
        </w:r>
        <w:r>
          <w:fldChar w:fldCharType="begin"/>
        </w:r>
        <w:r>
          <w:instrText xml:space="preserve"> PAGEREF _Toc21299 \h </w:instrText>
        </w:r>
        <w:r>
          <w:fldChar w:fldCharType="separate"/>
        </w:r>
        <w:r>
          <w:t>69</w:t>
        </w:r>
        <w:r>
          <w:fldChar w:fldCharType="end"/>
        </w:r>
      </w:hyperlink>
    </w:p>
    <w:p>
      <w:pPr>
        <w:pStyle w:val="TOC1"/>
        <w:tabs>
          <w:tab w:val="right" w:leader="dot" w:pos="8306"/>
        </w:tabs>
      </w:pPr>
      <w:hyperlink w:anchor="_Toc23037" w:history="1">
        <w:r>
          <w:rPr>
            <w:rFonts w:ascii="仿宋" w:eastAsia="仿宋" w:hAnsi="仿宋" w:cs="仿宋" w:hint="eastAsia"/>
            <w:lang w:eastAsia="zh-CN"/>
          </w:rPr>
          <w:t>十七、皮肤化学品：沐浴液项目实施保障措施</w:t>
        </w:r>
        <w:r>
          <w:tab/>
        </w:r>
        <w:r>
          <w:fldChar w:fldCharType="begin"/>
        </w:r>
        <w:r>
          <w:instrText xml:space="preserve"> PAGEREF _Toc23037 \h </w:instrText>
        </w:r>
        <w:r>
          <w:fldChar w:fldCharType="separate"/>
        </w:r>
        <w:r>
          <w:t>70</w:t>
        </w:r>
        <w:r>
          <w:fldChar w:fldCharType="end"/>
        </w:r>
      </w:hyperlink>
    </w:p>
    <w:p>
      <w:pPr>
        <w:pStyle w:val="TOC2"/>
        <w:tabs>
          <w:tab w:val="right" w:leader="dot" w:pos="8306"/>
        </w:tabs>
      </w:pPr>
      <w:hyperlink w:anchor="_Toc19467" w:history="1">
        <w:r>
          <w:rPr>
            <w:rFonts w:ascii="仿宋" w:eastAsia="仿宋" w:hAnsi="仿宋" w:cs="仿宋" w:hint="eastAsia"/>
            <w:lang w:eastAsia="zh-CN"/>
          </w:rPr>
          <w:t>(一)、皮肤化学品：沐浴液项目实施保障机制</w:t>
        </w:r>
        <w:r>
          <w:tab/>
        </w:r>
        <w:r>
          <w:fldChar w:fldCharType="begin"/>
        </w:r>
        <w:r>
          <w:instrText xml:space="preserve"> PAGEREF _Toc19467 \h </w:instrText>
        </w:r>
        <w:r>
          <w:fldChar w:fldCharType="separate"/>
        </w:r>
        <w:r>
          <w:t>70</w:t>
        </w:r>
        <w:r>
          <w:fldChar w:fldCharType="end"/>
        </w:r>
      </w:hyperlink>
    </w:p>
    <w:p>
      <w:pPr>
        <w:pStyle w:val="TOC2"/>
        <w:tabs>
          <w:tab w:val="right" w:leader="dot" w:pos="8306"/>
        </w:tabs>
      </w:pPr>
      <w:hyperlink w:anchor="_Toc30160" w:history="1">
        <w:r>
          <w:rPr>
            <w:rFonts w:ascii="仿宋" w:eastAsia="仿宋" w:hAnsi="仿宋" w:cs="仿宋" w:hint="eastAsia"/>
            <w:lang w:eastAsia="zh-CN"/>
          </w:rPr>
          <w:t>(二)、皮肤化学品：沐浴液项目法律合规要求</w:t>
        </w:r>
        <w:r>
          <w:tab/>
        </w:r>
        <w:r>
          <w:fldChar w:fldCharType="begin"/>
        </w:r>
        <w:r>
          <w:instrText xml:space="preserve"> PAGEREF _Toc30160 \h </w:instrText>
        </w:r>
        <w:r>
          <w:fldChar w:fldCharType="separate"/>
        </w:r>
        <w:r>
          <w:t>74</w:t>
        </w:r>
        <w:r>
          <w:fldChar w:fldCharType="end"/>
        </w:r>
      </w:hyperlink>
    </w:p>
    <w:p>
      <w:pPr>
        <w:pStyle w:val="TOC2"/>
        <w:tabs>
          <w:tab w:val="right" w:leader="dot" w:pos="8306"/>
        </w:tabs>
      </w:pPr>
      <w:hyperlink w:anchor="_Toc32549" w:history="1">
        <w:r>
          <w:rPr>
            <w:rFonts w:ascii="仿宋" w:eastAsia="仿宋" w:hAnsi="仿宋" w:cs="仿宋" w:hint="eastAsia"/>
            <w:lang w:eastAsia="zh-CN"/>
          </w:rPr>
          <w:t>(三)、皮肤化学品：沐浴液项目合同管理与法律事务</w:t>
        </w:r>
        <w:r>
          <w:tab/>
        </w:r>
        <w:r>
          <w:fldChar w:fldCharType="begin"/>
        </w:r>
        <w:r>
          <w:instrText xml:space="preserve"> PAGEREF _Toc32549 \h </w:instrText>
        </w:r>
        <w:r>
          <w:fldChar w:fldCharType="separate"/>
        </w:r>
        <w:r>
          <w:t>79</w:t>
        </w:r>
        <w:r>
          <w:fldChar w:fldCharType="end"/>
        </w:r>
      </w:hyperlink>
    </w:p>
    <w:p>
      <w:pPr>
        <w:pStyle w:val="TOC2"/>
        <w:tabs>
          <w:tab w:val="right" w:leader="dot" w:pos="8306"/>
        </w:tabs>
      </w:pPr>
      <w:hyperlink w:anchor="_Toc31722" w:history="1">
        <w:r>
          <w:rPr>
            <w:rFonts w:ascii="仿宋" w:eastAsia="仿宋" w:hAnsi="仿宋" w:cs="仿宋" w:hint="eastAsia"/>
            <w:lang w:eastAsia="zh-CN"/>
          </w:rPr>
          <w:t>(四)、皮肤化学品：沐浴液项目知识产权保护策略</w:t>
        </w:r>
        <w:r>
          <w:tab/>
        </w:r>
        <w:r>
          <w:fldChar w:fldCharType="begin"/>
        </w:r>
        <w:r>
          <w:instrText xml:space="preserve"> PAGEREF _Toc31722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35"/>
      <w:r>
        <w:rPr>
          <w:rFonts w:ascii="仿宋" w:eastAsia="仿宋" w:hAnsi="仿宋" w:cs="仿宋" w:hint="eastAsia"/>
          <w:sz w:val="28"/>
          <w:lang w:eastAsia="zh-CN"/>
        </w:rPr>
        <w:t>一、皮肤化学品：沐浴液项目绩效评估</w:t>
      </w:r>
      <w:bookmarkEnd w:id="2"/>
    </w:p>
    <w:p>
      <w:pPr>
        <w:pStyle w:val="Heading2"/>
        <w:rPr>
          <w:rFonts w:ascii="仿宋" w:eastAsia="仿宋" w:hAnsi="仿宋" w:cs="仿宋" w:hint="eastAsia"/>
          <w:lang w:eastAsia="zh-CN"/>
        </w:rPr>
      </w:pPr>
      <w:bookmarkStart w:id="3" w:name="_Toc208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中，我们设计了一套全面的绩效评估指标，以确保皮肤化学品：沐浴液项目的可控和成功交付。这些指标跨足皮肤化学品：沐浴液项目目标、成本、进度和质量等多个维度，为我们提供了全面洞察皮肤化学品：沐浴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目标达成率是我们关注的首要指标。我们设定了明确的目标，并通过定期监测和评估，迅速发现并应对潜在的目标偏差。这为皮肤化学品：沐浴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成本绩效是另一个核心关注点。通过实际成本与预算成本的对比分析，我们深入了解成本差异的原因，及时调整资源分配，保持皮肤化学品：沐浴液项目在经济效益方面的合理水平。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进度作为关键的绩效指标之一，得到了精心的关注。我们制定了详细的皮肤化学品：沐浴液项目进度计划，并设立了进度符合度指标，确保实际进度与计划进度保持一致。这使我们能够快速发现和解决潜在的进度问题，保持皮肤化学品：沐浴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肤化学品：沐浴液项目绩效的不可或缺的一环。我们引入了一系列的质量标准和客户满意度指标，以确保皮肤化学品：沐浴液项目交付的成果在质量上达到或超越预期水平。通过持续监测这些指标，我们努力提升皮肤化学品：沐浴液项目整体质量水平，为皮肤化学品：沐浴液项目的成功交付提供有力保障。通过这些科学且全面的绩效评估，我们能够更好地引导皮肤化学品：沐浴液项目的持续改进，确保皮肤化学品：沐浴液项目目标的顺利达成。</w:t>
      </w:r>
    </w:p>
    <w:p>
      <w:pPr>
        <w:pStyle w:val="Heading2"/>
        <w:ind w:firstLine="560" w:firstLineChars="200"/>
        <w:rPr>
          <w:rFonts w:ascii="仿宋" w:eastAsia="仿宋" w:hAnsi="仿宋" w:cs="仿宋" w:hint="eastAsia"/>
          <w:sz w:val="28"/>
          <w:lang w:eastAsia="zh-CN"/>
        </w:rPr>
      </w:pPr>
      <w:bookmarkStart w:id="4" w:name="_Toc73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绩效评估是皮肤化学品：沐浴液项目中的关键环节，为确保皮肤化学品：沐浴液项目达到预期目标，我们采用了多层次、多维度的绩效评估方法。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肤化学品：沐浴液项目的战略目标对齐，确保每个决策和行动都与皮肤化学品：沐浴液项目整体目标保持一致。团队会定期召开战略对齐会议，审视当前工作与皮肤化学品：沐浴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肤化学品：沐浴液项目进度、质量、成本和风险等方面。这些指标通过数据收集和分析，为皮肤化学品：沐浴液项目管理团队提供了客观的评估依据。例如，我们通过皮肤化学品：沐浴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肤化学品：沐浴液项目内部，还考虑了皮肤化学品：沐浴液项目对外部环境的影响。我们定期进行干系人满意度调查，以了解各利益相关方对皮肤化学品：沐浴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这种多层次、多角度的绩效评估方法，使得我们能够全面了解皮肤化学品：沐浴液项目的运行状态，及时做出调整，确保皮肤化学品：沐浴液项目在不断变化的环境中保持稳健前行。</w:t>
      </w:r>
    </w:p>
    <w:p>
      <w:pPr>
        <w:pStyle w:val="Heading2"/>
        <w:ind w:firstLine="560" w:firstLineChars="200"/>
        <w:rPr>
          <w:rFonts w:ascii="仿宋" w:eastAsia="仿宋" w:hAnsi="仿宋" w:cs="仿宋" w:hint="eastAsia"/>
          <w:sz w:val="28"/>
          <w:lang w:eastAsia="zh-CN"/>
        </w:rPr>
      </w:pPr>
      <w:bookmarkStart w:id="5" w:name="_Toc26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为了确保皮肤化学品：沐浴液项目的有效管理和不断优化，我们采用了精心设计的绩效评估周期。这个周期旨在实现灵活、实时和全面的评估，以适应皮肤化学品：沐浴液项目执行中的各种挑战。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肤化学品：沐浴液项目的不同需求，分为短期、中期和长期。短期评估关注每个迭代或工作周期，以及时发现和解决当前任务中的问题。中期评估涵盖几个迭代，深入了解整体皮肤化学品：沐浴液项目的趋势和性能。长期评估则着眼于整个皮肤化学品：沐浴液项目阶段，确保皮肤化学品：沐浴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肤化学品：沐浴液项目管理工具和协作平台，团队成员能够随时更新和分享皮肤化学品：沐浴液项目数据。这种实时性的反馈机制使我们能够及时察觉潜在问题，快速调整，保持皮肤化学品：沐浴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肤化学品：沐浴液项目的决策制定密不可分。每个周期的皮肤化学品：沐浴液项目回顾会议成为集体总结经验、识别问题深层次原因并找到创新解决方案的平台。这种定期的反思与调整机制使皮肤化学品：沐浴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66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623"/>
      <w:r>
        <w:rPr>
          <w:rFonts w:ascii="仿宋" w:eastAsia="仿宋" w:hAnsi="仿宋" w:cs="仿宋" w:hint="eastAsia"/>
          <w:lang w:eastAsia="zh-CN"/>
        </w:rPr>
        <w:t>(一)、皮肤化学品：沐浴液行业分析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行业一直以来都是市场的关注焦点。行业内的发展趋势、竞争态势以及潜在机会都对皮肤化学品：沐浴液项目的推进产生深远的影响。通过深入研究行业的整体概貌，我们将更好地理解行业的核心特征，为皮肤化学品：沐浴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行业，技术一直是推动创新和发展的关键因素。我们将对当前技术趋势进行详尽分析，包括但不限于人工智能、大数据应用、先进制造技术等。这有助于皮肤化学品：沐浴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肤化学品：沐浴液项目成功的基础。我们将对主要竞争对手进行深入研究，包括其市场份额、产品特点、市场定位等。通过全面了解竞争对手的优势和劣势，皮肤化学品：沐浴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232"/>
      <w:r>
        <w:rPr>
          <w:rFonts w:ascii="仿宋" w:eastAsia="仿宋" w:hAnsi="仿宋" w:cs="仿宋" w:hint="eastAsia"/>
          <w:sz w:val="28"/>
          <w:lang w:eastAsia="zh-CN"/>
        </w:rPr>
        <w:t>(二)、皮肤化学品：沐浴液市场分析预测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肤化学品：沐浴液市场未来的增长趋势。这包括市场的整体规模、各细分领域的发展趋势等。皮肤化学品：沐浴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肤化学品：沐浴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肤化学品：沐浴液项目实施过程中需要充分考虑的因素。我们将对市场风险进行全面评估，包括但不限于政策法规风险、市场竞争风险、技术变革风险等。通过对潜在风险的深入分析，皮肤化学品：沐浴液项目可以制定相应的风险缓解策略，降低不确定性对皮肤化学品：沐浴液项目的影响。</w:t>
      </w:r>
    </w:p>
    <w:p>
      <w:pPr>
        <w:pStyle w:val="Heading1"/>
        <w:ind w:firstLine="560" w:firstLineChars="200"/>
        <w:rPr>
          <w:rFonts w:ascii="仿宋" w:eastAsia="仿宋" w:hAnsi="仿宋" w:cs="仿宋" w:hint="eastAsia"/>
          <w:sz w:val="28"/>
          <w:lang w:eastAsia="zh-CN"/>
        </w:rPr>
      </w:pPr>
      <w:bookmarkStart w:id="9" w:name="_Toc29987"/>
      <w:r>
        <w:rPr>
          <w:rFonts w:ascii="仿宋" w:eastAsia="仿宋" w:hAnsi="仿宋" w:cs="仿宋" w:hint="eastAsia"/>
          <w:sz w:val="28"/>
          <w:lang w:eastAsia="zh-CN"/>
        </w:rPr>
        <w:t>三、皮肤化学品：沐浴液项目建设单位说明</w:t>
      </w:r>
      <w:bookmarkEnd w:id="9"/>
    </w:p>
    <w:p>
      <w:pPr>
        <w:pStyle w:val="Heading2"/>
        <w:rPr>
          <w:rFonts w:ascii="仿宋" w:eastAsia="仿宋" w:hAnsi="仿宋" w:cs="仿宋" w:hint="eastAsia"/>
          <w:lang w:eastAsia="zh-CN"/>
        </w:rPr>
      </w:pPr>
      <w:bookmarkStart w:id="10" w:name="_Toc24635"/>
      <w:r>
        <w:rPr>
          <w:rFonts w:ascii="仿宋" w:eastAsia="仿宋" w:hAnsi="仿宋" w:cs="仿宋" w:hint="eastAsia"/>
          <w:lang w:eastAsia="zh-CN"/>
        </w:rPr>
        <w:t>(一)、皮肤化学品：沐浴液项目承办单位基本情况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肤化学品：沐浴液项目承办单位的XXXX，我们着眼于实现可持续的经济效益。通过技术创新和解决方案的提供，公司预计在皮肤化学品：沐浴液项目执行期间将获得可观的收入增长。这一收入来源主要包括皮肤化学品：沐浴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同时，我们注重成本控制和效率提升，以确保皮肤化学品：沐浴液项目的可持续盈利。透过精细的管理和资源优化，公司期望实现皮肤化学品：沐浴液项目利润最大化。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肤化学品：沐浴液项目实施进行全面的投资评估，包括皮肤化学品：沐浴液项目启动阶段的资金投入和后续运营成本。通过对皮肤化学品：沐浴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皮肤化学品：沐浴液项目实施过程中具备足够的资金流动性，公司将进行详尽的现金流分析。这包括资金需求的合理预测、皮肤化学品：沐浴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91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579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的技术管理特点体现在其创新导向。通过引入最先进的技术趋势和解决方案，皮肤化学品：沐浴液项目致力于提升科技含量、提高质量和效率水平。这意味着我们将采用最新的工具和方法，确保皮肤化学品：沐浴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肤化学品：沐浴液项目技术管理的显著特征。通过整合不同领域的技术资源，我们实现了跨学科的协同工作。这有助于优化技术架构，提高整体效能。此外，整合性策略还促进了不同技术团队之间的紧密沟通和高效合作，确保皮肤化学品：沐浴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肤化学品：沐浴液项目所采用的技术。通过不断优化技术方案，皮肤化学品：沐浴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皮肤化学品：沐浴液项目团队将在皮肤化学品：沐浴液项目初期识别可能的技术风险，并采取相应的预防和应对措施。通过建立健全的风险评估机制，皮肤化学品：沐浴液项目能够在实施过程中及时发现并解决潜在的技术问题，保障皮肤化学品：沐浴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肤化学品：沐浴液项目中，技术将成为皮肤化学品：沐浴液项目成功的有力支持。这一深度剖析揭示了技术管理在皮肤化学品：沐浴液项目实施中的关键作用，为皮肤化学品：沐浴液项目的技术基础奠定了坚实的基础。</w:t>
      </w:r>
    </w:p>
    <w:p>
      <w:pPr>
        <w:pStyle w:val="Heading2"/>
        <w:ind w:firstLine="560" w:firstLineChars="200"/>
        <w:rPr>
          <w:rFonts w:ascii="仿宋" w:eastAsia="仿宋" w:hAnsi="仿宋" w:cs="仿宋" w:hint="eastAsia"/>
          <w:sz w:val="28"/>
          <w:lang w:eastAsia="zh-CN"/>
        </w:rPr>
      </w:pPr>
      <w:bookmarkStart w:id="14" w:name="_Toc1292"/>
      <w:r>
        <w:rPr>
          <w:rFonts w:ascii="仿宋" w:eastAsia="仿宋" w:hAnsi="仿宋" w:cs="仿宋" w:hint="eastAsia"/>
          <w:sz w:val="28"/>
          <w:lang w:eastAsia="zh-CN"/>
        </w:rPr>
        <w:t>(二)、皮肤化学品：沐浴液项目工艺技术设计方案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肤化学品：沐浴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皮肤化学品：沐浴液项目将严格按照相关行业规范要求进行组织。通过有效控制产品质量，皮肤化学品：沐浴液项目将致力于为顾客提供优质的皮肤化学品：沐浴液项目产品和良好的服务。这体现了皮肤化学品：沐浴液项目对于生产活动合规性和质量标准的高度重视，为皮肤化学品：沐浴液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肤化学品：沐浴液项目注重生态效益和清洁生产原则。皮肤化学品：沐浴液项目建设将紧密结合地方特色经济发展，与社会经济发展规划和区域环境保护规划方案相协调一致。通过与当地区域自然生态系统的结合，皮肤化学品：沐浴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肤化学品：沐浴液项目产品具有多样化的客户需求和个性化的特点。因此，皮肤化学品：沐浴液项目产品规格品种多样，且单批生产数量较小。为满足这一特点，皮肤化学品：沐浴液项目承办单位将建设先进的柔性制造生产线。通过广泛应用柔性制造技术，皮肤化学品：沐浴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肤化学品：沐浴液项目采用的技术具有较高的技术含量和自动化水平，处于国内先进水平。这一技术选用不仅体现了对生产效率、质量和环境友好性的高标准要求，同时为皮肤化学品：沐浴液项目的可持续发展奠定了坚实的基础。</w:t>
      </w:r>
    </w:p>
    <w:p>
      <w:pPr>
        <w:pStyle w:val="Heading2"/>
        <w:ind w:firstLine="560" w:firstLineChars="200"/>
        <w:rPr>
          <w:rFonts w:ascii="仿宋" w:eastAsia="仿宋" w:hAnsi="仿宋" w:cs="仿宋" w:hint="eastAsia"/>
          <w:sz w:val="28"/>
          <w:lang w:eastAsia="zh-CN"/>
        </w:rPr>
      </w:pPr>
      <w:bookmarkStart w:id="15" w:name="_Toc504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为确保皮肤化学品：沐浴液项目的高效生产和技术实施，我们制定了一套精心设计的设备选型方案，以满足皮肤化学品：沐浴液项目生产、质量和环保的要求。该方案的主要特点如下：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肤化学品：沐浴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针对皮肤化学品：沐浴液项目产品的多样性和小批量生产的特点，我们将建设柔性制造生产线。通过在设备选型中考虑柔性制造技术，可以灵活应对不同产品规格和生产需求，实现生产线的高度灵活性和适应性。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44"/>
      <w:r>
        <w:rPr>
          <w:rFonts w:ascii="仿宋" w:eastAsia="仿宋" w:hAnsi="仿宋" w:cs="仿宋" w:hint="eastAsia"/>
          <w:sz w:val="28"/>
          <w:lang w:eastAsia="zh-CN"/>
        </w:rPr>
        <w:t>五、皮肤化学品：沐浴液项目危机管理</w:t>
      </w:r>
      <w:bookmarkEnd w:id="16"/>
    </w:p>
    <w:p>
      <w:pPr>
        <w:pStyle w:val="Heading2"/>
        <w:rPr>
          <w:rFonts w:ascii="仿宋" w:eastAsia="仿宋" w:hAnsi="仿宋" w:cs="仿宋" w:hint="eastAsia"/>
          <w:lang w:eastAsia="zh-CN"/>
        </w:rPr>
      </w:pPr>
      <w:bookmarkStart w:id="17" w:name="_Toc2888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危机管理中，危机预警与识别是确保皮肤化学品：沐浴液项目稳健运行的核心步骤。通过建立全面的监测机制，皮肤化学品：沐浴液项目团队旨在及时发现和理解潜在的风险和危机因素，以便采取及时的预防和应对措施，确保皮肤化学品：沐浴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肤化学品：沐浴液项目团队全面分析了整个皮肤化学品：沐浴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肤化学品：沐浴液项目团队着重于明确定义皮肤化学品：沐浴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肤化学品：沐浴液项目进展的持续监控，团队能够及时发现潜在问题并作出迅速反应。皮肤化学品：沐浴液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肤化学品：沐浴液项目得以更有序、可控地推进。</w:t>
      </w:r>
    </w:p>
    <w:p>
      <w:pPr>
        <w:pStyle w:val="Heading2"/>
        <w:ind w:firstLine="560" w:firstLineChars="200"/>
        <w:rPr>
          <w:rFonts w:ascii="仿宋" w:eastAsia="仿宋" w:hAnsi="仿宋" w:cs="仿宋" w:hint="eastAsia"/>
          <w:sz w:val="28"/>
          <w:lang w:eastAsia="zh-CN"/>
        </w:rPr>
      </w:pPr>
      <w:bookmarkStart w:id="18" w:name="_Toc374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在危机发生时，皮肤化学品：沐浴液项目团队立即行动，成立了应急小组。该小组的任务是迅速制定并实施紧急应对措施，以最小化潜在损失。以下是采取的主要措施：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暂停皮肤化学品：沐浴液项目进度：为遏制危机蔓延，皮肤化学品：沐浴液项目暂时停止进行，以便全面评估当前状况。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资源重新分配：重新评估皮肤化学品：沐浴液项目资源的分配，确保最大限度地减小损失。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实时沟通：与关键利益相关者建立实时沟通机制，向他们传递皮肤化学品：沐浴液项目危机的实际状况，保障皮肤化学品：沐浴液项目核心利益。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在紧急应对的同时，皮肤化学品：沐浴液项目团队强调了团队协作和有效沟通的重要性。以下是团队协作的关键举措：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信息共享机制：建立了信息共享平台，确保团队成员能够及时获取皮肤化学品：沐浴液项目危机的实时信息。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领导者沟通：皮肤化学品：沐浴液项目领导者通过定期会议和即时沟通工具，指导团队应对危机，保持团队稳定运行。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随着危机得到初步控制，皮肤化学品：沐浴液项目团队转向制定恢复计划，以确保皮肤化学品：沐浴液项目能够从中迅速恢复。主要恢复计划包括：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修复受损的进度计划：重新评估皮肤化学品：沐浴液项目进度，制定修复计划，确保皮肤化学品：沐浴液项目尽快回归正常进程。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重新调整资源分配：优化资源分配，确保皮肤化学品：沐浴液项目在有限资源下高效运转。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风险管理机制加强：对皮肤化学品：沐浴液项目风险进行全面评估，制定更强化的风险管理策略，以预防未来可能的危机。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543"/>
      <w:r>
        <w:rPr>
          <w:rFonts w:ascii="仿宋" w:eastAsia="仿宋" w:hAnsi="仿宋" w:cs="仿宋" w:hint="eastAsia"/>
          <w:sz w:val="28"/>
          <w:lang w:eastAsia="zh-CN"/>
        </w:rPr>
        <w:t>六、皮肤化学品：沐浴液项目选址可行性分析</w:t>
      </w:r>
      <w:bookmarkEnd w:id="19"/>
    </w:p>
    <w:p>
      <w:pPr>
        <w:pStyle w:val="Heading2"/>
        <w:rPr>
          <w:rFonts w:ascii="仿宋" w:eastAsia="仿宋" w:hAnsi="仿宋" w:cs="仿宋" w:hint="eastAsia"/>
          <w:lang w:eastAsia="zh-CN"/>
        </w:rPr>
      </w:pPr>
      <w:bookmarkStart w:id="20" w:name="_Toc18754"/>
      <w:r>
        <w:rPr>
          <w:rFonts w:ascii="仿宋" w:eastAsia="仿宋" w:hAnsi="仿宋" w:cs="仿宋" w:hint="eastAsia"/>
          <w:lang w:eastAsia="zh-CN"/>
        </w:rPr>
        <w:t>(一)、皮肤化学品：沐浴液项目选址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该皮肤化学品：沐浴液项目选址位于XX省XX市XX区XXX街道</w:t>
      </w:r>
    </w:p>
    <w:p>
      <w:pPr>
        <w:pStyle w:val="Heading2"/>
        <w:ind w:firstLine="560" w:firstLineChars="200"/>
        <w:rPr>
          <w:rFonts w:ascii="仿宋" w:eastAsia="仿宋" w:hAnsi="仿宋" w:cs="仿宋" w:hint="eastAsia"/>
          <w:sz w:val="28"/>
          <w:lang w:eastAsia="zh-CN"/>
        </w:rPr>
      </w:pPr>
      <w:bookmarkStart w:id="21" w:name="_Toc152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肤化学品：沐浴液项目的征地面积将根据皮肤化学品：沐浴液项目的实际规模和需求进行精确规划。具体面积XXX平方米，旨在确保皮肤化学品：沐浴液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https://d.book118.com/987042054132006051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30DD9"/>
    <w:rsid w:val="4FC30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4205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2024-03-03T05:20:00Z</dcterms:created>
  <dcterms:modified xsi:type="dcterms:W3CDTF">2024-03-03T05:20:44Z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FBE8478DB4674412A78B1000DF9B4ED0_11</vt:lpwstr>
  </property>
  <property fmtid="{D5CDD505-2E9C-101B-9397-08002B2CF9AE}" pid="3" name="KSOProductBuildVer">
    <vt:lpwstr>2052-12.1.0.16388</vt:lpwstr>
  </property>
</Properties>
</file>