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96" w:history="1">
        <w:r>
          <w:rPr>
            <w:rFonts w:ascii="仿宋" w:eastAsia="仿宋" w:hAnsi="仿宋" w:cs="仿宋" w:hint="eastAsia"/>
            <w:lang w:eastAsia="zh-CN"/>
          </w:rPr>
          <w:t>概论</w:t>
        </w:r>
        <w:r>
          <w:tab/>
        </w:r>
        <w:r>
          <w:fldChar w:fldCharType="begin"/>
        </w:r>
        <w:r>
          <w:instrText xml:space="preserve"> PAGEREF _Toc14896 \h </w:instrText>
        </w:r>
        <w:r>
          <w:fldChar w:fldCharType="separate"/>
        </w:r>
        <w:r>
          <w:t>3</w:t>
        </w:r>
        <w:r>
          <w:fldChar w:fldCharType="end"/>
        </w:r>
      </w:hyperlink>
    </w:p>
    <w:p>
      <w:pPr>
        <w:pStyle w:val="TOC1"/>
        <w:tabs>
          <w:tab w:val="right" w:leader="dot" w:pos="8306"/>
        </w:tabs>
      </w:pPr>
      <w:hyperlink w:anchor="_Toc8190" w:history="1">
        <w:r>
          <w:rPr>
            <w:rFonts w:ascii="仿宋" w:eastAsia="仿宋" w:hAnsi="仿宋" w:cs="仿宋" w:hint="eastAsia"/>
            <w:lang w:eastAsia="zh-CN"/>
          </w:rPr>
          <w:t>一、市场分析、调研</w:t>
        </w:r>
        <w:r>
          <w:tab/>
        </w:r>
        <w:r>
          <w:fldChar w:fldCharType="begin"/>
        </w:r>
        <w:r>
          <w:instrText xml:space="preserve"> PAGEREF _Toc8190 \h </w:instrText>
        </w:r>
        <w:r>
          <w:fldChar w:fldCharType="separate"/>
        </w:r>
        <w:r>
          <w:t>3</w:t>
        </w:r>
        <w:r>
          <w:fldChar w:fldCharType="end"/>
        </w:r>
      </w:hyperlink>
    </w:p>
    <w:p>
      <w:pPr>
        <w:pStyle w:val="TOC2"/>
        <w:tabs>
          <w:tab w:val="right" w:leader="dot" w:pos="8306"/>
        </w:tabs>
      </w:pPr>
      <w:hyperlink w:anchor="_Toc27571" w:history="1">
        <w:r>
          <w:rPr>
            <w:rFonts w:ascii="仿宋" w:eastAsia="仿宋" w:hAnsi="仿宋" w:cs="仿宋" w:hint="eastAsia"/>
            <w:lang w:eastAsia="zh-CN"/>
          </w:rPr>
          <w:t>(一)、磷铁行业分析</w:t>
        </w:r>
        <w:r>
          <w:tab/>
        </w:r>
        <w:r>
          <w:fldChar w:fldCharType="begin"/>
        </w:r>
        <w:r>
          <w:instrText xml:space="preserve"> PAGEREF _Toc27571 \h </w:instrText>
        </w:r>
        <w:r>
          <w:fldChar w:fldCharType="separate"/>
        </w:r>
        <w:r>
          <w:t>3</w:t>
        </w:r>
        <w:r>
          <w:fldChar w:fldCharType="end"/>
        </w:r>
      </w:hyperlink>
    </w:p>
    <w:p>
      <w:pPr>
        <w:pStyle w:val="TOC2"/>
        <w:tabs>
          <w:tab w:val="right" w:leader="dot" w:pos="8306"/>
        </w:tabs>
      </w:pPr>
      <w:hyperlink w:anchor="_Toc23082" w:history="1">
        <w:r>
          <w:rPr>
            <w:rFonts w:ascii="仿宋" w:eastAsia="仿宋" w:hAnsi="仿宋" w:cs="仿宋" w:hint="eastAsia"/>
            <w:lang w:eastAsia="zh-CN"/>
          </w:rPr>
          <w:t>(二)、磷铁市场分析预测</w:t>
        </w:r>
        <w:r>
          <w:tab/>
        </w:r>
        <w:r>
          <w:fldChar w:fldCharType="begin"/>
        </w:r>
        <w:r>
          <w:instrText xml:space="preserve"> PAGEREF _Toc23082 \h </w:instrText>
        </w:r>
        <w:r>
          <w:fldChar w:fldCharType="separate"/>
        </w:r>
        <w:r>
          <w:t>4</w:t>
        </w:r>
        <w:r>
          <w:fldChar w:fldCharType="end"/>
        </w:r>
      </w:hyperlink>
    </w:p>
    <w:p>
      <w:pPr>
        <w:pStyle w:val="TOC1"/>
        <w:tabs>
          <w:tab w:val="right" w:leader="dot" w:pos="8306"/>
        </w:tabs>
      </w:pPr>
      <w:hyperlink w:anchor="_Toc32559" w:history="1">
        <w:r>
          <w:rPr>
            <w:rFonts w:ascii="仿宋" w:eastAsia="仿宋" w:hAnsi="仿宋" w:cs="仿宋" w:hint="eastAsia"/>
            <w:lang w:eastAsia="zh-CN"/>
          </w:rPr>
          <w:t>二、磷铁项目概论</w:t>
        </w:r>
        <w:r>
          <w:tab/>
        </w:r>
        <w:r>
          <w:fldChar w:fldCharType="begin"/>
        </w:r>
        <w:r>
          <w:instrText xml:space="preserve"> PAGEREF _Toc32559 \h </w:instrText>
        </w:r>
        <w:r>
          <w:fldChar w:fldCharType="separate"/>
        </w:r>
        <w:r>
          <w:t>4</w:t>
        </w:r>
        <w:r>
          <w:fldChar w:fldCharType="end"/>
        </w:r>
      </w:hyperlink>
    </w:p>
    <w:p>
      <w:pPr>
        <w:pStyle w:val="TOC2"/>
        <w:tabs>
          <w:tab w:val="right" w:leader="dot" w:pos="8306"/>
        </w:tabs>
      </w:pPr>
      <w:hyperlink w:anchor="_Toc20309" w:history="1">
        <w:r>
          <w:rPr>
            <w:rFonts w:ascii="仿宋" w:eastAsia="仿宋" w:hAnsi="仿宋" w:cs="仿宋" w:hint="eastAsia"/>
            <w:lang w:eastAsia="zh-CN"/>
          </w:rPr>
          <w:t>(一)、磷铁项目概况</w:t>
        </w:r>
        <w:r>
          <w:tab/>
        </w:r>
        <w:r>
          <w:fldChar w:fldCharType="begin"/>
        </w:r>
        <w:r>
          <w:instrText xml:space="preserve"> PAGEREF _Toc20309 \h </w:instrText>
        </w:r>
        <w:r>
          <w:fldChar w:fldCharType="separate"/>
        </w:r>
        <w:r>
          <w:t>4</w:t>
        </w:r>
        <w:r>
          <w:fldChar w:fldCharType="end"/>
        </w:r>
      </w:hyperlink>
    </w:p>
    <w:p>
      <w:pPr>
        <w:pStyle w:val="TOC2"/>
        <w:tabs>
          <w:tab w:val="right" w:leader="dot" w:pos="8306"/>
        </w:tabs>
      </w:pPr>
      <w:hyperlink w:anchor="_Toc12278" w:history="1">
        <w:r>
          <w:rPr>
            <w:rFonts w:ascii="仿宋" w:eastAsia="仿宋" w:hAnsi="仿宋" w:cs="仿宋" w:hint="eastAsia"/>
            <w:lang w:eastAsia="zh-CN"/>
          </w:rPr>
          <w:t>(二)、磷铁项目目标</w:t>
        </w:r>
        <w:r>
          <w:tab/>
        </w:r>
        <w:r>
          <w:fldChar w:fldCharType="begin"/>
        </w:r>
        <w:r>
          <w:instrText xml:space="preserve"> PAGEREF _Toc12278 \h </w:instrText>
        </w:r>
        <w:r>
          <w:fldChar w:fldCharType="separate"/>
        </w:r>
        <w:r>
          <w:t>7</w:t>
        </w:r>
        <w:r>
          <w:fldChar w:fldCharType="end"/>
        </w:r>
      </w:hyperlink>
    </w:p>
    <w:p>
      <w:pPr>
        <w:pStyle w:val="TOC2"/>
        <w:tabs>
          <w:tab w:val="right" w:leader="dot" w:pos="8306"/>
        </w:tabs>
      </w:pPr>
      <w:hyperlink w:anchor="_Toc11974" w:history="1">
        <w:r>
          <w:rPr>
            <w:rFonts w:ascii="仿宋" w:eastAsia="仿宋" w:hAnsi="仿宋" w:cs="仿宋" w:hint="eastAsia"/>
            <w:lang w:eastAsia="zh-CN"/>
          </w:rPr>
          <w:t>(三)、磷铁项目提出的理由</w:t>
        </w:r>
        <w:r>
          <w:tab/>
        </w:r>
        <w:r>
          <w:fldChar w:fldCharType="begin"/>
        </w:r>
        <w:r>
          <w:instrText xml:space="preserve"> PAGEREF _Toc11974 \h </w:instrText>
        </w:r>
        <w:r>
          <w:fldChar w:fldCharType="separate"/>
        </w:r>
        <w:r>
          <w:t>7</w:t>
        </w:r>
        <w:r>
          <w:fldChar w:fldCharType="end"/>
        </w:r>
      </w:hyperlink>
    </w:p>
    <w:p>
      <w:pPr>
        <w:pStyle w:val="TOC2"/>
        <w:tabs>
          <w:tab w:val="right" w:leader="dot" w:pos="8306"/>
        </w:tabs>
      </w:pPr>
      <w:hyperlink w:anchor="_Toc21612" w:history="1">
        <w:r>
          <w:rPr>
            <w:rFonts w:ascii="仿宋" w:eastAsia="仿宋" w:hAnsi="仿宋" w:cs="仿宋" w:hint="eastAsia"/>
            <w:lang w:eastAsia="zh-CN"/>
          </w:rPr>
          <w:t>(四)、磷铁项目意义</w:t>
        </w:r>
        <w:r>
          <w:tab/>
        </w:r>
        <w:r>
          <w:fldChar w:fldCharType="begin"/>
        </w:r>
        <w:r>
          <w:instrText xml:space="preserve"> PAGEREF _Toc21612 \h </w:instrText>
        </w:r>
        <w:r>
          <w:fldChar w:fldCharType="separate"/>
        </w:r>
        <w:r>
          <w:t>9</w:t>
        </w:r>
        <w:r>
          <w:fldChar w:fldCharType="end"/>
        </w:r>
      </w:hyperlink>
    </w:p>
    <w:p>
      <w:pPr>
        <w:pStyle w:val="TOC2"/>
        <w:tabs>
          <w:tab w:val="right" w:leader="dot" w:pos="8306"/>
        </w:tabs>
      </w:pPr>
      <w:hyperlink w:anchor="_Toc12455" w:history="1">
        <w:r>
          <w:rPr>
            <w:rFonts w:ascii="仿宋" w:eastAsia="仿宋" w:hAnsi="仿宋" w:cs="仿宋" w:hint="eastAsia"/>
            <w:lang w:eastAsia="zh-CN"/>
          </w:rPr>
          <w:t>(五)、磷铁项目背景</w:t>
        </w:r>
        <w:r>
          <w:tab/>
        </w:r>
        <w:r>
          <w:fldChar w:fldCharType="begin"/>
        </w:r>
        <w:r>
          <w:instrText xml:space="preserve"> PAGEREF _Toc12455 \h </w:instrText>
        </w:r>
        <w:r>
          <w:fldChar w:fldCharType="separate"/>
        </w:r>
        <w:r>
          <w:t>10</w:t>
        </w:r>
        <w:r>
          <w:fldChar w:fldCharType="end"/>
        </w:r>
      </w:hyperlink>
    </w:p>
    <w:p>
      <w:pPr>
        <w:pStyle w:val="TOC1"/>
        <w:tabs>
          <w:tab w:val="right" w:leader="dot" w:pos="8306"/>
        </w:tabs>
      </w:pPr>
      <w:hyperlink w:anchor="_Toc23069" w:history="1">
        <w:r>
          <w:rPr>
            <w:rFonts w:ascii="仿宋" w:eastAsia="仿宋" w:hAnsi="仿宋" w:cs="仿宋" w:hint="eastAsia"/>
            <w:lang w:eastAsia="zh-CN"/>
          </w:rPr>
          <w:t>三、磷铁项目危机管理</w:t>
        </w:r>
        <w:r>
          <w:tab/>
        </w:r>
        <w:r>
          <w:fldChar w:fldCharType="begin"/>
        </w:r>
        <w:r>
          <w:instrText xml:space="preserve"> PAGEREF _Toc23069 \h </w:instrText>
        </w:r>
        <w:r>
          <w:fldChar w:fldCharType="separate"/>
        </w:r>
        <w:r>
          <w:t>11</w:t>
        </w:r>
        <w:r>
          <w:fldChar w:fldCharType="end"/>
        </w:r>
      </w:hyperlink>
    </w:p>
    <w:p>
      <w:pPr>
        <w:pStyle w:val="TOC2"/>
        <w:tabs>
          <w:tab w:val="right" w:leader="dot" w:pos="8306"/>
        </w:tabs>
      </w:pPr>
      <w:hyperlink w:anchor="_Toc29238" w:history="1">
        <w:r>
          <w:rPr>
            <w:rFonts w:ascii="仿宋" w:eastAsia="仿宋" w:hAnsi="仿宋" w:cs="仿宋" w:hint="eastAsia"/>
            <w:lang w:eastAsia="zh-CN"/>
          </w:rPr>
          <w:t>(一)、危机预警与识别</w:t>
        </w:r>
        <w:r>
          <w:tab/>
        </w:r>
        <w:r>
          <w:fldChar w:fldCharType="begin"/>
        </w:r>
        <w:r>
          <w:instrText xml:space="preserve"> PAGEREF _Toc29238 \h </w:instrText>
        </w:r>
        <w:r>
          <w:fldChar w:fldCharType="separate"/>
        </w:r>
        <w:r>
          <w:t>11</w:t>
        </w:r>
        <w:r>
          <w:fldChar w:fldCharType="end"/>
        </w:r>
      </w:hyperlink>
    </w:p>
    <w:p>
      <w:pPr>
        <w:pStyle w:val="TOC2"/>
        <w:tabs>
          <w:tab w:val="right" w:leader="dot" w:pos="8306"/>
        </w:tabs>
      </w:pPr>
      <w:hyperlink w:anchor="_Toc16297" w:history="1">
        <w:r>
          <w:rPr>
            <w:rFonts w:ascii="仿宋" w:eastAsia="仿宋" w:hAnsi="仿宋" w:cs="仿宋" w:hint="eastAsia"/>
            <w:lang w:eastAsia="zh-CN"/>
          </w:rPr>
          <w:t>(二)、危机应对与恢复</w:t>
        </w:r>
        <w:r>
          <w:tab/>
        </w:r>
        <w:r>
          <w:fldChar w:fldCharType="begin"/>
        </w:r>
        <w:r>
          <w:instrText xml:space="preserve"> PAGEREF _Toc16297 \h </w:instrText>
        </w:r>
        <w:r>
          <w:fldChar w:fldCharType="separate"/>
        </w:r>
        <w:r>
          <w:t>12</w:t>
        </w:r>
        <w:r>
          <w:fldChar w:fldCharType="end"/>
        </w:r>
      </w:hyperlink>
    </w:p>
    <w:p>
      <w:pPr>
        <w:pStyle w:val="TOC1"/>
        <w:tabs>
          <w:tab w:val="right" w:leader="dot" w:pos="8306"/>
        </w:tabs>
      </w:pPr>
      <w:hyperlink w:anchor="_Toc23684" w:history="1">
        <w:r>
          <w:rPr>
            <w:rFonts w:ascii="仿宋" w:eastAsia="仿宋" w:hAnsi="仿宋" w:cs="仿宋" w:hint="eastAsia"/>
            <w:lang w:eastAsia="zh-CN"/>
          </w:rPr>
          <w:t>四、磷铁项目选址可行性分析</w:t>
        </w:r>
        <w:r>
          <w:tab/>
        </w:r>
        <w:r>
          <w:fldChar w:fldCharType="begin"/>
        </w:r>
        <w:r>
          <w:instrText xml:space="preserve"> PAGEREF _Toc23684 \h </w:instrText>
        </w:r>
        <w:r>
          <w:fldChar w:fldCharType="separate"/>
        </w:r>
        <w:r>
          <w:t>13</w:t>
        </w:r>
        <w:r>
          <w:fldChar w:fldCharType="end"/>
        </w:r>
      </w:hyperlink>
    </w:p>
    <w:p>
      <w:pPr>
        <w:pStyle w:val="TOC2"/>
        <w:tabs>
          <w:tab w:val="right" w:leader="dot" w:pos="8306"/>
        </w:tabs>
      </w:pPr>
      <w:hyperlink w:anchor="_Toc25354" w:history="1">
        <w:r>
          <w:rPr>
            <w:rFonts w:ascii="仿宋" w:eastAsia="仿宋" w:hAnsi="仿宋" w:cs="仿宋" w:hint="eastAsia"/>
            <w:lang w:eastAsia="zh-CN"/>
          </w:rPr>
          <w:t>(一)、磷铁项目选址</w:t>
        </w:r>
        <w:r>
          <w:tab/>
        </w:r>
        <w:r>
          <w:fldChar w:fldCharType="begin"/>
        </w:r>
        <w:r>
          <w:instrText xml:space="preserve"> PAGEREF _Toc25354 \h </w:instrText>
        </w:r>
        <w:r>
          <w:fldChar w:fldCharType="separate"/>
        </w:r>
        <w:r>
          <w:t>13</w:t>
        </w:r>
        <w:r>
          <w:fldChar w:fldCharType="end"/>
        </w:r>
      </w:hyperlink>
    </w:p>
    <w:p>
      <w:pPr>
        <w:pStyle w:val="TOC2"/>
        <w:tabs>
          <w:tab w:val="right" w:leader="dot" w:pos="8306"/>
        </w:tabs>
      </w:pPr>
      <w:hyperlink w:anchor="_Toc12838" w:history="1">
        <w:r>
          <w:rPr>
            <w:rFonts w:ascii="仿宋" w:eastAsia="仿宋" w:hAnsi="仿宋" w:cs="仿宋" w:hint="eastAsia"/>
            <w:lang w:eastAsia="zh-CN"/>
          </w:rPr>
          <w:t>(二)、用地控制指标</w:t>
        </w:r>
        <w:r>
          <w:tab/>
        </w:r>
        <w:r>
          <w:fldChar w:fldCharType="begin"/>
        </w:r>
        <w:r>
          <w:instrText xml:space="preserve"> PAGEREF _Toc12838 \h </w:instrText>
        </w:r>
        <w:r>
          <w:fldChar w:fldCharType="separate"/>
        </w:r>
        <w:r>
          <w:t>13</w:t>
        </w:r>
        <w:r>
          <w:fldChar w:fldCharType="end"/>
        </w:r>
      </w:hyperlink>
    </w:p>
    <w:p>
      <w:pPr>
        <w:pStyle w:val="TOC2"/>
        <w:tabs>
          <w:tab w:val="right" w:leader="dot" w:pos="8306"/>
        </w:tabs>
      </w:pPr>
      <w:hyperlink w:anchor="_Toc28407" w:history="1">
        <w:r>
          <w:rPr>
            <w:rFonts w:ascii="仿宋" w:eastAsia="仿宋" w:hAnsi="仿宋" w:cs="仿宋" w:hint="eastAsia"/>
            <w:lang w:eastAsia="zh-CN"/>
          </w:rPr>
          <w:t>(三)、节约用地措施</w:t>
        </w:r>
        <w:r>
          <w:tab/>
        </w:r>
        <w:r>
          <w:fldChar w:fldCharType="begin"/>
        </w:r>
        <w:r>
          <w:instrText xml:space="preserve"> PAGEREF _Toc28407 \h </w:instrText>
        </w:r>
        <w:r>
          <w:fldChar w:fldCharType="separate"/>
        </w:r>
        <w:r>
          <w:t>15</w:t>
        </w:r>
        <w:r>
          <w:fldChar w:fldCharType="end"/>
        </w:r>
      </w:hyperlink>
    </w:p>
    <w:p>
      <w:pPr>
        <w:pStyle w:val="TOC2"/>
        <w:tabs>
          <w:tab w:val="right" w:leader="dot" w:pos="8306"/>
        </w:tabs>
      </w:pPr>
      <w:hyperlink w:anchor="_Toc906" w:history="1">
        <w:r>
          <w:rPr>
            <w:rFonts w:ascii="仿宋" w:eastAsia="仿宋" w:hAnsi="仿宋" w:cs="仿宋" w:hint="eastAsia"/>
            <w:lang w:eastAsia="zh-CN"/>
          </w:rPr>
          <w:t>(四)、总图布置方案</w:t>
        </w:r>
        <w:r>
          <w:tab/>
        </w:r>
        <w:r>
          <w:fldChar w:fldCharType="begin"/>
        </w:r>
        <w:r>
          <w:instrText xml:space="preserve"> PAGEREF _Toc906 \h </w:instrText>
        </w:r>
        <w:r>
          <w:fldChar w:fldCharType="separate"/>
        </w:r>
        <w:r>
          <w:t>16</w:t>
        </w:r>
        <w:r>
          <w:fldChar w:fldCharType="end"/>
        </w:r>
      </w:hyperlink>
    </w:p>
    <w:p>
      <w:pPr>
        <w:pStyle w:val="TOC2"/>
        <w:tabs>
          <w:tab w:val="right" w:leader="dot" w:pos="8306"/>
        </w:tabs>
      </w:pPr>
      <w:hyperlink w:anchor="_Toc18546" w:history="1">
        <w:r>
          <w:rPr>
            <w:rFonts w:ascii="仿宋" w:eastAsia="仿宋" w:hAnsi="仿宋" w:cs="仿宋" w:hint="eastAsia"/>
            <w:lang w:eastAsia="zh-CN"/>
          </w:rPr>
          <w:t>(五)、选址综合评价</w:t>
        </w:r>
        <w:r>
          <w:tab/>
        </w:r>
        <w:r>
          <w:fldChar w:fldCharType="begin"/>
        </w:r>
        <w:r>
          <w:instrText xml:space="preserve"> PAGEREF _Toc18546 \h </w:instrText>
        </w:r>
        <w:r>
          <w:fldChar w:fldCharType="separate"/>
        </w:r>
        <w:r>
          <w:t>17</w:t>
        </w:r>
        <w:r>
          <w:fldChar w:fldCharType="end"/>
        </w:r>
      </w:hyperlink>
    </w:p>
    <w:p>
      <w:pPr>
        <w:pStyle w:val="TOC1"/>
        <w:tabs>
          <w:tab w:val="right" w:leader="dot" w:pos="8306"/>
        </w:tabs>
      </w:pPr>
      <w:hyperlink w:anchor="_Toc1736" w:history="1">
        <w:r>
          <w:rPr>
            <w:rFonts w:ascii="仿宋" w:eastAsia="仿宋" w:hAnsi="仿宋" w:cs="仿宋" w:hint="eastAsia"/>
            <w:lang w:eastAsia="zh-CN"/>
          </w:rPr>
          <w:t>五、磷铁项目绩效评估</w:t>
        </w:r>
        <w:r>
          <w:tab/>
        </w:r>
        <w:r>
          <w:fldChar w:fldCharType="begin"/>
        </w:r>
        <w:r>
          <w:instrText xml:space="preserve"> PAGEREF _Toc1736 \h </w:instrText>
        </w:r>
        <w:r>
          <w:fldChar w:fldCharType="separate"/>
        </w:r>
        <w:r>
          <w:t>18</w:t>
        </w:r>
        <w:r>
          <w:fldChar w:fldCharType="end"/>
        </w:r>
      </w:hyperlink>
    </w:p>
    <w:p>
      <w:pPr>
        <w:pStyle w:val="TOC2"/>
        <w:tabs>
          <w:tab w:val="right" w:leader="dot" w:pos="8306"/>
        </w:tabs>
      </w:pPr>
      <w:hyperlink w:anchor="_Toc9673" w:history="1">
        <w:r>
          <w:rPr>
            <w:rFonts w:ascii="仿宋" w:eastAsia="仿宋" w:hAnsi="仿宋" w:cs="仿宋" w:hint="eastAsia"/>
            <w:lang w:eastAsia="zh-CN"/>
          </w:rPr>
          <w:t>(一)、绩效评估指标</w:t>
        </w:r>
        <w:r>
          <w:tab/>
        </w:r>
        <w:r>
          <w:fldChar w:fldCharType="begin"/>
        </w:r>
        <w:r>
          <w:instrText xml:space="preserve"> PAGEREF _Toc9673 \h </w:instrText>
        </w:r>
        <w:r>
          <w:fldChar w:fldCharType="separate"/>
        </w:r>
        <w:r>
          <w:t>18</w:t>
        </w:r>
        <w:r>
          <w:fldChar w:fldCharType="end"/>
        </w:r>
      </w:hyperlink>
    </w:p>
    <w:p>
      <w:pPr>
        <w:pStyle w:val="TOC2"/>
        <w:tabs>
          <w:tab w:val="right" w:leader="dot" w:pos="8306"/>
        </w:tabs>
      </w:pPr>
      <w:hyperlink w:anchor="_Toc30506" w:history="1">
        <w:r>
          <w:rPr>
            <w:rFonts w:ascii="仿宋" w:eastAsia="仿宋" w:hAnsi="仿宋" w:cs="仿宋" w:hint="eastAsia"/>
            <w:lang w:eastAsia="zh-CN"/>
          </w:rPr>
          <w:t>(二)、绩效评估方法</w:t>
        </w:r>
        <w:r>
          <w:tab/>
        </w:r>
        <w:r>
          <w:fldChar w:fldCharType="begin"/>
        </w:r>
        <w:r>
          <w:instrText xml:space="preserve"> PAGEREF _Toc30506 \h </w:instrText>
        </w:r>
        <w:r>
          <w:fldChar w:fldCharType="separate"/>
        </w:r>
        <w:r>
          <w:t>19</w:t>
        </w:r>
        <w:r>
          <w:fldChar w:fldCharType="end"/>
        </w:r>
      </w:hyperlink>
    </w:p>
    <w:p>
      <w:pPr>
        <w:pStyle w:val="TOC2"/>
        <w:tabs>
          <w:tab w:val="right" w:leader="dot" w:pos="8306"/>
        </w:tabs>
      </w:pPr>
      <w:hyperlink w:anchor="_Toc653" w:history="1">
        <w:r>
          <w:rPr>
            <w:rFonts w:ascii="仿宋" w:eastAsia="仿宋" w:hAnsi="仿宋" w:cs="仿宋" w:hint="eastAsia"/>
            <w:lang w:eastAsia="zh-CN"/>
          </w:rPr>
          <w:t>(三)、绩效评估周期</w:t>
        </w:r>
        <w:r>
          <w:tab/>
        </w:r>
        <w:r>
          <w:fldChar w:fldCharType="begin"/>
        </w:r>
        <w:r>
          <w:instrText xml:space="preserve"> PAGEREF _Toc653 \h </w:instrText>
        </w:r>
        <w:r>
          <w:fldChar w:fldCharType="separate"/>
        </w:r>
        <w:r>
          <w:t>20</w:t>
        </w:r>
        <w:r>
          <w:fldChar w:fldCharType="end"/>
        </w:r>
      </w:hyperlink>
    </w:p>
    <w:p>
      <w:pPr>
        <w:pStyle w:val="TOC1"/>
        <w:tabs>
          <w:tab w:val="right" w:leader="dot" w:pos="8306"/>
        </w:tabs>
      </w:pPr>
      <w:hyperlink w:anchor="_Toc446" w:history="1">
        <w:r>
          <w:rPr>
            <w:rFonts w:ascii="仿宋" w:eastAsia="仿宋" w:hAnsi="仿宋" w:cs="仿宋" w:hint="eastAsia"/>
            <w:lang w:eastAsia="zh-CN"/>
          </w:rPr>
          <w:t>六、磷铁项目可持续发展</w:t>
        </w:r>
        <w:r>
          <w:tab/>
        </w:r>
        <w:r>
          <w:fldChar w:fldCharType="begin"/>
        </w:r>
        <w:r>
          <w:instrText xml:space="preserve"> PAGEREF _Toc446 \h </w:instrText>
        </w:r>
        <w:r>
          <w:fldChar w:fldCharType="separate"/>
        </w:r>
        <w:r>
          <w:t>21</w:t>
        </w:r>
        <w:r>
          <w:fldChar w:fldCharType="end"/>
        </w:r>
      </w:hyperlink>
    </w:p>
    <w:p>
      <w:pPr>
        <w:pStyle w:val="TOC2"/>
        <w:tabs>
          <w:tab w:val="right" w:leader="dot" w:pos="8306"/>
        </w:tabs>
      </w:pPr>
      <w:hyperlink w:anchor="_Toc76" w:history="1">
        <w:r>
          <w:rPr>
            <w:rFonts w:ascii="仿宋" w:eastAsia="仿宋" w:hAnsi="仿宋" w:cs="仿宋" w:hint="eastAsia"/>
            <w:lang w:eastAsia="zh-CN"/>
          </w:rPr>
          <w:t>(一)、可持续战略与实践</w:t>
        </w:r>
        <w:r>
          <w:tab/>
        </w:r>
        <w:r>
          <w:fldChar w:fldCharType="begin"/>
        </w:r>
        <w:r>
          <w:instrText xml:space="preserve"> PAGEREF _Toc76 \h </w:instrText>
        </w:r>
        <w:r>
          <w:fldChar w:fldCharType="separate"/>
        </w:r>
        <w:r>
          <w:t>21</w:t>
        </w:r>
        <w:r>
          <w:fldChar w:fldCharType="end"/>
        </w:r>
      </w:hyperlink>
    </w:p>
    <w:p>
      <w:pPr>
        <w:pStyle w:val="TOC2"/>
        <w:tabs>
          <w:tab w:val="right" w:leader="dot" w:pos="8306"/>
        </w:tabs>
      </w:pPr>
      <w:hyperlink w:anchor="_Toc12207" w:history="1">
        <w:r>
          <w:rPr>
            <w:rFonts w:ascii="仿宋" w:eastAsia="仿宋" w:hAnsi="仿宋" w:cs="仿宋" w:hint="eastAsia"/>
            <w:lang w:eastAsia="zh-CN"/>
          </w:rPr>
          <w:t>(二)、环保与社会责任</w:t>
        </w:r>
        <w:r>
          <w:tab/>
        </w:r>
        <w:r>
          <w:fldChar w:fldCharType="begin"/>
        </w:r>
        <w:r>
          <w:instrText xml:space="preserve"> PAGEREF _Toc12207 \h </w:instrText>
        </w:r>
        <w:r>
          <w:fldChar w:fldCharType="separate"/>
        </w:r>
        <w:r>
          <w:t>22</w:t>
        </w:r>
        <w:r>
          <w:fldChar w:fldCharType="end"/>
        </w:r>
      </w:hyperlink>
    </w:p>
    <w:p>
      <w:pPr>
        <w:pStyle w:val="TOC1"/>
        <w:tabs>
          <w:tab w:val="right" w:leader="dot" w:pos="8306"/>
        </w:tabs>
      </w:pPr>
      <w:hyperlink w:anchor="_Toc530" w:history="1">
        <w:r>
          <w:rPr>
            <w:rFonts w:ascii="仿宋" w:eastAsia="仿宋" w:hAnsi="仿宋" w:cs="仿宋" w:hint="eastAsia"/>
            <w:lang w:eastAsia="zh-CN"/>
          </w:rPr>
          <w:t>七、磷铁项目风险管理</w:t>
        </w:r>
        <w:r>
          <w:tab/>
        </w:r>
        <w:r>
          <w:fldChar w:fldCharType="begin"/>
        </w:r>
        <w:r>
          <w:instrText xml:space="preserve"> PAGEREF _Toc530 \h </w:instrText>
        </w:r>
        <w:r>
          <w:fldChar w:fldCharType="separate"/>
        </w:r>
        <w:r>
          <w:t>23</w:t>
        </w:r>
        <w:r>
          <w:fldChar w:fldCharType="end"/>
        </w:r>
      </w:hyperlink>
    </w:p>
    <w:p>
      <w:pPr>
        <w:pStyle w:val="TOC2"/>
        <w:tabs>
          <w:tab w:val="right" w:leader="dot" w:pos="8306"/>
        </w:tabs>
      </w:pPr>
      <w:hyperlink w:anchor="_Toc1082" w:history="1">
        <w:r>
          <w:rPr>
            <w:rFonts w:ascii="仿宋" w:eastAsia="仿宋" w:hAnsi="仿宋" w:cs="仿宋" w:hint="eastAsia"/>
            <w:lang w:eastAsia="zh-CN"/>
          </w:rPr>
          <w:t>(一)、风险识别与评估</w:t>
        </w:r>
        <w:r>
          <w:tab/>
        </w:r>
        <w:r>
          <w:fldChar w:fldCharType="begin"/>
        </w:r>
        <w:r>
          <w:instrText xml:space="preserve"> PAGEREF _Toc1082 \h </w:instrText>
        </w:r>
        <w:r>
          <w:fldChar w:fldCharType="separate"/>
        </w:r>
        <w:r>
          <w:t>23</w:t>
        </w:r>
        <w:r>
          <w:fldChar w:fldCharType="end"/>
        </w:r>
      </w:hyperlink>
    </w:p>
    <w:p>
      <w:pPr>
        <w:pStyle w:val="TOC2"/>
        <w:tabs>
          <w:tab w:val="right" w:leader="dot" w:pos="8306"/>
        </w:tabs>
      </w:pPr>
      <w:hyperlink w:anchor="_Toc251" w:history="1">
        <w:r>
          <w:rPr>
            <w:rFonts w:ascii="仿宋" w:eastAsia="仿宋" w:hAnsi="仿宋" w:cs="仿宋" w:hint="eastAsia"/>
            <w:lang w:eastAsia="zh-CN"/>
          </w:rPr>
          <w:t>(二)、风险应对策略</w:t>
        </w:r>
        <w:r>
          <w:tab/>
        </w:r>
        <w:r>
          <w:fldChar w:fldCharType="begin"/>
        </w:r>
        <w:r>
          <w:instrText xml:space="preserve"> PAGEREF _Toc251 \h </w:instrText>
        </w:r>
        <w:r>
          <w:fldChar w:fldCharType="separate"/>
        </w:r>
        <w:r>
          <w:t>24</w:t>
        </w:r>
        <w:r>
          <w:fldChar w:fldCharType="end"/>
        </w:r>
      </w:hyperlink>
    </w:p>
    <w:p>
      <w:pPr>
        <w:pStyle w:val="TOC2"/>
        <w:tabs>
          <w:tab w:val="right" w:leader="dot" w:pos="8306"/>
        </w:tabs>
      </w:pPr>
      <w:hyperlink w:anchor="_Toc29563" w:history="1">
        <w:r>
          <w:rPr>
            <w:rFonts w:ascii="仿宋" w:eastAsia="仿宋" w:hAnsi="仿宋" w:cs="仿宋" w:hint="eastAsia"/>
            <w:lang w:eastAsia="zh-CN"/>
          </w:rPr>
          <w:t>(三)、风险监控与控制</w:t>
        </w:r>
        <w:r>
          <w:tab/>
        </w:r>
        <w:r>
          <w:fldChar w:fldCharType="begin"/>
        </w:r>
        <w:r>
          <w:instrText xml:space="preserve"> PAGEREF _Toc29563 \h </w:instrText>
        </w:r>
        <w:r>
          <w:fldChar w:fldCharType="separate"/>
        </w:r>
        <w:r>
          <w:t>26</w:t>
        </w:r>
        <w:r>
          <w:fldChar w:fldCharType="end"/>
        </w:r>
      </w:hyperlink>
    </w:p>
    <w:p>
      <w:pPr>
        <w:pStyle w:val="TOC1"/>
        <w:tabs>
          <w:tab w:val="right" w:leader="dot" w:pos="8306"/>
        </w:tabs>
      </w:pPr>
      <w:hyperlink w:anchor="_Toc19042" w:history="1">
        <w:r>
          <w:rPr>
            <w:rFonts w:ascii="仿宋" w:eastAsia="仿宋" w:hAnsi="仿宋" w:cs="仿宋" w:hint="eastAsia"/>
            <w:lang w:eastAsia="zh-CN"/>
          </w:rPr>
          <w:t>八、磷铁项目人力资源培养与发展</w:t>
        </w:r>
        <w:r>
          <w:tab/>
        </w:r>
        <w:r>
          <w:fldChar w:fldCharType="begin"/>
        </w:r>
        <w:r>
          <w:instrText xml:space="preserve"> PAGEREF _Toc19042 \h </w:instrText>
        </w:r>
        <w:r>
          <w:fldChar w:fldCharType="separate"/>
        </w:r>
        <w:r>
          <w:t>27</w:t>
        </w:r>
        <w:r>
          <w:fldChar w:fldCharType="end"/>
        </w:r>
      </w:hyperlink>
    </w:p>
    <w:p>
      <w:pPr>
        <w:pStyle w:val="TOC2"/>
        <w:tabs>
          <w:tab w:val="right" w:leader="dot" w:pos="8306"/>
        </w:tabs>
      </w:pPr>
      <w:hyperlink w:anchor="_Toc16484" w:history="1">
        <w:r>
          <w:rPr>
            <w:rFonts w:ascii="仿宋" w:eastAsia="仿宋" w:hAnsi="仿宋" w:cs="仿宋" w:hint="eastAsia"/>
            <w:lang w:eastAsia="zh-CN"/>
          </w:rPr>
          <w:t>(一)、人才需求与规划</w:t>
        </w:r>
        <w:r>
          <w:tab/>
        </w:r>
        <w:r>
          <w:fldChar w:fldCharType="begin"/>
        </w:r>
        <w:r>
          <w:instrText xml:space="preserve"> PAGEREF _Toc16484 \h </w:instrText>
        </w:r>
        <w:r>
          <w:fldChar w:fldCharType="separate"/>
        </w:r>
        <w:r>
          <w:t>27</w:t>
        </w:r>
        <w:r>
          <w:fldChar w:fldCharType="end"/>
        </w:r>
      </w:hyperlink>
    </w:p>
    <w:p>
      <w:pPr>
        <w:pStyle w:val="TOC2"/>
        <w:tabs>
          <w:tab w:val="right" w:leader="dot" w:pos="8306"/>
        </w:tabs>
      </w:pPr>
      <w:hyperlink w:anchor="_Toc7278" w:history="1">
        <w:r>
          <w:rPr>
            <w:rFonts w:ascii="仿宋" w:eastAsia="仿宋" w:hAnsi="仿宋" w:cs="仿宋" w:hint="eastAsia"/>
            <w:lang w:eastAsia="zh-CN"/>
          </w:rPr>
          <w:t>(二)、培训与发展计划</w:t>
        </w:r>
        <w:r>
          <w:tab/>
        </w:r>
        <w:r>
          <w:fldChar w:fldCharType="begin"/>
        </w:r>
        <w:r>
          <w:instrText xml:space="preserve"> PAGEREF _Toc7278 \h </w:instrText>
        </w:r>
        <w:r>
          <w:fldChar w:fldCharType="separate"/>
        </w:r>
        <w:r>
          <w:t>27</w:t>
        </w:r>
        <w:r>
          <w:fldChar w:fldCharType="end"/>
        </w:r>
      </w:hyperlink>
    </w:p>
    <w:p>
      <w:pPr>
        <w:pStyle w:val="TOC1"/>
        <w:tabs>
          <w:tab w:val="right" w:leader="dot" w:pos="8306"/>
        </w:tabs>
      </w:pPr>
      <w:hyperlink w:anchor="_Toc916" w:history="1">
        <w:r>
          <w:rPr>
            <w:rFonts w:ascii="仿宋" w:eastAsia="仿宋" w:hAnsi="仿宋" w:cs="仿宋" w:hint="eastAsia"/>
            <w:lang w:eastAsia="zh-CN"/>
          </w:rPr>
          <w:t>九、磷铁项目人力资源管理</w:t>
        </w:r>
        <w:r>
          <w:tab/>
        </w:r>
        <w:r>
          <w:fldChar w:fldCharType="begin"/>
        </w:r>
        <w:r>
          <w:instrText xml:space="preserve"> PAGEREF _Toc916 \h </w:instrText>
        </w:r>
        <w:r>
          <w:fldChar w:fldCharType="separate"/>
        </w:r>
        <w:r>
          <w:t>28</w:t>
        </w:r>
        <w:r>
          <w:fldChar w:fldCharType="end"/>
        </w:r>
      </w:hyperlink>
    </w:p>
    <w:p>
      <w:pPr>
        <w:pStyle w:val="TOC2"/>
        <w:tabs>
          <w:tab w:val="right" w:leader="dot" w:pos="8306"/>
        </w:tabs>
      </w:pPr>
      <w:hyperlink w:anchor="_Toc31747" w:history="1">
        <w:r>
          <w:rPr>
            <w:rFonts w:ascii="仿宋" w:eastAsia="仿宋" w:hAnsi="仿宋" w:cs="仿宋" w:hint="eastAsia"/>
            <w:lang w:eastAsia="zh-CN"/>
          </w:rPr>
          <w:t>(一)、建立健全的预算管理制度</w:t>
        </w:r>
        <w:r>
          <w:tab/>
        </w:r>
        <w:r>
          <w:fldChar w:fldCharType="begin"/>
        </w:r>
        <w:r>
          <w:instrText xml:space="preserve"> PAGEREF _Toc31747 \h </w:instrText>
        </w:r>
        <w:r>
          <w:fldChar w:fldCharType="separate"/>
        </w:r>
        <w:r>
          <w:t>28</w:t>
        </w:r>
        <w:r>
          <w:fldChar w:fldCharType="end"/>
        </w:r>
      </w:hyperlink>
    </w:p>
    <w:p>
      <w:pPr>
        <w:pStyle w:val="TOC2"/>
        <w:tabs>
          <w:tab w:val="right" w:leader="dot" w:pos="8306"/>
        </w:tabs>
      </w:pPr>
      <w:hyperlink w:anchor="_Toc27132" w:history="1">
        <w:r>
          <w:rPr>
            <w:rFonts w:ascii="仿宋" w:eastAsia="仿宋" w:hAnsi="仿宋" w:cs="仿宋" w:hint="eastAsia"/>
            <w:lang w:eastAsia="zh-CN"/>
          </w:rPr>
          <w:t>(二)、加强资金流动监控</w:t>
        </w:r>
        <w:r>
          <w:tab/>
        </w:r>
        <w:r>
          <w:fldChar w:fldCharType="begin"/>
        </w:r>
        <w:r>
          <w:instrText xml:space="preserve"> PAGEREF _Toc27132 \h </w:instrText>
        </w:r>
        <w:r>
          <w:fldChar w:fldCharType="separate"/>
        </w:r>
        <w:r>
          <w:t>29</w:t>
        </w:r>
        <w:r>
          <w:fldChar w:fldCharType="end"/>
        </w:r>
      </w:hyperlink>
    </w:p>
    <w:p>
      <w:pPr>
        <w:pStyle w:val="TOC2"/>
        <w:tabs>
          <w:tab w:val="right" w:leader="dot" w:pos="8306"/>
        </w:tabs>
      </w:pPr>
      <w:hyperlink w:anchor="_Toc14194" w:history="1">
        <w:r>
          <w:rPr>
            <w:rFonts w:ascii="仿宋" w:eastAsia="仿宋" w:hAnsi="仿宋" w:cs="仿宋" w:hint="eastAsia"/>
            <w:lang w:eastAsia="zh-CN"/>
          </w:rPr>
          <w:t>(三)、制定完善的风险控制机制</w:t>
        </w:r>
        <w:r>
          <w:tab/>
        </w:r>
        <w:r>
          <w:fldChar w:fldCharType="begin"/>
        </w:r>
        <w:r>
          <w:instrText xml:space="preserve"> PAGEREF _Toc14194 \h </w:instrText>
        </w:r>
        <w:r>
          <w:fldChar w:fldCharType="separate"/>
        </w:r>
        <w:r>
          <w:t>30</w:t>
        </w:r>
        <w:r>
          <w:fldChar w:fldCharType="end"/>
        </w:r>
      </w:hyperlink>
    </w:p>
    <w:p>
      <w:pPr>
        <w:pStyle w:val="TOC2"/>
        <w:tabs>
          <w:tab w:val="right" w:leader="dot" w:pos="8306"/>
        </w:tabs>
      </w:pPr>
      <w:hyperlink w:anchor="_Toc29024" w:history="1">
        <w:r>
          <w:rPr>
            <w:rFonts w:ascii="仿宋" w:eastAsia="仿宋" w:hAnsi="仿宋" w:cs="仿宋" w:hint="eastAsia"/>
            <w:lang w:eastAsia="zh-CN"/>
          </w:rPr>
          <w:t>(四)、优化成本管理</w:t>
        </w:r>
        <w:r>
          <w:tab/>
        </w:r>
        <w:r>
          <w:fldChar w:fldCharType="begin"/>
        </w:r>
        <w:r>
          <w:instrText xml:space="preserve"> PAGEREF _Toc29024 \h </w:instrText>
        </w:r>
        <w:r>
          <w:fldChar w:fldCharType="separate"/>
        </w:r>
        <w:r>
          <w:t>32</w:t>
        </w:r>
        <w:r>
          <w:fldChar w:fldCharType="end"/>
        </w:r>
      </w:hyperlink>
    </w:p>
    <w:p>
      <w:pPr>
        <w:pStyle w:val="TOC1"/>
        <w:tabs>
          <w:tab w:val="right" w:leader="dot" w:pos="8306"/>
        </w:tabs>
      </w:pPr>
      <w:hyperlink w:anchor="_Toc25425" w:history="1">
        <w:r>
          <w:rPr>
            <w:rFonts w:ascii="仿宋" w:eastAsia="仿宋" w:hAnsi="仿宋" w:cs="仿宋" w:hint="eastAsia"/>
            <w:lang w:eastAsia="zh-CN"/>
          </w:rPr>
          <w:t>十、磷铁项目投资规划</w:t>
        </w:r>
        <w:r>
          <w:tab/>
        </w:r>
        <w:r>
          <w:fldChar w:fldCharType="begin"/>
        </w:r>
        <w:r>
          <w:instrText xml:space="preserve"> PAGEREF _Toc25425 \h </w:instrText>
        </w:r>
        <w:r>
          <w:fldChar w:fldCharType="separate"/>
        </w:r>
        <w:r>
          <w:t>33</w:t>
        </w:r>
        <w:r>
          <w:fldChar w:fldCharType="end"/>
        </w:r>
      </w:hyperlink>
    </w:p>
    <w:p>
      <w:pPr>
        <w:pStyle w:val="TOC2"/>
        <w:tabs>
          <w:tab w:val="right" w:leader="dot" w:pos="8306"/>
        </w:tabs>
      </w:pPr>
      <w:hyperlink w:anchor="_Toc23104" w:history="1">
        <w:r>
          <w:rPr>
            <w:rFonts w:ascii="仿宋" w:eastAsia="仿宋" w:hAnsi="仿宋" w:cs="仿宋" w:hint="eastAsia"/>
            <w:lang w:eastAsia="zh-CN"/>
          </w:rPr>
          <w:t>(一)、磷铁项目总投资估算</w:t>
        </w:r>
        <w:r>
          <w:tab/>
        </w:r>
        <w:r>
          <w:fldChar w:fldCharType="begin"/>
        </w:r>
        <w:r>
          <w:instrText xml:space="preserve"> PAGEREF _Toc23104 \h </w:instrText>
        </w:r>
        <w:r>
          <w:fldChar w:fldCharType="separate"/>
        </w:r>
        <w:r>
          <w:t>33</w:t>
        </w:r>
        <w:r>
          <w:fldChar w:fldCharType="end"/>
        </w:r>
      </w:hyperlink>
    </w:p>
    <w:p>
      <w:pPr>
        <w:pStyle w:val="TOC2"/>
        <w:tabs>
          <w:tab w:val="right" w:leader="dot" w:pos="8306"/>
        </w:tabs>
      </w:pPr>
      <w:hyperlink w:anchor="_Toc19295" w:history="1">
        <w:r>
          <w:rPr>
            <w:rFonts w:ascii="仿宋" w:eastAsia="仿宋" w:hAnsi="仿宋" w:cs="仿宋" w:hint="eastAsia"/>
            <w:lang w:eastAsia="zh-CN"/>
          </w:rPr>
          <w:t>(二)、资金筹措</w:t>
        </w:r>
        <w:r>
          <w:tab/>
        </w:r>
        <w:r>
          <w:fldChar w:fldCharType="begin"/>
        </w:r>
        <w:r>
          <w:instrText xml:space="preserve"> PAGEREF _Toc19295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9" w:history="1">
        <w:r>
          <w:rPr>
            <w:rFonts w:ascii="仿宋" w:eastAsia="仿宋" w:hAnsi="仿宋" w:cs="仿宋" w:hint="eastAsia"/>
            <w:lang w:eastAsia="zh-CN"/>
          </w:rPr>
          <w:t>十一、磷铁项目创新与研发</w:t>
        </w:r>
        <w:r>
          <w:tab/>
        </w:r>
        <w:r>
          <w:fldChar w:fldCharType="begin"/>
        </w:r>
        <w:r>
          <w:instrText xml:space="preserve"> PAGEREF _Toc429 \h </w:instrText>
        </w:r>
        <w:r>
          <w:fldChar w:fldCharType="separate"/>
        </w:r>
        <w:r>
          <w:t>35</w:t>
        </w:r>
        <w:r>
          <w:fldChar w:fldCharType="end"/>
        </w:r>
      </w:hyperlink>
    </w:p>
    <w:p>
      <w:pPr>
        <w:pStyle w:val="TOC2"/>
        <w:tabs>
          <w:tab w:val="right" w:leader="dot" w:pos="8306"/>
        </w:tabs>
      </w:pPr>
      <w:hyperlink w:anchor="_Toc24432" w:history="1">
        <w:r>
          <w:rPr>
            <w:rFonts w:ascii="仿宋" w:eastAsia="仿宋" w:hAnsi="仿宋" w:cs="仿宋" w:hint="eastAsia"/>
            <w:lang w:eastAsia="zh-CN"/>
          </w:rPr>
          <w:t>(一)、创新策略与方向</w:t>
        </w:r>
        <w:r>
          <w:tab/>
        </w:r>
        <w:r>
          <w:fldChar w:fldCharType="begin"/>
        </w:r>
        <w:r>
          <w:instrText xml:space="preserve"> PAGEREF _Toc24432 \h </w:instrText>
        </w:r>
        <w:r>
          <w:fldChar w:fldCharType="separate"/>
        </w:r>
        <w:r>
          <w:t>35</w:t>
        </w:r>
        <w:r>
          <w:fldChar w:fldCharType="end"/>
        </w:r>
      </w:hyperlink>
    </w:p>
    <w:p>
      <w:pPr>
        <w:pStyle w:val="TOC2"/>
        <w:tabs>
          <w:tab w:val="right" w:leader="dot" w:pos="8306"/>
        </w:tabs>
      </w:pPr>
      <w:hyperlink w:anchor="_Toc11024" w:history="1">
        <w:r>
          <w:rPr>
            <w:rFonts w:ascii="仿宋" w:eastAsia="仿宋" w:hAnsi="仿宋" w:cs="仿宋" w:hint="eastAsia"/>
            <w:lang w:eastAsia="zh-CN"/>
          </w:rPr>
          <w:t>(二)、研发规划与投入</w:t>
        </w:r>
        <w:r>
          <w:tab/>
        </w:r>
        <w:r>
          <w:fldChar w:fldCharType="begin"/>
        </w:r>
        <w:r>
          <w:instrText xml:space="preserve"> PAGEREF _Toc11024 \h </w:instrText>
        </w:r>
        <w:r>
          <w:fldChar w:fldCharType="separate"/>
        </w:r>
        <w:r>
          <w:t>36</w:t>
        </w:r>
        <w:r>
          <w:fldChar w:fldCharType="end"/>
        </w:r>
      </w:hyperlink>
    </w:p>
    <w:p>
      <w:pPr>
        <w:pStyle w:val="TOC1"/>
        <w:tabs>
          <w:tab w:val="right" w:leader="dot" w:pos="8306"/>
        </w:tabs>
      </w:pPr>
      <w:hyperlink w:anchor="_Toc9382" w:history="1">
        <w:r>
          <w:rPr>
            <w:rFonts w:ascii="仿宋" w:eastAsia="仿宋" w:hAnsi="仿宋" w:cs="仿宋" w:hint="eastAsia"/>
            <w:lang w:eastAsia="zh-CN"/>
          </w:rPr>
          <w:t>十二、磷铁项目环境影响分析</w:t>
        </w:r>
        <w:r>
          <w:tab/>
        </w:r>
        <w:r>
          <w:fldChar w:fldCharType="begin"/>
        </w:r>
        <w:r>
          <w:instrText xml:space="preserve"> PAGEREF _Toc9382 \h </w:instrText>
        </w:r>
        <w:r>
          <w:fldChar w:fldCharType="separate"/>
        </w:r>
        <w:r>
          <w:t>38</w:t>
        </w:r>
        <w:r>
          <w:fldChar w:fldCharType="end"/>
        </w:r>
      </w:hyperlink>
    </w:p>
    <w:p>
      <w:pPr>
        <w:pStyle w:val="TOC2"/>
        <w:tabs>
          <w:tab w:val="right" w:leader="dot" w:pos="8306"/>
        </w:tabs>
      </w:pPr>
      <w:hyperlink w:anchor="_Toc16628" w:history="1">
        <w:r>
          <w:rPr>
            <w:rFonts w:ascii="仿宋" w:eastAsia="仿宋" w:hAnsi="仿宋" w:cs="仿宋" w:hint="eastAsia"/>
            <w:lang w:eastAsia="zh-CN"/>
          </w:rPr>
          <w:t>(一)、建设区域环境质量现状</w:t>
        </w:r>
        <w:r>
          <w:tab/>
        </w:r>
        <w:r>
          <w:fldChar w:fldCharType="begin"/>
        </w:r>
        <w:r>
          <w:instrText xml:space="preserve"> PAGEREF _Toc16628 \h </w:instrText>
        </w:r>
        <w:r>
          <w:fldChar w:fldCharType="separate"/>
        </w:r>
        <w:r>
          <w:t>38</w:t>
        </w:r>
        <w:r>
          <w:fldChar w:fldCharType="end"/>
        </w:r>
      </w:hyperlink>
    </w:p>
    <w:p>
      <w:pPr>
        <w:pStyle w:val="TOC2"/>
        <w:tabs>
          <w:tab w:val="right" w:leader="dot" w:pos="8306"/>
        </w:tabs>
      </w:pPr>
      <w:hyperlink w:anchor="_Toc13701" w:history="1">
        <w:r>
          <w:rPr>
            <w:rFonts w:ascii="仿宋" w:eastAsia="仿宋" w:hAnsi="仿宋" w:cs="仿宋" w:hint="eastAsia"/>
            <w:lang w:eastAsia="zh-CN"/>
          </w:rPr>
          <w:t>(二)、建设期环境保护</w:t>
        </w:r>
        <w:r>
          <w:tab/>
        </w:r>
        <w:r>
          <w:fldChar w:fldCharType="begin"/>
        </w:r>
        <w:r>
          <w:instrText xml:space="preserve"> PAGEREF _Toc13701 \h </w:instrText>
        </w:r>
        <w:r>
          <w:fldChar w:fldCharType="separate"/>
        </w:r>
        <w:r>
          <w:t>39</w:t>
        </w:r>
        <w:r>
          <w:fldChar w:fldCharType="end"/>
        </w:r>
      </w:hyperlink>
    </w:p>
    <w:p>
      <w:pPr>
        <w:pStyle w:val="TOC2"/>
        <w:tabs>
          <w:tab w:val="right" w:leader="dot" w:pos="8306"/>
        </w:tabs>
      </w:pPr>
      <w:hyperlink w:anchor="_Toc3408" w:history="1">
        <w:r>
          <w:rPr>
            <w:rFonts w:ascii="仿宋" w:eastAsia="仿宋" w:hAnsi="仿宋" w:cs="仿宋" w:hint="eastAsia"/>
            <w:lang w:eastAsia="zh-CN"/>
          </w:rPr>
          <w:t>(三)、运营期环境保护</w:t>
        </w:r>
        <w:r>
          <w:tab/>
        </w:r>
        <w:r>
          <w:fldChar w:fldCharType="begin"/>
        </w:r>
        <w:r>
          <w:instrText xml:space="preserve"> PAGEREF _Toc3408 \h </w:instrText>
        </w:r>
        <w:r>
          <w:fldChar w:fldCharType="separate"/>
        </w:r>
        <w:r>
          <w:t>41</w:t>
        </w:r>
        <w:r>
          <w:fldChar w:fldCharType="end"/>
        </w:r>
      </w:hyperlink>
    </w:p>
    <w:p>
      <w:pPr>
        <w:pStyle w:val="TOC2"/>
        <w:tabs>
          <w:tab w:val="right" w:leader="dot" w:pos="8306"/>
        </w:tabs>
      </w:pPr>
      <w:hyperlink w:anchor="_Toc28586" w:history="1">
        <w:r>
          <w:rPr>
            <w:rFonts w:ascii="仿宋" w:eastAsia="仿宋" w:hAnsi="仿宋" w:cs="仿宋" w:hint="eastAsia"/>
            <w:lang w:eastAsia="zh-CN"/>
          </w:rPr>
          <w:t>(四)、磷铁项目建设对区域经济的影响</w:t>
        </w:r>
        <w:r>
          <w:tab/>
        </w:r>
        <w:r>
          <w:fldChar w:fldCharType="begin"/>
        </w:r>
        <w:r>
          <w:instrText xml:space="preserve"> PAGEREF _Toc28586 \h </w:instrText>
        </w:r>
        <w:r>
          <w:fldChar w:fldCharType="separate"/>
        </w:r>
        <w:r>
          <w:t>42</w:t>
        </w:r>
        <w:r>
          <w:fldChar w:fldCharType="end"/>
        </w:r>
      </w:hyperlink>
    </w:p>
    <w:p>
      <w:pPr>
        <w:pStyle w:val="TOC2"/>
        <w:tabs>
          <w:tab w:val="right" w:leader="dot" w:pos="8306"/>
        </w:tabs>
      </w:pPr>
      <w:hyperlink w:anchor="_Toc11487" w:history="1">
        <w:r>
          <w:rPr>
            <w:rFonts w:ascii="仿宋" w:eastAsia="仿宋" w:hAnsi="仿宋" w:cs="仿宋" w:hint="eastAsia"/>
            <w:lang w:eastAsia="zh-CN"/>
          </w:rPr>
          <w:t>(五)、废弃物处理</w:t>
        </w:r>
        <w:r>
          <w:tab/>
        </w:r>
        <w:r>
          <w:fldChar w:fldCharType="begin"/>
        </w:r>
        <w:r>
          <w:instrText xml:space="preserve"> PAGEREF _Toc11487 \h </w:instrText>
        </w:r>
        <w:r>
          <w:fldChar w:fldCharType="separate"/>
        </w:r>
        <w:r>
          <w:t>44</w:t>
        </w:r>
        <w:r>
          <w:fldChar w:fldCharType="end"/>
        </w:r>
      </w:hyperlink>
    </w:p>
    <w:p>
      <w:pPr>
        <w:pStyle w:val="TOC2"/>
        <w:tabs>
          <w:tab w:val="right" w:leader="dot" w:pos="8306"/>
        </w:tabs>
      </w:pPr>
      <w:hyperlink w:anchor="_Toc9254" w:history="1">
        <w:r>
          <w:rPr>
            <w:rFonts w:ascii="仿宋" w:eastAsia="仿宋" w:hAnsi="仿宋" w:cs="仿宋" w:hint="eastAsia"/>
            <w:lang w:eastAsia="zh-CN"/>
          </w:rPr>
          <w:t>(六)、特殊环境影响分析</w:t>
        </w:r>
        <w:r>
          <w:tab/>
        </w:r>
        <w:r>
          <w:fldChar w:fldCharType="begin"/>
        </w:r>
        <w:r>
          <w:instrText xml:space="preserve"> PAGEREF _Toc9254 \h </w:instrText>
        </w:r>
        <w:r>
          <w:fldChar w:fldCharType="separate"/>
        </w:r>
        <w:r>
          <w:t>45</w:t>
        </w:r>
        <w:r>
          <w:fldChar w:fldCharType="end"/>
        </w:r>
      </w:hyperlink>
    </w:p>
    <w:p>
      <w:pPr>
        <w:pStyle w:val="TOC2"/>
        <w:tabs>
          <w:tab w:val="right" w:leader="dot" w:pos="8306"/>
        </w:tabs>
      </w:pPr>
      <w:hyperlink w:anchor="_Toc24206" w:history="1">
        <w:r>
          <w:rPr>
            <w:rFonts w:ascii="仿宋" w:eastAsia="仿宋" w:hAnsi="仿宋" w:cs="仿宋" w:hint="eastAsia"/>
            <w:lang w:eastAsia="zh-CN"/>
          </w:rPr>
          <w:t>(七)、清洁生产</w:t>
        </w:r>
        <w:r>
          <w:tab/>
        </w:r>
        <w:r>
          <w:fldChar w:fldCharType="begin"/>
        </w:r>
        <w:r>
          <w:instrText xml:space="preserve"> PAGEREF _Toc24206 \h </w:instrText>
        </w:r>
        <w:r>
          <w:fldChar w:fldCharType="separate"/>
        </w:r>
        <w:r>
          <w:t>46</w:t>
        </w:r>
        <w:r>
          <w:fldChar w:fldCharType="end"/>
        </w:r>
      </w:hyperlink>
    </w:p>
    <w:p>
      <w:pPr>
        <w:pStyle w:val="TOC2"/>
        <w:tabs>
          <w:tab w:val="right" w:leader="dot" w:pos="8306"/>
        </w:tabs>
      </w:pPr>
      <w:hyperlink w:anchor="_Toc2001" w:history="1">
        <w:r>
          <w:rPr>
            <w:rFonts w:ascii="仿宋" w:eastAsia="仿宋" w:hAnsi="仿宋" w:cs="仿宋" w:hint="eastAsia"/>
            <w:lang w:eastAsia="zh-CN"/>
          </w:rPr>
          <w:t>(八)、环境保护综合评价</w:t>
        </w:r>
        <w:r>
          <w:tab/>
        </w:r>
        <w:r>
          <w:fldChar w:fldCharType="begin"/>
        </w:r>
        <w:r>
          <w:instrText xml:space="preserve"> PAGEREF _Toc2001 \h </w:instrText>
        </w:r>
        <w:r>
          <w:fldChar w:fldCharType="separate"/>
        </w:r>
        <w:r>
          <w:t>47</w:t>
        </w:r>
        <w:r>
          <w:fldChar w:fldCharType="end"/>
        </w:r>
      </w:hyperlink>
    </w:p>
    <w:p>
      <w:pPr>
        <w:pStyle w:val="TOC1"/>
        <w:tabs>
          <w:tab w:val="right" w:leader="dot" w:pos="8306"/>
        </w:tabs>
      </w:pPr>
      <w:hyperlink w:anchor="_Toc5896" w:history="1">
        <w:r>
          <w:rPr>
            <w:rFonts w:ascii="仿宋" w:eastAsia="仿宋" w:hAnsi="仿宋" w:cs="仿宋" w:hint="eastAsia"/>
            <w:lang w:eastAsia="zh-CN"/>
          </w:rPr>
          <w:t>十三、磷铁项目工程方案分析</w:t>
        </w:r>
        <w:r>
          <w:tab/>
        </w:r>
        <w:r>
          <w:fldChar w:fldCharType="begin"/>
        </w:r>
        <w:r>
          <w:instrText xml:space="preserve"> PAGEREF _Toc5896 \h </w:instrText>
        </w:r>
        <w:r>
          <w:fldChar w:fldCharType="separate"/>
        </w:r>
        <w:r>
          <w:t>48</w:t>
        </w:r>
        <w:r>
          <w:fldChar w:fldCharType="end"/>
        </w:r>
      </w:hyperlink>
    </w:p>
    <w:p>
      <w:pPr>
        <w:pStyle w:val="TOC2"/>
        <w:tabs>
          <w:tab w:val="right" w:leader="dot" w:pos="8306"/>
        </w:tabs>
      </w:pPr>
      <w:hyperlink w:anchor="_Toc19215" w:history="1">
        <w:r>
          <w:rPr>
            <w:rFonts w:ascii="仿宋" w:eastAsia="仿宋" w:hAnsi="仿宋" w:cs="仿宋" w:hint="eastAsia"/>
            <w:lang w:eastAsia="zh-CN"/>
          </w:rPr>
          <w:t>(一)、建筑工程设计原则</w:t>
        </w:r>
        <w:r>
          <w:tab/>
        </w:r>
        <w:r>
          <w:fldChar w:fldCharType="begin"/>
        </w:r>
        <w:r>
          <w:instrText xml:space="preserve"> PAGEREF _Toc19215 \h </w:instrText>
        </w:r>
        <w:r>
          <w:fldChar w:fldCharType="separate"/>
        </w:r>
        <w:r>
          <w:t>48</w:t>
        </w:r>
        <w:r>
          <w:fldChar w:fldCharType="end"/>
        </w:r>
      </w:hyperlink>
    </w:p>
    <w:p>
      <w:pPr>
        <w:pStyle w:val="TOC2"/>
        <w:tabs>
          <w:tab w:val="right" w:leader="dot" w:pos="8306"/>
        </w:tabs>
      </w:pPr>
      <w:hyperlink w:anchor="_Toc16868" w:history="1">
        <w:r>
          <w:rPr>
            <w:rFonts w:ascii="仿宋" w:eastAsia="仿宋" w:hAnsi="仿宋" w:cs="仿宋" w:hint="eastAsia"/>
            <w:lang w:eastAsia="zh-CN"/>
          </w:rPr>
          <w:t>(二)、土建工程建设指标</w:t>
        </w:r>
        <w:r>
          <w:tab/>
        </w:r>
        <w:r>
          <w:fldChar w:fldCharType="begin"/>
        </w:r>
        <w:r>
          <w:instrText xml:space="preserve"> PAGEREF _Toc16868 \h </w:instrText>
        </w:r>
        <w:r>
          <w:fldChar w:fldCharType="separate"/>
        </w:r>
        <w:r>
          <w:t>51</w:t>
        </w:r>
        <w:r>
          <w:fldChar w:fldCharType="end"/>
        </w:r>
      </w:hyperlink>
    </w:p>
    <w:p>
      <w:pPr>
        <w:pStyle w:val="TOC1"/>
        <w:tabs>
          <w:tab w:val="right" w:leader="dot" w:pos="8306"/>
        </w:tabs>
      </w:pPr>
      <w:hyperlink w:anchor="_Toc15578" w:history="1">
        <w:r>
          <w:rPr>
            <w:rFonts w:ascii="仿宋" w:eastAsia="仿宋" w:hAnsi="仿宋" w:cs="仿宋" w:hint="eastAsia"/>
            <w:lang w:eastAsia="zh-CN"/>
          </w:rPr>
          <w:t>十四、利益相关者分析与沟通计划</w:t>
        </w:r>
        <w:r>
          <w:tab/>
        </w:r>
        <w:r>
          <w:fldChar w:fldCharType="begin"/>
        </w:r>
        <w:r>
          <w:instrText xml:space="preserve"> PAGEREF _Toc15578 \h </w:instrText>
        </w:r>
        <w:r>
          <w:fldChar w:fldCharType="separate"/>
        </w:r>
        <w:r>
          <w:t>53</w:t>
        </w:r>
        <w:r>
          <w:fldChar w:fldCharType="end"/>
        </w:r>
      </w:hyperlink>
    </w:p>
    <w:p>
      <w:pPr>
        <w:pStyle w:val="TOC2"/>
        <w:tabs>
          <w:tab w:val="right" w:leader="dot" w:pos="8306"/>
        </w:tabs>
      </w:pPr>
      <w:hyperlink w:anchor="_Toc9476" w:history="1">
        <w:r>
          <w:rPr>
            <w:rFonts w:ascii="仿宋" w:eastAsia="仿宋" w:hAnsi="仿宋" w:cs="仿宋" w:hint="eastAsia"/>
            <w:lang w:eastAsia="zh-CN"/>
          </w:rPr>
          <w:t>(一)、利益相关者分析</w:t>
        </w:r>
        <w:r>
          <w:tab/>
        </w:r>
        <w:r>
          <w:fldChar w:fldCharType="begin"/>
        </w:r>
        <w:r>
          <w:instrText xml:space="preserve"> PAGEREF _Toc9476 \h </w:instrText>
        </w:r>
        <w:r>
          <w:fldChar w:fldCharType="separate"/>
        </w:r>
        <w:r>
          <w:t>53</w:t>
        </w:r>
        <w:r>
          <w:fldChar w:fldCharType="end"/>
        </w:r>
      </w:hyperlink>
    </w:p>
    <w:p>
      <w:pPr>
        <w:pStyle w:val="TOC2"/>
        <w:tabs>
          <w:tab w:val="right" w:leader="dot" w:pos="8306"/>
        </w:tabs>
      </w:pPr>
      <w:hyperlink w:anchor="_Toc15126" w:history="1">
        <w:r>
          <w:rPr>
            <w:rFonts w:ascii="仿宋" w:eastAsia="仿宋" w:hAnsi="仿宋" w:cs="仿宋" w:hint="eastAsia"/>
            <w:lang w:eastAsia="zh-CN"/>
          </w:rPr>
          <w:t>(二)、沟通计划</w:t>
        </w:r>
        <w:r>
          <w:tab/>
        </w:r>
        <w:r>
          <w:fldChar w:fldCharType="begin"/>
        </w:r>
        <w:r>
          <w:instrText xml:space="preserve"> PAGEREF _Toc15126 \h </w:instrText>
        </w:r>
        <w:r>
          <w:fldChar w:fldCharType="separate"/>
        </w:r>
        <w:r>
          <w:t>54</w:t>
        </w:r>
        <w:r>
          <w:fldChar w:fldCharType="end"/>
        </w:r>
      </w:hyperlink>
    </w:p>
    <w:p>
      <w:pPr>
        <w:pStyle w:val="TOC1"/>
        <w:tabs>
          <w:tab w:val="right" w:leader="dot" w:pos="8306"/>
        </w:tabs>
      </w:pPr>
      <w:hyperlink w:anchor="_Toc16416" w:history="1">
        <w:r>
          <w:rPr>
            <w:rFonts w:ascii="仿宋" w:eastAsia="仿宋" w:hAnsi="仿宋" w:cs="仿宋" w:hint="eastAsia"/>
            <w:lang w:eastAsia="zh-CN"/>
          </w:rPr>
          <w:t>十五、风险识别与分类</w:t>
        </w:r>
        <w:r>
          <w:tab/>
        </w:r>
        <w:r>
          <w:fldChar w:fldCharType="begin"/>
        </w:r>
        <w:r>
          <w:instrText xml:space="preserve"> PAGEREF _Toc16416 \h </w:instrText>
        </w:r>
        <w:r>
          <w:fldChar w:fldCharType="separate"/>
        </w:r>
        <w:r>
          <w:t>55</w:t>
        </w:r>
        <w:r>
          <w:fldChar w:fldCharType="end"/>
        </w:r>
      </w:hyperlink>
    </w:p>
    <w:p>
      <w:pPr>
        <w:pStyle w:val="TOC2"/>
        <w:tabs>
          <w:tab w:val="right" w:leader="dot" w:pos="8306"/>
        </w:tabs>
      </w:pPr>
      <w:hyperlink w:anchor="_Toc625" w:history="1">
        <w:r>
          <w:rPr>
            <w:rFonts w:ascii="仿宋" w:eastAsia="仿宋" w:hAnsi="仿宋" w:cs="仿宋" w:hint="eastAsia"/>
            <w:lang w:eastAsia="zh-CN"/>
          </w:rPr>
          <w:t>(一)、风险识别</w:t>
        </w:r>
        <w:r>
          <w:tab/>
        </w:r>
        <w:r>
          <w:fldChar w:fldCharType="begin"/>
        </w:r>
        <w:r>
          <w:instrText xml:space="preserve"> PAGEREF _Toc625 \h </w:instrText>
        </w:r>
        <w:r>
          <w:fldChar w:fldCharType="separate"/>
        </w:r>
        <w:r>
          <w:t>55</w:t>
        </w:r>
        <w:r>
          <w:fldChar w:fldCharType="end"/>
        </w:r>
      </w:hyperlink>
    </w:p>
    <w:p>
      <w:pPr>
        <w:pStyle w:val="TOC2"/>
        <w:tabs>
          <w:tab w:val="right" w:leader="dot" w:pos="8306"/>
        </w:tabs>
      </w:pPr>
      <w:hyperlink w:anchor="_Toc4512" w:history="1">
        <w:r>
          <w:rPr>
            <w:rFonts w:ascii="仿宋" w:eastAsia="仿宋" w:hAnsi="仿宋" w:cs="仿宋" w:hint="eastAsia"/>
            <w:lang w:eastAsia="zh-CN"/>
          </w:rPr>
          <w:t>(二)、风险分类</w:t>
        </w:r>
        <w:r>
          <w:tab/>
        </w:r>
        <w:r>
          <w:fldChar w:fldCharType="begin"/>
        </w:r>
        <w:r>
          <w:instrText xml:space="preserve"> PAGEREF _Toc4512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19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571"/>
      <w:r>
        <w:rPr>
          <w:rFonts w:ascii="仿宋" w:eastAsia="仿宋" w:hAnsi="仿宋" w:cs="仿宋" w:hint="eastAsia"/>
          <w:lang w:eastAsia="zh-CN"/>
        </w:rPr>
        <w:t>(一)、磷铁行业分析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磷铁行业一直以来都是市场的关注焦点。行业内的发展趋势、竞争态势以及潜在机会都对磷铁项目的推进产生深远的影响。通过深入研究行业的整体概貌，我们将更好地理解行业的核心特征，为磷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铁行业，技术一直是推动创新和发展的关键因素。我们将对当前技术趋势进行详尽分析，包括但不限于人工智能、大数据应用、先进制造技术等。这有助于磷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磷铁项目成功的基础。我们将对主要竞争对手进行深入研究，包括其市场份额、产品特点、市场定位等。通过全面了解竞争对手的优势和劣势，磷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082"/>
      <w:r>
        <w:rPr>
          <w:rFonts w:ascii="仿宋" w:eastAsia="仿宋" w:hAnsi="仿宋" w:cs="仿宋" w:hint="eastAsia"/>
          <w:sz w:val="28"/>
          <w:lang w:eastAsia="zh-CN"/>
        </w:rPr>
        <w:t>(二)、磷铁市场分析预测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通过对市场规模的深入调研，我们将预测磷铁市场未来的增长趋势。这包括市场的整体规模、各细分领域的发展趋势等。磷铁项目可以根据市场的扩张速度和潜在机会，制定更符合市场需求的发展策略。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了解消费者的需求是市场分析的核心。我们将通过调查研究，深入挖掘目标消费者的需求特点、购买习惯以及对产品和服务的期望。这有助于磷铁项目更好地定位目标市场，提供更符合消费者期待的解决方案。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磷铁项目实施过程中需要充分考虑的因素。我们将对市场风险进行全面评估，包括但不限于政策法规风险、市场竞争风险、技术变革风险等。通过对潜在风险的深入分析，磷铁项目可以制定相应的风险缓解策略，降低不确定性对磷铁项目的影响。</w:t>
      </w:r>
    </w:p>
    <w:p>
      <w:pPr>
        <w:pStyle w:val="Heading1"/>
        <w:ind w:firstLine="560" w:firstLineChars="200"/>
        <w:rPr>
          <w:rFonts w:ascii="仿宋" w:eastAsia="仿宋" w:hAnsi="仿宋" w:cs="仿宋" w:hint="eastAsia"/>
          <w:sz w:val="28"/>
          <w:lang w:eastAsia="zh-CN"/>
        </w:rPr>
      </w:pPr>
      <w:bookmarkStart w:id="5" w:name="_Toc32559"/>
      <w:r>
        <w:rPr>
          <w:rFonts w:ascii="仿宋" w:eastAsia="仿宋" w:hAnsi="仿宋" w:cs="仿宋" w:hint="eastAsia"/>
          <w:sz w:val="28"/>
          <w:lang w:eastAsia="zh-CN"/>
        </w:rPr>
        <w:t>二、磷铁项目概论</w:t>
      </w:r>
      <w:bookmarkEnd w:id="5"/>
    </w:p>
    <w:p>
      <w:pPr>
        <w:pStyle w:val="Heading2"/>
        <w:rPr>
          <w:rFonts w:ascii="仿宋" w:eastAsia="仿宋" w:hAnsi="仿宋" w:cs="仿宋" w:hint="eastAsia"/>
          <w:lang w:eastAsia="zh-CN"/>
        </w:rPr>
      </w:pPr>
      <w:bookmarkStart w:id="6" w:name="_Toc20309"/>
      <w:r>
        <w:rPr>
          <w:rFonts w:ascii="仿宋" w:eastAsia="仿宋" w:hAnsi="仿宋" w:cs="仿宋" w:hint="eastAsia"/>
          <w:lang w:eastAsia="zh-CN"/>
        </w:rPr>
        <w:t>(一)、磷铁项目概况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的起源追溯至对市场的深入洞察。市场的不断演变与变革为磷铁项目提供了难得的机遇。当前市场存在的需求缺口和变革的大环境共同构成了磷铁项目的背景。这个磷铁项目旨在充分利用市场机遇，填补行业中尚未满足的需求，为客户提供全新的解决方案。市场的变革和需求的增长使得这个磷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磷铁项目名称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磷铁项目正式命名为磷铁。这个名称不仅仅是一个标识，更代表了磷铁项目的核心理念和愿景。它蕴含着磷铁项目所要解决问题的关键字，具有强烈的表达和辨识度，为磷铁项目树立了鲜明的品牌形象。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磷铁项目目标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的核心目标是提供一种全新、高效的解决方案，满足客户日益增长的需求。磷铁项目追求的不仅仅是满足市场需求，更是在市场中获得卓越的竞争优势。通过不断提升产品或服务的质量和创新水平，磷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磷铁项目范围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全面涵盖了产品研发、制造、市场推广和售后服务，确保从产品设计到最终用户体验的全方位关注。这一全面的磷铁项目范围是为了确保磷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磷铁项目时间表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磷铁项目计划在未来18个月内完成，包括研发、测试、市场试点和正式推出等不同阶段。这个时间表的合理设计是为了确保磷铁项目各个阶段的顺利推进，以便按时交付高质量的成果。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磷铁项目预算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磷铁项目总预算估算为XX百万美元，主要分配在研发、市场推广、人员培训和运营等方面。这一充足的预算为磷铁项目提供了充足的资源，确保磷铁项目在各个方面都能取得优异的表现。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磷铁项目风险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磷铁项目可能面临的风险包括市场接受度低、技术难题、竞争激烈等。磷铁项目团队已经制定了相应的风险应对计划，通过前瞻性的风险管理，确保磷铁项目在面对不确定性时能够迅速做出应对。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磷铁项目团队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磷铁项目汇聚了一支经验丰富、多领域专业素养的核心团队，确保磷铁项目在各个方面都能拥有高水平的执行力。团队的协同作战是磷铁项目成功的关键因素之一。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磷铁项目背景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磷铁项目的背景根植于市场对更高效、创新产品的渴望，同时也受到科技发展对行业格局的深刻改变的影响。这为磷铁项目提供了广阔的发展空间和市场需求。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磷铁项目现状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截至目前，磷铁项目已完成市场调研和技术验证，取得了初步的成功。这为磷铁项目在未来的发展奠定了坚实的基础，为更远大的目标打下了坚实的基石。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2278"/>
      <w:r>
        <w:rPr>
          <w:rFonts w:ascii="仿宋" w:eastAsia="仿宋" w:hAnsi="仿宋" w:cs="仿宋" w:hint="eastAsia"/>
          <w:sz w:val="28"/>
          <w:lang w:eastAsia="zh-CN"/>
        </w:rPr>
        <w:t>(二)、磷铁项目目标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keyword》磷铁项目首要业务目标是在市场中占据有利地位，实现产品/服务的成功推广和销售。通过不断提升产品质量、创新性，磷铁项目追求成为行业中的领导者，赢得更多客户的青睐。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在科技迅速发展的时代，磷铁项目着眼于技术创新。通过持续的研发和技术升级，磷铁项目旨在推出更具创新性的产品或服务，以满足市场对新鲜、先进解决方案的需求。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为了建立可持续的客户关系，磷铁项目设定了客户满意度目标。通过提供卓越的产品质量和优质的客户服务，磷铁项目追求赢得客户的信任和忠诚度，确保他们的满意度达到行业领先水平。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磷铁项目注重社会责任和可持续发展。通过实施环保、社会责任磷铁项目，磷铁项目致力于在经济发展的同时保护环境，促进社会公平，实现可持续经营。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磷铁项目的团队是实现目标的核心驱动力。因此，磷铁项目设定了团队发展目标，包括提升团队成员的专业技能、培养领导力，以及搭建协同高效的团队工作氛围。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974"/>
      <w:r>
        <w:rPr>
          <w:rFonts w:ascii="仿宋" w:eastAsia="仿宋" w:hAnsi="仿宋" w:cs="仿宋" w:hint="eastAsia"/>
          <w:sz w:val="28"/>
          <w:lang w:eastAsia="zh-CN"/>
        </w:rPr>
        <w:t>(三)、磷铁项目提出的理由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磷铁项目提出的理由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的提出源于对市场机遇的深刻洞察。当前市场中存在的需求缺口和行业发展趋势表明，有巨大的商业机会等待被开发。通过准确捕捉市场机遇，磷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的理念基于对技术创新的信仰。通过持续的研发和技术投入，磷铁项目有望推出更具创新性的产品或服务。在科技飞速发展的当下，磷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的提出是为了增强企业的行业竞争力。通过提升产品或服务的质量和独特性，磷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响应了消费者需求的变化。随着社会和科技的不断发展，消费者对产品和服务的需求也在发生变化。通过深入了解并及时回应消费者的新需求，磷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磷铁项目的提出是企业战略发展规划的一部分。在面对日益激烈的市场竞争和不断变化的商业环境中，磷铁项目作为企业战略的一环，旨在为企业开辟新的增长领域，巩固企业在行业中的地位。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磷铁项目的提出不仅仅是基于商业考量，还注重社会责任。通过推出环保、社会责任等方面的磷铁项目，磷铁企业可以在社会中树立积极形象，为社会做出积极贡献，实现经济效益和社会效益的双赢。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磷铁项目的提出反映了对利益相关者期望的关注。包括客户、员工、投资者等利益相关者在企业发展中都有着各自的期望，磷铁项目力求在满足这些期望的同时，取得更大的共赢。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1612"/>
      <w:r>
        <w:rPr>
          <w:rFonts w:ascii="仿宋" w:eastAsia="仿宋" w:hAnsi="仿宋" w:cs="仿宋" w:hint="eastAsia"/>
          <w:sz w:val="28"/>
          <w:lang w:eastAsia="zh-CN"/>
        </w:rPr>
        <w:t>(四)、磷铁项目意义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在实施磷铁项目的过程中，我们不仅仅是在追逐商业成功，更是为企业和社会的多个层面创造了深远的意义。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磷铁项目的首要意义在于提升企业的市场竞争力。通过持续的创新和对产品质量的高标准要求，磷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磷铁项目的推进将促使行业技术水平的提升。通过引入先进技术和创新性解决方案，磷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在社会层面，磷铁项目不仅创造了大量就业机会，提高了就业水平，还注重社会责任和环保。通过参与社会公益事业和推动环保磷铁项目，磷铁项目为社会贡献了一份力量，体现了企业对社会的积极回馈。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综合而言，磷铁项目意义重大，不仅推动了企业的发展，也为行业和社会的进步贡献了积极力量。这是一个全面而深刻的影响，将在未来产生可持续的正面效应。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2455"/>
      <w:r>
        <w:rPr>
          <w:rFonts w:ascii="仿宋" w:eastAsia="仿宋" w:hAnsi="仿宋" w:cs="仿宋" w:hint="eastAsia"/>
          <w:sz w:val="28"/>
          <w:lang w:eastAsia="zh-CN"/>
        </w:rPr>
        <w:t>(五)、磷铁项目背景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在当今迅猛发展的商业环境中，磷铁项目的动因根植于对多方面因素的审慎考量。这个磷铁项目的提出并非孤立的决策，而是对企业所处背景深入思考的产物。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市场的不断演变是磷铁项目背后的首要原因。科技的迅速发展和全球市场的快速变化使得企业必须灵活应对。磷铁项目应运而生，旨在通过创新性的解决方案迎合市场的多变需求，赢得竞争中的先机。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竞争的激烈程度也是磷铁项目背景中不可忽视的一环。企业需要在激烈竞争中脱颖而出，为此，磷铁项目致力于打破常规，提供独特的价值主张，以吸引客户并确保市场份额的增长。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技术的迅速发展为企业带来了机遇与挑战。作为磷铁项目启动的背景之一，对新兴技术的应用将有助于提升企业的技术水平，使其在不断演进的商业环境中保持竞争优势。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此外，社会对企业责任的期望也在逐渐升高。磷铁项目充分融入了社会责任的理念，通过可持续经营和社会公益磷铁项目，企图为社会贡献一份力量，在商业成功的同时关注社会价值。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069"/>
      <w:r>
        <w:rPr>
          <w:rFonts w:ascii="仿宋" w:eastAsia="仿宋" w:hAnsi="仿宋" w:cs="仿宋" w:hint="eastAsia"/>
          <w:sz w:val="28"/>
          <w:lang w:eastAsia="zh-CN"/>
        </w:rPr>
        <w:t>三、磷铁项目危机管理</w:t>
      </w:r>
      <w:bookmarkEnd w:id="11"/>
    </w:p>
    <w:p>
      <w:pPr>
        <w:pStyle w:val="Heading2"/>
        <w:rPr>
          <w:rFonts w:ascii="仿宋" w:eastAsia="仿宋" w:hAnsi="仿宋" w:cs="仿宋" w:hint="eastAsia"/>
          <w:lang w:eastAsia="zh-CN"/>
        </w:rPr>
      </w:pPr>
      <w:bookmarkStart w:id="12" w:name="_Toc2923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磷铁项目危机管理中，危机预警与识别是确保磷铁项目稳健运行的核心步骤。通过建立全面的监测机制，磷铁项目团队旨在及时发现和理解潜在的风险和危机因素，以便采取及时的预防和应对措施，确保磷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首先，通过深入的风险评估，磷铁项目团队全面分析了整个磷铁项目和各个阶段可能存在的威胁。这包括准确评估每个潜在风险的发生概率和可能影响的程度，为后续危机预警提供了有力支持。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磷铁项目团队着重于明确定义磷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磷铁项目进展的持续监控，团队能够及时发现潜在问题并作出迅速反应。磷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在这一阶段，团队的专业素养和反应速度将发挥至关重要的作用，以确保潜在危机能够在初期得到有效的处理，最大程度地减轻负面影响。通过危机预警与识别，磷铁项目得以更有序、可控地推进。</w:t>
      </w:r>
    </w:p>
    <w:p>
      <w:pPr>
        <w:pStyle w:val="Heading2"/>
        <w:ind w:firstLine="560" w:firstLineChars="200"/>
        <w:rPr>
          <w:rFonts w:ascii="仿宋" w:eastAsia="仿宋" w:hAnsi="仿宋" w:cs="仿宋" w:hint="eastAsia"/>
          <w:sz w:val="28"/>
          <w:lang w:eastAsia="zh-CN"/>
        </w:rPr>
      </w:pPr>
      <w:bookmarkStart w:id="13" w:name="_Toc1629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在危机发生时，磷铁项目团队立即行动，成立了应急小组。该小组的任务是迅速制定并实施紧急应对措施，以最小化潜在损失。以下是采取的主要措施：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暂停磷铁项目进度：为遏制危机蔓延，磷铁项目暂时停止进行，以便全面评估当前状况。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资源重新分配：重新评估磷铁项目资源的分配，确保最大限度地减小损失。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实时沟通：与关键利益相关者建立实时沟通机制，向他们传递磷铁项目危机的实际状况，保障磷铁项目核心利益。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在紧急应对的同时，磷铁项目团队强调了团队协作和有效沟通的重要性。以下是团队协作的关键举措：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信息共享机制：建立了信息共享平台，确保团队成员能够及时获取磷铁项目危机的实时信息。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领导者沟通：磷铁项目领导者通过定期会议和即时沟通工具，指导团队应对危机，保持团队稳定运行。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随着危机得到初步控制，磷铁项目团队转向制定恢复计划，以确保磷铁项目能够从中迅速恢复。主要恢复计划包括：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修复受损的进度计划：重新评估磷铁项目进度，制定修复计划，确保磷铁项目尽快回归正常进程。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重新调整资源分配：优化资源分配，确保磷铁项目在有限资源下高效运转。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风险管理机制加强：对磷铁项目风险进行全面评估，制定更强化的风险管理策略，以预防未来可能的危机。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3684"/>
      <w:r>
        <w:rPr>
          <w:rFonts w:ascii="仿宋" w:eastAsia="仿宋" w:hAnsi="仿宋" w:cs="仿宋" w:hint="eastAsia"/>
          <w:sz w:val="28"/>
          <w:lang w:eastAsia="zh-CN"/>
        </w:rPr>
        <w:t>四、磷铁项目选址可行性分析</w:t>
      </w:r>
      <w:bookmarkEnd w:id="14"/>
    </w:p>
    <w:p>
      <w:pPr>
        <w:pStyle w:val="Heading2"/>
        <w:rPr>
          <w:rFonts w:ascii="仿宋" w:eastAsia="仿宋" w:hAnsi="仿宋" w:cs="仿宋" w:hint="eastAsia"/>
          <w:lang w:eastAsia="zh-CN"/>
        </w:rPr>
      </w:pPr>
      <w:bookmarkStart w:id="15" w:name="_Toc25354"/>
      <w:r>
        <w:rPr>
          <w:rFonts w:ascii="仿宋" w:eastAsia="仿宋" w:hAnsi="仿宋" w:cs="仿宋" w:hint="eastAsia"/>
          <w:lang w:eastAsia="zh-CN"/>
        </w:rPr>
        <w:t>(一)、磷铁项目选址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该磷铁项目选址位于XX省XX市XX区XXX街道</w:t>
      </w:r>
    </w:p>
    <w:p>
      <w:pPr>
        <w:pStyle w:val="Heading2"/>
        <w:ind w:firstLine="560" w:firstLineChars="200"/>
        <w:rPr>
          <w:rFonts w:ascii="仿宋" w:eastAsia="仿宋" w:hAnsi="仿宋" w:cs="仿宋" w:hint="eastAsia"/>
          <w:sz w:val="28"/>
          <w:lang w:eastAsia="zh-CN"/>
        </w:rPr>
      </w:pPr>
      <w:bookmarkStart w:id="16" w:name="_Toc1283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磷铁项目的征地面积将根据磷铁项目的实际规模和需求进行精确规划。具体面积XXX平方米，旨在确保磷铁项目不仅能够满足当前的发展需求，还能够预留空间以适应未来的扩展。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净用地面积是在征地面积基础上去除不可利用面积后的实际可开发用地。具体面积XXX平方米，考虑到环保、交通、安全等多方面因素，以确保磷铁项目在整体利用效率上达到最优。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建筑面积： 磷铁项目计划建设的建筑总规模具体面积XXX平方米。这一规模的确定综合考虑了磷铁项目的性质、规模，以及城市规划的相关要求，确保建筑布局与周边环境协调一致。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绿地率是磷铁项目用地中被规划为绿地的比例。具体面积XXX平方米，旨在通过合理规划绿地，改善磷铁项目周边环境，提升居民生活质量，并符合城市整体绿化规划。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容积率是用地上可以建设的建筑总体积与用地面积之比。具体面积XXX，通过合理的容积率规划，确保磷铁项目建筑规模与周边环境和谐共生。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确保磷铁项目选址与当地城市规划相一致，具体面积XXX平方米。通过与城市规划部门深入沟通，确保磷铁项目不仅符合城市的整体发展方向，还能够融入城市的发展布局，为城市的长远发展贡献力量。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充分了解并确保磷铁项目选址符合当地产业政策，具体面积XXX平方米。这包括磷铁项目对当地经济的促进作用，以及对相关产业的带动效应，确保磷铁项目与地方政府的产业政策保持一致，促进共赢合作。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用地总体要求必须符合环保和可持续发展的原则，具体面积XXX平方米。通过采用绿色建筑设计、节能减排等措施，确保磷铁项目在建设和运营过程中对环境的影响最小化，达到可持续发展的要求。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确保磷铁项目选址具备必要的公共设施配套，具体面积XXX平方米。这包括交通便利性、教育、医疗等基础设施，以提高居民生活品质，使得磷铁项目选址更具吸引力。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考虑用地总体要求对当地社会稳定性的影响，具体面积XXX平方米。通过深入了解当地社区反馈，确保磷铁项目的选址和建设过程对当地社会和谐稳定产生积极作用。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磷铁项目选址不仅符合法规和规划，还在实际操作中具有可行性。这一全面规划将为磷铁项目的成功实施提供坚实的基础，确保磷铁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840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磷铁项目的设备规划和空间设计中，我们将采取灵活设备布局的措施。设备布局将根据实际需求进行灵活设计，避免不必要的浪费。通过合理规划设备摆放位置，我们将提高设备的利用率，减少设备间距，以确保磷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磷铁项目内部引入共享设施的概念，例如共享会议室、办公区等。通过这种方式，我们可以减少对资源的重复建设，提高资源共享效率，从而减小磷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906"/>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磷铁项目的总图布置中，我们将不同功能区域进行明确的规划，以最大程度满足磷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https://d.book118.com/987044022055006030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BF423C"/>
    <w:rsid w:val="13BF42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4402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2024-01-09T23:20:00Z</dcterms:created>
  <dcterms:modified xsi:type="dcterms:W3CDTF">2024-01-09T23:20:54Z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D95526BCF8ED4641A6D804FA7EC363E7_11</vt:lpwstr>
  </property>
  <property fmtid="{D5CDD505-2E9C-101B-9397-08002B2CF9AE}" pid="3" name="KSOProductBuildVer">
    <vt:lpwstr>2052-12.1.0.16120</vt:lpwstr>
  </property>
</Properties>
</file>