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2024年迷你造型电话行业趋</w:t>
      </w:r>
      <w:r>
        <w:rPr>
          <w:rFonts w:ascii="微软雅黑" w:eastAsia="微软雅黑" w:hAnsi="微软雅黑" w:cs="微软雅黑"/>
          <w:b/>
          <w:bCs/>
          <w:color w:val="2D54A0"/>
          <w:spacing w:val="8"/>
          <w:sz w:val="59"/>
          <w:szCs w:val="59"/>
        </w:rPr>
        <w:t>势报告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2932"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_Toc2932 \h </w:instrText>
        </w:r>
        <w:r>
          <w:fldChar w:fldCharType="separate"/>
        </w:r>
        <w:r>
          <w:t>4</w:t>
        </w:r>
        <w:r>
          <w:fldChar w:fldCharType="end"/>
        </w:r>
      </w:hyperlink>
    </w:p>
    <w:p>
      <w:pPr>
        <w:pStyle w:val="TOC1"/>
        <w:tabs>
          <w:tab w:val="right" w:leader="dot" w:pos="8306"/>
        </w:tabs>
      </w:pPr>
      <w:hyperlink w:anchor="_Toc15899" w:history="1">
        <w:r>
          <w:rPr>
            <w:rFonts w:ascii="微软雅黑" w:eastAsia="微软雅黑" w:hAnsi="微软雅黑" w:cs="微软雅黑" w:hint="eastAsia"/>
            <w:color w:val="001CAC" w:themeColor="hyperlink" w:themeShade="BF"/>
            <w:szCs w:val="32"/>
            <w:lang w:eastAsia="zh-CN"/>
          </w:rPr>
          <w:t>一、制度建设与管理</w:t>
        </w:r>
        <w:r>
          <w:tab/>
        </w:r>
        <w:r>
          <w:fldChar w:fldCharType="begin"/>
        </w:r>
        <w:r>
          <w:instrText xml:space="preserve"> PAGEREF _Toc15899 \h </w:instrText>
        </w:r>
        <w:r>
          <w:fldChar w:fldCharType="separate"/>
        </w:r>
        <w:r>
          <w:t>4</w:t>
        </w:r>
        <w:r>
          <w:fldChar w:fldCharType="end"/>
        </w:r>
      </w:hyperlink>
    </w:p>
    <w:p>
      <w:pPr>
        <w:pStyle w:val="TOC2"/>
        <w:tabs>
          <w:tab w:val="right" w:leader="dot" w:pos="8306"/>
        </w:tabs>
      </w:pPr>
      <w:hyperlink w:anchor="_Toc252" w:history="1">
        <w:r>
          <w:rPr>
            <w:rFonts w:ascii="宋体" w:eastAsia="宋体" w:hAnsi="宋体" w:cs="宋体" w:hint="eastAsia"/>
            <w:bCs w:val="0"/>
            <w:szCs w:val="28"/>
            <w:lang w:eastAsia="zh-CN"/>
          </w:rPr>
          <w:t>(一)、公司治理结构</w:t>
        </w:r>
        <w:r>
          <w:tab/>
        </w:r>
        <w:r>
          <w:fldChar w:fldCharType="begin"/>
        </w:r>
        <w:r>
          <w:instrText xml:space="preserve"> PAGEREF _Toc252 \h </w:instrText>
        </w:r>
        <w:r>
          <w:fldChar w:fldCharType="separate"/>
        </w:r>
        <w:r>
          <w:t>4</w:t>
        </w:r>
        <w:r>
          <w:fldChar w:fldCharType="end"/>
        </w:r>
      </w:hyperlink>
    </w:p>
    <w:p>
      <w:pPr>
        <w:pStyle w:val="TOC2"/>
        <w:tabs>
          <w:tab w:val="right" w:leader="dot" w:pos="8306"/>
        </w:tabs>
      </w:pPr>
      <w:hyperlink w:anchor="_Toc23368" w:history="1">
        <w:r>
          <w:rPr>
            <w:rFonts w:ascii="宋体" w:eastAsia="宋体" w:hAnsi="宋体" w:cs="宋体" w:hint="eastAsia"/>
            <w:bCs w:val="0"/>
            <w:szCs w:val="28"/>
            <w:lang w:eastAsia="zh-CN"/>
          </w:rPr>
          <w:t>(二)、内部控制与审计</w:t>
        </w:r>
        <w:r>
          <w:tab/>
        </w:r>
        <w:r>
          <w:fldChar w:fldCharType="begin"/>
        </w:r>
        <w:r>
          <w:instrText xml:space="preserve"> PAGEREF _Toc23368 \h </w:instrText>
        </w:r>
        <w:r>
          <w:fldChar w:fldCharType="separate"/>
        </w:r>
        <w:r>
          <w:t>5</w:t>
        </w:r>
        <w:r>
          <w:fldChar w:fldCharType="end"/>
        </w:r>
      </w:hyperlink>
    </w:p>
    <w:p>
      <w:pPr>
        <w:pStyle w:val="TOC2"/>
        <w:tabs>
          <w:tab w:val="right" w:leader="dot" w:pos="8306"/>
        </w:tabs>
      </w:pPr>
      <w:hyperlink w:anchor="_Toc2380" w:history="1">
        <w:r>
          <w:rPr>
            <w:rFonts w:ascii="宋体" w:eastAsia="宋体" w:hAnsi="宋体" w:cs="宋体" w:hint="eastAsia"/>
            <w:bCs w:val="0"/>
            <w:szCs w:val="28"/>
            <w:lang w:eastAsia="zh-CN"/>
          </w:rPr>
          <w:t>(三)、法律法规合规体系</w:t>
        </w:r>
        <w:r>
          <w:tab/>
        </w:r>
        <w:r>
          <w:fldChar w:fldCharType="begin"/>
        </w:r>
        <w:r>
          <w:instrText xml:space="preserve"> PAGEREF _Toc2380 \h </w:instrText>
        </w:r>
        <w:r>
          <w:fldChar w:fldCharType="separate"/>
        </w:r>
        <w:r>
          <w:t>6</w:t>
        </w:r>
        <w:r>
          <w:fldChar w:fldCharType="end"/>
        </w:r>
      </w:hyperlink>
    </w:p>
    <w:p>
      <w:pPr>
        <w:pStyle w:val="TOC1"/>
        <w:tabs>
          <w:tab w:val="right" w:leader="dot" w:pos="8306"/>
        </w:tabs>
      </w:pPr>
      <w:hyperlink w:anchor="_Toc6011" w:history="1">
        <w:r>
          <w:rPr>
            <w:rFonts w:ascii="微软雅黑" w:eastAsia="微软雅黑" w:hAnsi="微软雅黑" w:cs="微软雅黑" w:hint="eastAsia"/>
            <w:color w:val="001CAC" w:themeColor="hyperlink" w:themeShade="BF"/>
            <w:szCs w:val="32"/>
            <w:lang w:eastAsia="zh-CN"/>
          </w:rPr>
          <w:t>二、项目背景与概况</w:t>
        </w:r>
        <w:r>
          <w:tab/>
        </w:r>
        <w:r>
          <w:fldChar w:fldCharType="begin"/>
        </w:r>
        <w:r>
          <w:instrText xml:space="preserve"> PAGEREF _Toc6011 \h </w:instrText>
        </w:r>
        <w:r>
          <w:fldChar w:fldCharType="separate"/>
        </w:r>
        <w:r>
          <w:t>6</w:t>
        </w:r>
        <w:r>
          <w:fldChar w:fldCharType="end"/>
        </w:r>
      </w:hyperlink>
    </w:p>
    <w:p>
      <w:pPr>
        <w:pStyle w:val="TOC2"/>
        <w:tabs>
          <w:tab w:val="right" w:leader="dot" w:pos="8306"/>
        </w:tabs>
      </w:pPr>
      <w:hyperlink w:anchor="_Toc30572" w:history="1">
        <w:r>
          <w:rPr>
            <w:rFonts w:ascii="宋体" w:eastAsia="宋体" w:hAnsi="宋体" w:cs="宋体" w:hint="eastAsia"/>
            <w:bCs w:val="0"/>
            <w:szCs w:val="28"/>
            <w:lang w:eastAsia="zh-CN"/>
          </w:rPr>
          <w:t>(一)、项目背景介绍</w:t>
        </w:r>
        <w:r>
          <w:tab/>
        </w:r>
        <w:r>
          <w:fldChar w:fldCharType="begin"/>
        </w:r>
        <w:r>
          <w:instrText xml:space="preserve"> PAGEREF _Toc30572 \h </w:instrText>
        </w:r>
        <w:r>
          <w:fldChar w:fldCharType="separate"/>
        </w:r>
        <w:r>
          <w:t>6</w:t>
        </w:r>
        <w:r>
          <w:fldChar w:fldCharType="end"/>
        </w:r>
      </w:hyperlink>
    </w:p>
    <w:p>
      <w:pPr>
        <w:pStyle w:val="TOC2"/>
        <w:tabs>
          <w:tab w:val="right" w:leader="dot" w:pos="8306"/>
        </w:tabs>
      </w:pPr>
      <w:hyperlink w:anchor="_Toc32398" w:history="1">
        <w:r>
          <w:rPr>
            <w:rFonts w:ascii="宋体" w:eastAsia="宋体" w:hAnsi="宋体" w:cs="宋体" w:hint="eastAsia"/>
            <w:bCs w:val="0"/>
            <w:szCs w:val="28"/>
            <w:lang w:eastAsia="zh-CN"/>
          </w:rPr>
          <w:t>(二)、项目概况与目标</w:t>
        </w:r>
        <w:r>
          <w:tab/>
        </w:r>
        <w:r>
          <w:fldChar w:fldCharType="begin"/>
        </w:r>
        <w:r>
          <w:instrText xml:space="preserve"> PAGEREF _Toc32398 \h </w:instrText>
        </w:r>
        <w:r>
          <w:fldChar w:fldCharType="separate"/>
        </w:r>
        <w:r>
          <w:t>7</w:t>
        </w:r>
        <w:r>
          <w:fldChar w:fldCharType="end"/>
        </w:r>
      </w:hyperlink>
    </w:p>
    <w:p>
      <w:pPr>
        <w:pStyle w:val="TOC2"/>
        <w:tabs>
          <w:tab w:val="right" w:leader="dot" w:pos="8306"/>
        </w:tabs>
      </w:pPr>
      <w:hyperlink w:anchor="_Toc24829" w:history="1">
        <w:r>
          <w:rPr>
            <w:rFonts w:ascii="宋体" w:eastAsia="宋体" w:hAnsi="宋体" w:cs="宋体" w:hint="eastAsia"/>
            <w:bCs w:val="0"/>
            <w:szCs w:val="28"/>
            <w:lang w:eastAsia="zh-CN"/>
          </w:rPr>
          <w:t>(三)、迷你造型电话行业及市场分析</w:t>
        </w:r>
        <w:r>
          <w:tab/>
        </w:r>
        <w:r>
          <w:fldChar w:fldCharType="begin"/>
        </w:r>
        <w:r>
          <w:instrText xml:space="preserve"> PAGEREF _Toc24829 \h </w:instrText>
        </w:r>
        <w:r>
          <w:fldChar w:fldCharType="separate"/>
        </w:r>
        <w:r>
          <w:t>8</w:t>
        </w:r>
        <w:r>
          <w:fldChar w:fldCharType="end"/>
        </w:r>
      </w:hyperlink>
    </w:p>
    <w:p>
      <w:pPr>
        <w:pStyle w:val="TOC1"/>
        <w:tabs>
          <w:tab w:val="right" w:leader="dot" w:pos="8306"/>
        </w:tabs>
      </w:pPr>
      <w:hyperlink w:anchor="_Toc19486" w:history="1">
        <w:r>
          <w:rPr>
            <w:rFonts w:ascii="微软雅黑" w:eastAsia="微软雅黑" w:hAnsi="微软雅黑" w:cs="微软雅黑" w:hint="eastAsia"/>
            <w:color w:val="001CAC" w:themeColor="hyperlink" w:themeShade="BF"/>
            <w:szCs w:val="32"/>
            <w:lang w:eastAsia="zh-CN"/>
          </w:rPr>
          <w:t>三、迷你造型电话行业公司治理与社会责任</w:t>
        </w:r>
        <w:r>
          <w:tab/>
        </w:r>
        <w:r>
          <w:fldChar w:fldCharType="begin"/>
        </w:r>
        <w:r>
          <w:instrText xml:space="preserve"> PAGEREF _Toc19486 \h </w:instrText>
        </w:r>
        <w:r>
          <w:fldChar w:fldCharType="separate"/>
        </w:r>
        <w:r>
          <w:t>8</w:t>
        </w:r>
        <w:r>
          <w:fldChar w:fldCharType="end"/>
        </w:r>
      </w:hyperlink>
    </w:p>
    <w:p>
      <w:pPr>
        <w:pStyle w:val="TOC2"/>
        <w:tabs>
          <w:tab w:val="right" w:leader="dot" w:pos="8306"/>
        </w:tabs>
      </w:pPr>
      <w:hyperlink w:anchor="_Toc9631" w:history="1">
        <w:r>
          <w:rPr>
            <w:rFonts w:ascii="宋体" w:eastAsia="宋体" w:hAnsi="宋体" w:cs="宋体" w:hint="eastAsia"/>
            <w:bCs w:val="0"/>
            <w:szCs w:val="28"/>
            <w:lang w:eastAsia="zh-CN"/>
          </w:rPr>
          <w:t>(一)、公司治理结构</w:t>
        </w:r>
        <w:r>
          <w:tab/>
        </w:r>
        <w:r>
          <w:fldChar w:fldCharType="begin"/>
        </w:r>
        <w:r>
          <w:instrText xml:space="preserve"> PAGEREF _Toc9631 \h </w:instrText>
        </w:r>
        <w:r>
          <w:fldChar w:fldCharType="separate"/>
        </w:r>
        <w:r>
          <w:t>8</w:t>
        </w:r>
        <w:r>
          <w:fldChar w:fldCharType="end"/>
        </w:r>
      </w:hyperlink>
    </w:p>
    <w:p>
      <w:pPr>
        <w:pStyle w:val="TOC2"/>
        <w:tabs>
          <w:tab w:val="right" w:leader="dot" w:pos="8306"/>
        </w:tabs>
      </w:pPr>
      <w:hyperlink w:anchor="_Toc4577" w:history="1">
        <w:r>
          <w:rPr>
            <w:rFonts w:ascii="宋体" w:eastAsia="宋体" w:hAnsi="宋体" w:cs="宋体" w:hint="eastAsia"/>
            <w:bCs w:val="0"/>
            <w:szCs w:val="28"/>
            <w:lang w:eastAsia="zh-CN"/>
          </w:rPr>
          <w:t>(二)、董事会运作与决策</w:t>
        </w:r>
        <w:r>
          <w:tab/>
        </w:r>
        <w:r>
          <w:fldChar w:fldCharType="begin"/>
        </w:r>
        <w:r>
          <w:instrText xml:space="preserve"> PAGEREF _Toc4577 \h </w:instrText>
        </w:r>
        <w:r>
          <w:fldChar w:fldCharType="separate"/>
        </w:r>
        <w:r>
          <w:t>9</w:t>
        </w:r>
        <w:r>
          <w:fldChar w:fldCharType="end"/>
        </w:r>
      </w:hyperlink>
    </w:p>
    <w:p>
      <w:pPr>
        <w:pStyle w:val="TOC2"/>
        <w:tabs>
          <w:tab w:val="right" w:leader="dot" w:pos="8306"/>
        </w:tabs>
      </w:pPr>
      <w:hyperlink w:anchor="_Toc18044" w:history="1">
        <w:r>
          <w:rPr>
            <w:rFonts w:ascii="宋体" w:eastAsia="宋体" w:hAnsi="宋体" w:cs="宋体" w:hint="eastAsia"/>
            <w:bCs w:val="0"/>
            <w:szCs w:val="28"/>
            <w:lang w:eastAsia="zh-CN"/>
          </w:rPr>
          <w:t>(三)、内部控制与审计</w:t>
        </w:r>
        <w:r>
          <w:tab/>
        </w:r>
        <w:r>
          <w:fldChar w:fldCharType="begin"/>
        </w:r>
        <w:r>
          <w:instrText xml:space="preserve"> PAGEREF _Toc18044 \h </w:instrText>
        </w:r>
        <w:r>
          <w:fldChar w:fldCharType="separate"/>
        </w:r>
        <w:r>
          <w:t>10</w:t>
        </w:r>
        <w:r>
          <w:fldChar w:fldCharType="end"/>
        </w:r>
      </w:hyperlink>
    </w:p>
    <w:p>
      <w:pPr>
        <w:pStyle w:val="TOC2"/>
        <w:tabs>
          <w:tab w:val="right" w:leader="dot" w:pos="8306"/>
        </w:tabs>
      </w:pPr>
      <w:hyperlink w:anchor="_Toc20855" w:history="1">
        <w:r>
          <w:rPr>
            <w:rFonts w:ascii="宋体" w:eastAsia="宋体" w:hAnsi="宋体" w:cs="宋体" w:hint="eastAsia"/>
            <w:bCs w:val="0"/>
            <w:szCs w:val="28"/>
            <w:lang w:eastAsia="zh-CN"/>
          </w:rPr>
          <w:t>(四)、法律法规合规体系</w:t>
        </w:r>
        <w:r>
          <w:tab/>
        </w:r>
        <w:r>
          <w:fldChar w:fldCharType="begin"/>
        </w:r>
        <w:r>
          <w:instrText xml:space="preserve"> PAGEREF _Toc20855 \h </w:instrText>
        </w:r>
        <w:r>
          <w:fldChar w:fldCharType="separate"/>
        </w:r>
        <w:r>
          <w:t>10</w:t>
        </w:r>
        <w:r>
          <w:fldChar w:fldCharType="end"/>
        </w:r>
      </w:hyperlink>
    </w:p>
    <w:p>
      <w:pPr>
        <w:pStyle w:val="TOC2"/>
        <w:tabs>
          <w:tab w:val="right" w:leader="dot" w:pos="8306"/>
        </w:tabs>
      </w:pPr>
      <w:hyperlink w:anchor="_Toc14155" w:history="1">
        <w:r>
          <w:rPr>
            <w:rFonts w:ascii="宋体" w:eastAsia="宋体" w:hAnsi="宋体" w:cs="宋体" w:hint="eastAsia"/>
            <w:bCs w:val="0"/>
            <w:szCs w:val="28"/>
            <w:lang w:eastAsia="zh-CN"/>
          </w:rPr>
          <w:t>(五)、企业社会责任与道德经营</w:t>
        </w:r>
        <w:r>
          <w:tab/>
        </w:r>
        <w:r>
          <w:fldChar w:fldCharType="begin"/>
        </w:r>
        <w:r>
          <w:instrText xml:space="preserve"> PAGEREF _Toc14155 \h </w:instrText>
        </w:r>
        <w:r>
          <w:fldChar w:fldCharType="separate"/>
        </w:r>
        <w:r>
          <w:t>11</w:t>
        </w:r>
        <w:r>
          <w:fldChar w:fldCharType="end"/>
        </w:r>
      </w:hyperlink>
    </w:p>
    <w:p>
      <w:pPr>
        <w:pStyle w:val="TOC1"/>
        <w:tabs>
          <w:tab w:val="right" w:leader="dot" w:pos="8306"/>
        </w:tabs>
      </w:pPr>
      <w:hyperlink w:anchor="_Toc11762" w:history="1">
        <w:r>
          <w:rPr>
            <w:rFonts w:ascii="微软雅黑" w:eastAsia="微软雅黑" w:hAnsi="微软雅黑" w:cs="微软雅黑" w:hint="eastAsia"/>
            <w:color w:val="001CAC" w:themeColor="hyperlink" w:themeShade="BF"/>
            <w:szCs w:val="32"/>
            <w:lang w:eastAsia="zh-CN"/>
          </w:rPr>
          <w:t>四、迷你造型电话行业制度建设与执行</w:t>
        </w:r>
        <w:r>
          <w:tab/>
        </w:r>
        <w:r>
          <w:fldChar w:fldCharType="begin"/>
        </w:r>
        <w:r>
          <w:instrText xml:space="preserve"> PAGEREF _Toc11762 \h </w:instrText>
        </w:r>
        <w:r>
          <w:fldChar w:fldCharType="separate"/>
        </w:r>
        <w:r>
          <w:t>12</w:t>
        </w:r>
        <w:r>
          <w:fldChar w:fldCharType="end"/>
        </w:r>
      </w:hyperlink>
    </w:p>
    <w:p>
      <w:pPr>
        <w:pStyle w:val="TOC2"/>
        <w:tabs>
          <w:tab w:val="right" w:leader="dot" w:pos="8306"/>
        </w:tabs>
      </w:pPr>
      <w:hyperlink w:anchor="_Toc23620" w:history="1">
        <w:r>
          <w:rPr>
            <w:rFonts w:ascii="宋体" w:eastAsia="宋体" w:hAnsi="宋体" w:cs="宋体" w:hint="eastAsia"/>
            <w:bCs w:val="0"/>
            <w:szCs w:val="28"/>
            <w:lang w:eastAsia="zh-CN"/>
          </w:rPr>
          <w:t>(一)、公司制度体系规划</w:t>
        </w:r>
        <w:r>
          <w:tab/>
        </w:r>
        <w:r>
          <w:fldChar w:fldCharType="begin"/>
        </w:r>
        <w:r>
          <w:instrText xml:space="preserve"> PAGEREF _Toc23620 \h </w:instrText>
        </w:r>
        <w:r>
          <w:fldChar w:fldCharType="separate"/>
        </w:r>
        <w:r>
          <w:t>12</w:t>
        </w:r>
        <w:r>
          <w:fldChar w:fldCharType="end"/>
        </w:r>
      </w:hyperlink>
    </w:p>
    <w:p>
      <w:pPr>
        <w:pStyle w:val="TOC2"/>
        <w:tabs>
          <w:tab w:val="right" w:leader="dot" w:pos="8306"/>
        </w:tabs>
      </w:pPr>
      <w:hyperlink w:anchor="_Toc14953" w:history="1">
        <w:r>
          <w:rPr>
            <w:rFonts w:ascii="宋体" w:eastAsia="宋体" w:hAnsi="宋体" w:cs="宋体" w:hint="eastAsia"/>
            <w:bCs w:val="0"/>
            <w:szCs w:val="28"/>
            <w:lang w:eastAsia="zh-CN"/>
          </w:rPr>
          <w:t>(二)、员工手册编制与更新</w:t>
        </w:r>
        <w:r>
          <w:tab/>
        </w:r>
        <w:r>
          <w:fldChar w:fldCharType="begin"/>
        </w:r>
        <w:r>
          <w:instrText xml:space="preserve"> PAGEREF _Toc14953 \h </w:instrText>
        </w:r>
        <w:r>
          <w:fldChar w:fldCharType="separate"/>
        </w:r>
        <w:r>
          <w:t>14</w:t>
        </w:r>
        <w:r>
          <w:fldChar w:fldCharType="end"/>
        </w:r>
      </w:hyperlink>
    </w:p>
    <w:p>
      <w:pPr>
        <w:pStyle w:val="TOC2"/>
        <w:tabs>
          <w:tab w:val="right" w:leader="dot" w:pos="8306"/>
        </w:tabs>
      </w:pPr>
      <w:hyperlink w:anchor="_Toc17629" w:history="1">
        <w:r>
          <w:rPr>
            <w:rFonts w:ascii="宋体" w:eastAsia="宋体" w:hAnsi="宋体" w:cs="宋体" w:hint="eastAsia"/>
            <w:bCs w:val="0"/>
            <w:szCs w:val="28"/>
            <w:lang w:eastAsia="zh-CN"/>
          </w:rPr>
          <w:t>(三)、制度宣导与培训</w:t>
        </w:r>
        <w:r>
          <w:tab/>
        </w:r>
        <w:r>
          <w:fldChar w:fldCharType="begin"/>
        </w:r>
        <w:r>
          <w:instrText xml:space="preserve"> PAGEREF _Toc17629 \h </w:instrText>
        </w:r>
        <w:r>
          <w:fldChar w:fldCharType="separate"/>
        </w:r>
        <w:r>
          <w:t>15</w:t>
        </w:r>
        <w:r>
          <w:fldChar w:fldCharType="end"/>
        </w:r>
      </w:hyperlink>
    </w:p>
    <w:p>
      <w:pPr>
        <w:pStyle w:val="TOC2"/>
        <w:tabs>
          <w:tab w:val="right" w:leader="dot" w:pos="8306"/>
        </w:tabs>
      </w:pPr>
      <w:hyperlink w:anchor="_Toc22092" w:history="1">
        <w:r>
          <w:rPr>
            <w:rFonts w:ascii="宋体" w:eastAsia="宋体" w:hAnsi="宋体" w:cs="宋体" w:hint="eastAsia"/>
            <w:bCs w:val="0"/>
            <w:szCs w:val="28"/>
            <w:lang w:eastAsia="zh-CN"/>
          </w:rPr>
          <w:t>(四)、主要防范措施</w:t>
        </w:r>
        <w:r>
          <w:tab/>
        </w:r>
        <w:r>
          <w:fldChar w:fldCharType="begin"/>
        </w:r>
        <w:r>
          <w:instrText xml:space="preserve"> PAGEREF _Toc22092 \h </w:instrText>
        </w:r>
        <w:r>
          <w:fldChar w:fldCharType="separate"/>
        </w:r>
        <w:r>
          <w:t>16</w:t>
        </w:r>
        <w:r>
          <w:fldChar w:fldCharType="end"/>
        </w:r>
      </w:hyperlink>
    </w:p>
    <w:p>
      <w:pPr>
        <w:pStyle w:val="TOC2"/>
        <w:tabs>
          <w:tab w:val="right" w:leader="dot" w:pos="8306"/>
        </w:tabs>
      </w:pPr>
      <w:hyperlink w:anchor="_Toc29001" w:history="1">
        <w:r>
          <w:rPr>
            <w:rFonts w:ascii="宋体" w:eastAsia="宋体" w:hAnsi="宋体" w:cs="宋体" w:hint="eastAsia"/>
            <w:bCs w:val="0"/>
            <w:szCs w:val="28"/>
            <w:lang w:eastAsia="zh-CN"/>
          </w:rPr>
          <w:t>(五)、制度优化与更新</w:t>
        </w:r>
        <w:r>
          <w:tab/>
        </w:r>
        <w:r>
          <w:fldChar w:fldCharType="begin"/>
        </w:r>
        <w:r>
          <w:instrText xml:space="preserve"> PAGEREF _Toc29001 \h </w:instrText>
        </w:r>
        <w:r>
          <w:fldChar w:fldCharType="separate"/>
        </w:r>
        <w:r>
          <w:t>17</w:t>
        </w:r>
        <w:r>
          <w:fldChar w:fldCharType="end"/>
        </w:r>
      </w:hyperlink>
    </w:p>
    <w:p>
      <w:pPr>
        <w:pStyle w:val="TOC1"/>
        <w:tabs>
          <w:tab w:val="right" w:leader="dot" w:pos="8306"/>
        </w:tabs>
      </w:pPr>
      <w:hyperlink w:anchor="_Toc19812" w:history="1">
        <w:r>
          <w:rPr>
            <w:rFonts w:ascii="微软雅黑" w:eastAsia="微软雅黑" w:hAnsi="微软雅黑" w:cs="微软雅黑" w:hint="eastAsia"/>
            <w:color w:val="001CAC" w:themeColor="hyperlink" w:themeShade="BF"/>
            <w:szCs w:val="32"/>
            <w:lang w:eastAsia="zh-CN"/>
          </w:rPr>
          <w:t>五、市场营销与推广策略</w:t>
        </w:r>
        <w:r>
          <w:tab/>
        </w:r>
        <w:r>
          <w:fldChar w:fldCharType="begin"/>
        </w:r>
        <w:r>
          <w:instrText xml:space="preserve"> PAGEREF _Toc19812 \h </w:instrText>
        </w:r>
        <w:r>
          <w:fldChar w:fldCharType="separate"/>
        </w:r>
        <w:r>
          <w:t>18</w:t>
        </w:r>
        <w:r>
          <w:fldChar w:fldCharType="end"/>
        </w:r>
      </w:hyperlink>
    </w:p>
    <w:p>
      <w:pPr>
        <w:pStyle w:val="TOC2"/>
        <w:tabs>
          <w:tab w:val="right" w:leader="dot" w:pos="8306"/>
        </w:tabs>
      </w:pPr>
      <w:hyperlink w:anchor="_Toc8462" w:history="1">
        <w:r>
          <w:rPr>
            <w:rFonts w:ascii="宋体" w:eastAsia="宋体" w:hAnsi="宋体" w:cs="宋体" w:hint="eastAsia"/>
            <w:bCs w:val="0"/>
            <w:szCs w:val="28"/>
            <w:lang w:eastAsia="zh-CN"/>
          </w:rPr>
          <w:t>(一)、目标市场分析</w:t>
        </w:r>
        <w:r>
          <w:tab/>
        </w:r>
        <w:r>
          <w:fldChar w:fldCharType="begin"/>
        </w:r>
        <w:r>
          <w:instrText xml:space="preserve"> PAGEREF _Toc8462 \h </w:instrText>
        </w:r>
        <w:r>
          <w:fldChar w:fldCharType="separate"/>
        </w:r>
        <w:r>
          <w:t>18</w:t>
        </w:r>
        <w:r>
          <w:fldChar w:fldCharType="end"/>
        </w:r>
      </w:hyperlink>
    </w:p>
    <w:p>
      <w:pPr>
        <w:pStyle w:val="TOC2"/>
        <w:tabs>
          <w:tab w:val="right" w:leader="dot" w:pos="8306"/>
        </w:tabs>
      </w:pPr>
      <w:hyperlink w:anchor="_Toc24722" w:history="1">
        <w:r>
          <w:rPr>
            <w:rFonts w:ascii="宋体" w:eastAsia="宋体" w:hAnsi="宋体" w:cs="宋体" w:hint="eastAsia"/>
            <w:bCs w:val="0"/>
            <w:szCs w:val="28"/>
            <w:lang w:eastAsia="zh-CN"/>
          </w:rPr>
          <w:t>(二)、市场定位与竞争分析</w:t>
        </w:r>
        <w:r>
          <w:tab/>
        </w:r>
        <w:r>
          <w:fldChar w:fldCharType="begin"/>
        </w:r>
        <w:r>
          <w:instrText xml:space="preserve"> PAGEREF _Toc24722 \h </w:instrText>
        </w:r>
        <w:r>
          <w:fldChar w:fldCharType="separate"/>
        </w:r>
        <w:r>
          <w:t>18</w:t>
        </w:r>
        <w:r>
          <w:fldChar w:fldCharType="end"/>
        </w:r>
      </w:hyperlink>
    </w:p>
    <w:p>
      <w:pPr>
        <w:pStyle w:val="TOC2"/>
        <w:tabs>
          <w:tab w:val="right" w:leader="dot" w:pos="8306"/>
        </w:tabs>
      </w:pPr>
      <w:hyperlink w:anchor="_Toc23342" w:history="1">
        <w:r>
          <w:rPr>
            <w:rFonts w:ascii="宋体" w:eastAsia="宋体" w:hAnsi="宋体" w:cs="宋体" w:hint="eastAsia"/>
            <w:bCs w:val="0"/>
            <w:szCs w:val="28"/>
            <w:lang w:eastAsia="zh-CN"/>
          </w:rPr>
          <w:t>(三)、推广与宣传策略</w:t>
        </w:r>
        <w:r>
          <w:tab/>
        </w:r>
        <w:r>
          <w:fldChar w:fldCharType="begin"/>
        </w:r>
        <w:r>
          <w:instrText xml:space="preserve"> PAGEREF _Toc23342 \h </w:instrText>
        </w:r>
        <w:r>
          <w:fldChar w:fldCharType="separate"/>
        </w:r>
        <w:r>
          <w:t>18</w:t>
        </w:r>
        <w:r>
          <w:fldChar w:fldCharType="end"/>
        </w:r>
      </w:hyperlink>
    </w:p>
    <w:p>
      <w:pPr>
        <w:pStyle w:val="TOC1"/>
        <w:tabs>
          <w:tab w:val="right" w:leader="dot" w:pos="8306"/>
        </w:tabs>
      </w:pPr>
      <w:hyperlink w:anchor="_Toc17873" w:history="1">
        <w:r>
          <w:rPr>
            <w:rFonts w:ascii="微软雅黑" w:eastAsia="微软雅黑" w:hAnsi="微软雅黑" w:cs="微软雅黑" w:hint="eastAsia"/>
            <w:color w:val="001CAC" w:themeColor="hyperlink" w:themeShade="BF"/>
            <w:szCs w:val="32"/>
            <w:lang w:eastAsia="zh-CN"/>
          </w:rPr>
          <w:t>六、迷你造型电话行业财务管理分析</w:t>
        </w:r>
        <w:r>
          <w:tab/>
        </w:r>
        <w:r>
          <w:fldChar w:fldCharType="begin"/>
        </w:r>
        <w:r>
          <w:instrText xml:space="preserve"> PAGEREF _Toc17873 \h </w:instrText>
        </w:r>
        <w:r>
          <w:fldChar w:fldCharType="separate"/>
        </w:r>
        <w:r>
          <w:t>19</w:t>
        </w:r>
        <w:r>
          <w:fldChar w:fldCharType="end"/>
        </w:r>
      </w:hyperlink>
    </w:p>
    <w:p>
      <w:pPr>
        <w:pStyle w:val="TOC2"/>
        <w:tabs>
          <w:tab w:val="right" w:leader="dot" w:pos="8306"/>
        </w:tabs>
      </w:pPr>
      <w:hyperlink w:anchor="_Toc9399" w:history="1">
        <w:r>
          <w:rPr>
            <w:rFonts w:ascii="宋体" w:eastAsia="宋体" w:hAnsi="宋体" w:cs="宋体" w:hint="eastAsia"/>
            <w:bCs w:val="0"/>
            <w:szCs w:val="28"/>
            <w:lang w:eastAsia="zh-CN"/>
          </w:rPr>
          <w:t>(一)、迷你造型电话行业财务管理制度</w:t>
        </w:r>
        <w:r>
          <w:tab/>
        </w:r>
        <w:r>
          <w:fldChar w:fldCharType="begin"/>
        </w:r>
        <w:r>
          <w:instrText xml:space="preserve"> PAGEREF _Toc9399 \h </w:instrText>
        </w:r>
        <w:r>
          <w:fldChar w:fldCharType="separate"/>
        </w:r>
        <w:r>
          <w:t>19</w:t>
        </w:r>
        <w:r>
          <w:fldChar w:fldCharType="end"/>
        </w:r>
      </w:hyperlink>
    </w:p>
    <w:p>
      <w:pPr>
        <w:pStyle w:val="TOC2"/>
        <w:tabs>
          <w:tab w:val="right" w:leader="dot" w:pos="8306"/>
        </w:tabs>
      </w:pPr>
      <w:hyperlink w:anchor="_Toc24840" w:history="1">
        <w:r>
          <w:rPr>
            <w:rFonts w:ascii="宋体" w:eastAsia="宋体" w:hAnsi="宋体" w:cs="宋体" w:hint="eastAsia"/>
            <w:bCs w:val="0"/>
            <w:szCs w:val="28"/>
            <w:lang w:eastAsia="zh-CN"/>
          </w:rPr>
          <w:t>(二)、迷你造型电话行业经济效益分析</w:t>
        </w:r>
        <w:r>
          <w:tab/>
        </w:r>
        <w:r>
          <w:fldChar w:fldCharType="begin"/>
        </w:r>
        <w:r>
          <w:instrText xml:space="preserve"> PAGEREF _Toc24840 \h </w:instrText>
        </w:r>
        <w:r>
          <w:fldChar w:fldCharType="separate"/>
        </w:r>
        <w:r>
          <w:t>20</w:t>
        </w:r>
        <w:r>
          <w:fldChar w:fldCharType="end"/>
        </w:r>
      </w:hyperlink>
    </w:p>
    <w:p>
      <w:pPr>
        <w:pStyle w:val="TOC2"/>
        <w:tabs>
          <w:tab w:val="right" w:leader="dot" w:pos="8306"/>
        </w:tabs>
      </w:pPr>
      <w:hyperlink w:anchor="_Toc16567" w:history="1">
        <w:r>
          <w:rPr>
            <w:rFonts w:ascii="宋体" w:eastAsia="宋体" w:hAnsi="宋体" w:cs="宋体" w:hint="eastAsia"/>
            <w:bCs w:val="0"/>
            <w:szCs w:val="28"/>
            <w:lang w:eastAsia="zh-CN"/>
          </w:rPr>
          <w:t>(三)、迷你造型电话行业收入及成本核算</w:t>
        </w:r>
        <w:r>
          <w:tab/>
        </w:r>
        <w:r>
          <w:fldChar w:fldCharType="begin"/>
        </w:r>
        <w:r>
          <w:instrText xml:space="preserve"> PAGEREF _Toc16567 \h </w:instrText>
        </w:r>
        <w:r>
          <w:fldChar w:fldCharType="separate"/>
        </w:r>
        <w:r>
          <w:t>22</w:t>
        </w:r>
        <w:r>
          <w:fldChar w:fldCharType="end"/>
        </w:r>
      </w:hyperlink>
    </w:p>
    <w:p>
      <w:pPr>
        <w:pStyle w:val="TOC2"/>
        <w:tabs>
          <w:tab w:val="right" w:leader="dot" w:pos="8306"/>
        </w:tabs>
      </w:pPr>
      <w:hyperlink w:anchor="_Toc17584" w:history="1">
        <w:r>
          <w:rPr>
            <w:rFonts w:ascii="宋体" w:eastAsia="宋体" w:hAnsi="宋体" w:cs="宋体" w:hint="eastAsia"/>
            <w:bCs w:val="0"/>
            <w:szCs w:val="28"/>
            <w:lang w:eastAsia="zh-CN"/>
          </w:rPr>
          <w:t>(四)、迷你造型电话行业成本管理</w:t>
        </w:r>
        <w:r>
          <w:tab/>
        </w:r>
        <w:r>
          <w:fldChar w:fldCharType="begin"/>
        </w:r>
        <w:r>
          <w:instrText xml:space="preserve"> PAGEREF _Toc17584 \h </w:instrText>
        </w:r>
        <w:r>
          <w:fldChar w:fldCharType="separate"/>
        </w:r>
        <w:r>
          <w:t>23</w:t>
        </w:r>
        <w:r>
          <w:fldChar w:fldCharType="end"/>
        </w:r>
      </w:hyperlink>
    </w:p>
    <w:p>
      <w:pPr>
        <w:pStyle w:val="TOC1"/>
        <w:tabs>
          <w:tab w:val="right" w:leader="dot" w:pos="8306"/>
        </w:tabs>
      </w:pPr>
      <w:hyperlink w:anchor="_Toc27878" w:history="1">
        <w:r>
          <w:rPr>
            <w:rFonts w:ascii="微软雅黑" w:eastAsia="微软雅黑" w:hAnsi="微软雅黑" w:cs="微软雅黑" w:hint="eastAsia"/>
            <w:color w:val="001CAC" w:themeColor="hyperlink" w:themeShade="BF"/>
            <w:szCs w:val="32"/>
            <w:lang w:eastAsia="zh-CN"/>
          </w:rPr>
          <w:t>七、可持续发展与绿色经营</w:t>
        </w:r>
        <w:r>
          <w:tab/>
        </w:r>
        <w:r>
          <w:fldChar w:fldCharType="begin"/>
        </w:r>
        <w:r>
          <w:instrText xml:space="preserve"> PAGEREF _Toc27878 \h </w:instrText>
        </w:r>
        <w:r>
          <w:fldChar w:fldCharType="separate"/>
        </w:r>
        <w:r>
          <w:t>26</w:t>
        </w:r>
        <w:r>
          <w:fldChar w:fldCharType="end"/>
        </w:r>
      </w:hyperlink>
    </w:p>
    <w:p>
      <w:pPr>
        <w:pStyle w:val="TOC2"/>
        <w:tabs>
          <w:tab w:val="right" w:leader="dot" w:pos="8306"/>
        </w:tabs>
      </w:pPr>
      <w:hyperlink w:anchor="_Toc16469" w:history="1">
        <w:r>
          <w:rPr>
            <w:rFonts w:ascii="宋体" w:eastAsia="宋体" w:hAnsi="宋体" w:cs="宋体" w:hint="eastAsia"/>
            <w:bCs w:val="0"/>
            <w:szCs w:val="28"/>
            <w:lang w:eastAsia="zh-CN"/>
          </w:rPr>
          <w:t>(一)、可持续发展战略与目标</w:t>
        </w:r>
        <w:r>
          <w:tab/>
        </w:r>
        <w:r>
          <w:fldChar w:fldCharType="begin"/>
        </w:r>
        <w:r>
          <w:instrText xml:space="preserve"> PAGEREF _Toc16469 \h </w:instrText>
        </w:r>
        <w:r>
          <w:fldChar w:fldCharType="separate"/>
        </w:r>
        <w:r>
          <w:t>26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53" w:history="1">
        <w:r>
          <w:rPr>
            <w:rFonts w:ascii="宋体" w:eastAsia="宋体" w:hAnsi="宋体" w:cs="宋体" w:hint="eastAsia"/>
            <w:bCs w:val="0"/>
            <w:szCs w:val="28"/>
            <w:lang w:eastAsia="zh-CN"/>
          </w:rPr>
          <w:t>(二)、环保政策与实践</w:t>
        </w:r>
        <w:r>
          <w:tab/>
        </w:r>
        <w:r>
          <w:fldChar w:fldCharType="begin"/>
        </w:r>
        <w:r>
          <w:instrText xml:space="preserve"> PAGEREF _Toc26753 \h </w:instrText>
        </w:r>
        <w:r>
          <w:fldChar w:fldCharType="separate"/>
        </w:r>
        <w:r>
          <w:t>28</w:t>
        </w:r>
        <w:r>
          <w:fldChar w:fldCharType="end"/>
        </w:r>
      </w:hyperlink>
    </w:p>
    <w:p>
      <w:pPr>
        <w:pStyle w:val="TOC2"/>
        <w:tabs>
          <w:tab w:val="right" w:leader="dot" w:pos="8306"/>
        </w:tabs>
      </w:pPr>
      <w:hyperlink w:anchor="_Toc13439" w:history="1">
        <w:r>
          <w:rPr>
            <w:rFonts w:ascii="宋体" w:eastAsia="宋体" w:hAnsi="宋体" w:cs="宋体" w:hint="eastAsia"/>
            <w:bCs w:val="0"/>
            <w:szCs w:val="28"/>
            <w:lang w:eastAsia="zh-CN"/>
          </w:rPr>
          <w:t>(三)、资源利用与循环经济</w:t>
        </w:r>
        <w:r>
          <w:tab/>
        </w:r>
        <w:r>
          <w:fldChar w:fldCharType="begin"/>
        </w:r>
        <w:r>
          <w:instrText xml:space="preserve"> PAGEREF _Toc13439 \h </w:instrText>
        </w:r>
        <w:r>
          <w:fldChar w:fldCharType="separate"/>
        </w:r>
        <w:r>
          <w:t>30</w:t>
        </w:r>
        <w:r>
          <w:fldChar w:fldCharType="end"/>
        </w:r>
      </w:hyperlink>
    </w:p>
    <w:p>
      <w:pPr>
        <w:pStyle w:val="TOC2"/>
        <w:tabs>
          <w:tab w:val="right" w:leader="dot" w:pos="8306"/>
        </w:tabs>
      </w:pPr>
      <w:hyperlink w:anchor="_Toc16177" w:history="1">
        <w:r>
          <w:rPr>
            <w:rFonts w:ascii="宋体" w:eastAsia="宋体" w:hAnsi="宋体" w:cs="宋体" w:hint="eastAsia"/>
            <w:bCs w:val="0"/>
            <w:szCs w:val="28"/>
            <w:lang w:eastAsia="zh-CN"/>
          </w:rPr>
          <w:t>(四)、碳中和与生态足迹</w:t>
        </w:r>
        <w:r>
          <w:tab/>
        </w:r>
        <w:r>
          <w:fldChar w:fldCharType="begin"/>
        </w:r>
        <w:r>
          <w:instrText xml:space="preserve"> PAGEREF _Toc16177 \h </w:instrText>
        </w:r>
        <w:r>
          <w:fldChar w:fldCharType="separate"/>
        </w:r>
        <w:r>
          <w:t>32</w:t>
        </w:r>
        <w:r>
          <w:fldChar w:fldCharType="end"/>
        </w:r>
      </w:hyperlink>
    </w:p>
    <w:p>
      <w:pPr>
        <w:pStyle w:val="TOC1"/>
        <w:tabs>
          <w:tab w:val="right" w:leader="dot" w:pos="8306"/>
        </w:tabs>
      </w:pPr>
      <w:hyperlink w:anchor="_Toc24200" w:history="1">
        <w:r>
          <w:rPr>
            <w:rFonts w:ascii="微软雅黑" w:eastAsia="微软雅黑" w:hAnsi="微软雅黑" w:cs="微软雅黑" w:hint="eastAsia"/>
            <w:color w:val="001CAC" w:themeColor="hyperlink" w:themeShade="BF"/>
            <w:szCs w:val="32"/>
            <w:lang w:eastAsia="zh-CN"/>
          </w:rPr>
          <w:t>八、迷你造型电话行业背景及市场分析</w:t>
        </w:r>
        <w:r>
          <w:tab/>
        </w:r>
        <w:r>
          <w:fldChar w:fldCharType="begin"/>
        </w:r>
        <w:r>
          <w:instrText xml:space="preserve"> PAGEREF _Toc24200 \h </w:instrText>
        </w:r>
        <w:r>
          <w:fldChar w:fldCharType="separate"/>
        </w:r>
        <w:r>
          <w:t>34</w:t>
        </w:r>
        <w:r>
          <w:fldChar w:fldCharType="end"/>
        </w:r>
      </w:hyperlink>
    </w:p>
    <w:p>
      <w:pPr>
        <w:pStyle w:val="TOC2"/>
        <w:tabs>
          <w:tab w:val="right" w:leader="dot" w:pos="8306"/>
        </w:tabs>
      </w:pPr>
      <w:hyperlink w:anchor="_Toc24561" w:history="1">
        <w:r>
          <w:rPr>
            <w:rFonts w:ascii="宋体" w:eastAsia="宋体" w:hAnsi="宋体" w:cs="宋体" w:hint="eastAsia"/>
            <w:bCs w:val="0"/>
            <w:szCs w:val="28"/>
            <w:lang w:eastAsia="zh-CN"/>
          </w:rPr>
          <w:t>(一)、迷你造型电话行业创新驱动</w:t>
        </w:r>
        <w:r>
          <w:tab/>
        </w:r>
        <w:r>
          <w:fldChar w:fldCharType="begin"/>
        </w:r>
        <w:r>
          <w:instrText xml:space="preserve"> PAGEREF _Toc24561 \h </w:instrText>
        </w:r>
        <w:r>
          <w:fldChar w:fldCharType="separate"/>
        </w:r>
        <w:r>
          <w:t>34</w:t>
        </w:r>
        <w:r>
          <w:fldChar w:fldCharType="end"/>
        </w:r>
      </w:hyperlink>
    </w:p>
    <w:p>
      <w:pPr>
        <w:pStyle w:val="TOC2"/>
        <w:tabs>
          <w:tab w:val="right" w:leader="dot" w:pos="8306"/>
        </w:tabs>
      </w:pPr>
      <w:hyperlink w:anchor="_Toc9310" w:history="1">
        <w:r>
          <w:rPr>
            <w:rFonts w:ascii="宋体" w:eastAsia="宋体" w:hAnsi="宋体" w:cs="宋体" w:hint="eastAsia"/>
            <w:bCs w:val="0"/>
            <w:szCs w:val="28"/>
            <w:lang w:eastAsia="zh-CN"/>
          </w:rPr>
          <w:t>(二)、迷你造型电话行业发展现状</w:t>
        </w:r>
        <w:r>
          <w:tab/>
        </w:r>
        <w:r>
          <w:fldChar w:fldCharType="begin"/>
        </w:r>
        <w:r>
          <w:instrText xml:space="preserve"> PAGEREF _Toc9310 \h </w:instrText>
        </w:r>
        <w:r>
          <w:fldChar w:fldCharType="separate"/>
        </w:r>
        <w:r>
          <w:t>35</w:t>
        </w:r>
        <w:r>
          <w:fldChar w:fldCharType="end"/>
        </w:r>
      </w:hyperlink>
    </w:p>
    <w:p>
      <w:pPr>
        <w:pStyle w:val="TOC2"/>
        <w:tabs>
          <w:tab w:val="right" w:leader="dot" w:pos="8306"/>
        </w:tabs>
      </w:pPr>
      <w:hyperlink w:anchor="_Toc2122" w:history="1">
        <w:r>
          <w:rPr>
            <w:rFonts w:ascii="宋体" w:eastAsia="宋体" w:hAnsi="宋体" w:cs="宋体" w:hint="eastAsia"/>
            <w:bCs w:val="0"/>
            <w:szCs w:val="28"/>
            <w:lang w:eastAsia="zh-CN"/>
          </w:rPr>
          <w:t>(三)、迷你造型电话行业高质量发展</w:t>
        </w:r>
        <w:r>
          <w:tab/>
        </w:r>
        <w:r>
          <w:fldChar w:fldCharType="begin"/>
        </w:r>
        <w:r>
          <w:instrText xml:space="preserve"> PAGEREF _Toc2122 \h </w:instrText>
        </w:r>
        <w:r>
          <w:fldChar w:fldCharType="separate"/>
        </w:r>
        <w:r>
          <w:t>36</w:t>
        </w:r>
        <w:r>
          <w:fldChar w:fldCharType="end"/>
        </w:r>
      </w:hyperlink>
    </w:p>
    <w:p>
      <w:pPr>
        <w:pStyle w:val="TOC2"/>
        <w:tabs>
          <w:tab w:val="right" w:leader="dot" w:pos="8306"/>
        </w:tabs>
      </w:pPr>
      <w:hyperlink w:anchor="_Toc26456" w:history="1">
        <w:r>
          <w:rPr>
            <w:rFonts w:ascii="宋体" w:eastAsia="宋体" w:hAnsi="宋体" w:cs="宋体" w:hint="eastAsia"/>
            <w:bCs w:val="0"/>
            <w:szCs w:val="28"/>
            <w:lang w:eastAsia="zh-CN"/>
          </w:rPr>
          <w:t>(四)、迷你造型电话行业产业链分析</w:t>
        </w:r>
        <w:r>
          <w:tab/>
        </w:r>
        <w:r>
          <w:fldChar w:fldCharType="begin"/>
        </w:r>
        <w:r>
          <w:instrText xml:space="preserve"> PAGEREF _Toc26456 \h </w:instrText>
        </w:r>
        <w:r>
          <w:fldChar w:fldCharType="separate"/>
        </w:r>
        <w:r>
          <w:t>37</w:t>
        </w:r>
        <w:r>
          <w:fldChar w:fldCharType="end"/>
        </w:r>
      </w:hyperlink>
    </w:p>
    <w:p>
      <w:pPr>
        <w:pStyle w:val="TOC2"/>
        <w:tabs>
          <w:tab w:val="right" w:leader="dot" w:pos="8306"/>
        </w:tabs>
      </w:pPr>
      <w:hyperlink w:anchor="_Toc3690" w:history="1">
        <w:r>
          <w:rPr>
            <w:rFonts w:ascii="宋体" w:eastAsia="宋体" w:hAnsi="宋体" w:cs="宋体" w:hint="eastAsia"/>
            <w:bCs w:val="0"/>
            <w:szCs w:val="28"/>
            <w:lang w:eastAsia="zh-CN"/>
          </w:rPr>
          <w:t>(五)、迷你造型电话行业发展方向</w:t>
        </w:r>
        <w:r>
          <w:tab/>
        </w:r>
        <w:r>
          <w:fldChar w:fldCharType="begin"/>
        </w:r>
        <w:r>
          <w:instrText xml:space="preserve"> PAGEREF _Toc3690 \h </w:instrText>
        </w:r>
        <w:r>
          <w:fldChar w:fldCharType="separate"/>
        </w:r>
        <w:r>
          <w:t>38</w:t>
        </w:r>
        <w:r>
          <w:fldChar w:fldCharType="end"/>
        </w:r>
      </w:hyperlink>
    </w:p>
    <w:p>
      <w:pPr>
        <w:pStyle w:val="TOC2"/>
        <w:tabs>
          <w:tab w:val="right" w:leader="dot" w:pos="8306"/>
        </w:tabs>
      </w:pPr>
      <w:hyperlink w:anchor="_Toc24178" w:history="1">
        <w:r>
          <w:rPr>
            <w:rFonts w:ascii="宋体" w:eastAsia="宋体" w:hAnsi="宋体" w:cs="宋体" w:hint="eastAsia"/>
            <w:bCs w:val="0"/>
            <w:szCs w:val="28"/>
            <w:lang w:eastAsia="zh-CN"/>
          </w:rPr>
          <w:t>(六)、迷你造型电话行业前景</w:t>
        </w:r>
        <w:r>
          <w:tab/>
        </w:r>
        <w:r>
          <w:fldChar w:fldCharType="begin"/>
        </w:r>
        <w:r>
          <w:instrText xml:space="preserve"> PAGEREF _Toc24178 \h </w:instrText>
        </w:r>
        <w:r>
          <w:fldChar w:fldCharType="separate"/>
        </w:r>
        <w:r>
          <w:t>40</w:t>
        </w:r>
        <w:r>
          <w:fldChar w:fldCharType="end"/>
        </w:r>
      </w:hyperlink>
    </w:p>
    <w:p>
      <w:pPr>
        <w:pStyle w:val="TOC2"/>
        <w:tabs>
          <w:tab w:val="right" w:leader="dot" w:pos="8306"/>
        </w:tabs>
      </w:pPr>
      <w:hyperlink w:anchor="_Toc10452" w:history="1">
        <w:r>
          <w:rPr>
            <w:rFonts w:ascii="宋体" w:eastAsia="宋体" w:hAnsi="宋体" w:cs="宋体" w:hint="eastAsia"/>
            <w:bCs w:val="0"/>
            <w:szCs w:val="28"/>
            <w:lang w:eastAsia="zh-CN"/>
          </w:rPr>
          <w:t>(七)、迷你造型电话行业发展趋势</w:t>
        </w:r>
        <w:r>
          <w:tab/>
        </w:r>
        <w:r>
          <w:fldChar w:fldCharType="begin"/>
        </w:r>
        <w:r>
          <w:instrText xml:space="preserve"> PAGEREF _Toc10452 \h </w:instrText>
        </w:r>
        <w:r>
          <w:fldChar w:fldCharType="separate"/>
        </w:r>
        <w:r>
          <w:t>43</w:t>
        </w:r>
        <w:r>
          <w:fldChar w:fldCharType="end"/>
        </w:r>
      </w:hyperlink>
    </w:p>
    <w:p>
      <w:pPr>
        <w:pStyle w:val="TOC1"/>
        <w:tabs>
          <w:tab w:val="right" w:leader="dot" w:pos="8306"/>
        </w:tabs>
      </w:pPr>
      <w:hyperlink w:anchor="_Toc15280" w:history="1">
        <w:r>
          <w:rPr>
            <w:rFonts w:ascii="微软雅黑" w:eastAsia="微软雅黑" w:hAnsi="微软雅黑" w:cs="微软雅黑" w:hint="eastAsia"/>
            <w:color w:val="001CAC" w:themeColor="hyperlink" w:themeShade="BF"/>
            <w:szCs w:val="32"/>
            <w:lang w:eastAsia="zh-CN"/>
          </w:rPr>
          <w:t>九、制度运行与优化</w:t>
        </w:r>
        <w:r>
          <w:tab/>
        </w:r>
        <w:r>
          <w:fldChar w:fldCharType="begin"/>
        </w:r>
        <w:r>
          <w:instrText xml:space="preserve"> PAGEREF _Toc15280 \h </w:instrText>
        </w:r>
        <w:r>
          <w:fldChar w:fldCharType="separate"/>
        </w:r>
        <w:r>
          <w:t>44</w:t>
        </w:r>
        <w:r>
          <w:fldChar w:fldCharType="end"/>
        </w:r>
      </w:hyperlink>
    </w:p>
    <w:p>
      <w:pPr>
        <w:pStyle w:val="TOC2"/>
        <w:tabs>
          <w:tab w:val="right" w:leader="dot" w:pos="8306"/>
        </w:tabs>
      </w:pPr>
      <w:hyperlink w:anchor="_Toc2243" w:history="1">
        <w:r>
          <w:rPr>
            <w:rFonts w:ascii="宋体" w:eastAsia="宋体" w:hAnsi="宋体" w:cs="宋体" w:hint="eastAsia"/>
            <w:bCs w:val="0"/>
            <w:szCs w:val="28"/>
            <w:lang w:eastAsia="zh-CN"/>
          </w:rPr>
          <w:t>(一)、制度执行与监督</w:t>
        </w:r>
        <w:r>
          <w:tab/>
        </w:r>
        <w:r>
          <w:fldChar w:fldCharType="begin"/>
        </w:r>
        <w:r>
          <w:instrText xml:space="preserve"> PAGEREF _Toc2243 \h </w:instrText>
        </w:r>
        <w:r>
          <w:fldChar w:fldCharType="separate"/>
        </w:r>
        <w:r>
          <w:t>44</w:t>
        </w:r>
        <w:r>
          <w:fldChar w:fldCharType="end"/>
        </w:r>
      </w:hyperlink>
    </w:p>
    <w:p>
      <w:pPr>
        <w:pStyle w:val="TOC2"/>
        <w:tabs>
          <w:tab w:val="right" w:leader="dot" w:pos="8306"/>
        </w:tabs>
      </w:pPr>
      <w:hyperlink w:anchor="_Toc15751" w:history="1">
        <w:r>
          <w:rPr>
            <w:rFonts w:ascii="宋体" w:eastAsia="宋体" w:hAnsi="宋体" w:cs="宋体" w:hint="eastAsia"/>
            <w:bCs w:val="0"/>
            <w:szCs w:val="28"/>
            <w:lang w:eastAsia="zh-CN"/>
          </w:rPr>
          <w:t>(二)、制度优化与更新</w:t>
        </w:r>
        <w:r>
          <w:tab/>
        </w:r>
        <w:r>
          <w:fldChar w:fldCharType="begin"/>
        </w:r>
        <w:r>
          <w:instrText xml:space="preserve"> PAGEREF _Toc15751 \h </w:instrText>
        </w:r>
        <w:r>
          <w:fldChar w:fldCharType="separate"/>
        </w:r>
        <w:r>
          <w:t>45</w:t>
        </w:r>
        <w:r>
          <w:fldChar w:fldCharType="end"/>
        </w:r>
      </w:hyperlink>
    </w:p>
    <w:p>
      <w:pPr>
        <w:pStyle w:val="TOC1"/>
        <w:tabs>
          <w:tab w:val="right" w:leader="dot" w:pos="8306"/>
        </w:tabs>
      </w:pPr>
      <w:hyperlink w:anchor="_Toc1141" w:history="1">
        <w:r>
          <w:rPr>
            <w:rFonts w:ascii="微软雅黑" w:eastAsia="微软雅黑" w:hAnsi="微软雅黑" w:cs="微软雅黑" w:hint="eastAsia"/>
            <w:color w:val="001CAC" w:themeColor="hyperlink" w:themeShade="BF"/>
            <w:szCs w:val="32"/>
            <w:lang w:eastAsia="zh-CN"/>
          </w:rPr>
          <w:t>十、项目技术流程</w:t>
        </w:r>
        <w:r>
          <w:tab/>
        </w:r>
        <w:r>
          <w:fldChar w:fldCharType="begin"/>
        </w:r>
        <w:r>
          <w:instrText xml:space="preserve"> PAGEREF _Toc1141 \h </w:instrText>
        </w:r>
        <w:r>
          <w:fldChar w:fldCharType="separate"/>
        </w:r>
        <w:r>
          <w:t>46</w:t>
        </w:r>
        <w:r>
          <w:fldChar w:fldCharType="end"/>
        </w:r>
      </w:hyperlink>
    </w:p>
    <w:p>
      <w:pPr>
        <w:pStyle w:val="TOC2"/>
        <w:tabs>
          <w:tab w:val="right" w:leader="dot" w:pos="8306"/>
        </w:tabs>
      </w:pPr>
      <w:hyperlink w:anchor="_Toc5227" w:history="1">
        <w:r>
          <w:rPr>
            <w:rFonts w:ascii="宋体" w:eastAsia="宋体" w:hAnsi="宋体" w:cs="宋体" w:hint="eastAsia"/>
            <w:bCs w:val="0"/>
            <w:szCs w:val="28"/>
            <w:lang w:eastAsia="zh-CN"/>
          </w:rPr>
          <w:t>(一)、技术方案选择</w:t>
        </w:r>
        <w:r>
          <w:tab/>
        </w:r>
        <w:r>
          <w:fldChar w:fldCharType="begin"/>
        </w:r>
        <w:r>
          <w:instrText xml:space="preserve"> PAGEREF _Toc5227 \h </w:instrText>
        </w:r>
        <w:r>
          <w:fldChar w:fldCharType="separate"/>
        </w:r>
        <w:r>
          <w:t>46</w:t>
        </w:r>
        <w:r>
          <w:fldChar w:fldCharType="end"/>
        </w:r>
      </w:hyperlink>
    </w:p>
    <w:p>
      <w:pPr>
        <w:pStyle w:val="TOC2"/>
        <w:tabs>
          <w:tab w:val="right" w:leader="dot" w:pos="8306"/>
        </w:tabs>
      </w:pPr>
      <w:hyperlink w:anchor="_Toc14584" w:history="1">
        <w:r>
          <w:rPr>
            <w:rFonts w:ascii="宋体" w:eastAsia="宋体" w:hAnsi="宋体" w:cs="宋体" w:hint="eastAsia"/>
            <w:bCs w:val="0"/>
            <w:szCs w:val="28"/>
            <w:lang w:eastAsia="zh-CN"/>
          </w:rPr>
          <w:t>(二)、设备选型方案</w:t>
        </w:r>
        <w:r>
          <w:tab/>
        </w:r>
        <w:r>
          <w:fldChar w:fldCharType="begin"/>
        </w:r>
        <w:r>
          <w:instrText xml:space="preserve"> PAGEREF _Toc14584 \h </w:instrText>
        </w:r>
        <w:r>
          <w:fldChar w:fldCharType="separate"/>
        </w:r>
        <w:r>
          <w:t>46</w:t>
        </w:r>
        <w:r>
          <w:fldChar w:fldCharType="end"/>
        </w:r>
      </w:hyperlink>
    </w:p>
    <w:p>
      <w:pPr>
        <w:pStyle w:val="TOC2"/>
        <w:tabs>
          <w:tab w:val="right" w:leader="dot" w:pos="8306"/>
        </w:tabs>
      </w:pPr>
      <w:hyperlink w:anchor="_Toc1529" w:history="1">
        <w:r>
          <w:rPr>
            <w:rFonts w:ascii="宋体" w:eastAsia="宋体" w:hAnsi="宋体" w:cs="宋体" w:hint="eastAsia"/>
            <w:bCs w:val="0"/>
            <w:szCs w:val="28"/>
            <w:lang w:eastAsia="zh-CN"/>
          </w:rPr>
          <w:t>(三)、技术流程与工艺设计</w:t>
        </w:r>
        <w:r>
          <w:tab/>
        </w:r>
        <w:r>
          <w:fldChar w:fldCharType="begin"/>
        </w:r>
        <w:r>
          <w:instrText xml:space="preserve"> PAGEREF _Toc1529 \h </w:instrText>
        </w:r>
        <w:r>
          <w:fldChar w:fldCharType="separate"/>
        </w:r>
        <w:r>
          <w:t>47</w:t>
        </w:r>
        <w:r>
          <w:fldChar w:fldCharType="end"/>
        </w:r>
      </w:hyperlink>
    </w:p>
    <w:p>
      <w:pPr>
        <w:pStyle w:val="TOC1"/>
        <w:tabs>
          <w:tab w:val="right" w:leader="dot" w:pos="8306"/>
        </w:tabs>
      </w:pPr>
      <w:hyperlink w:anchor="_Toc1837" w:history="1">
        <w:r>
          <w:rPr>
            <w:rFonts w:ascii="微软雅黑" w:eastAsia="微软雅黑" w:hAnsi="微软雅黑" w:cs="微软雅黑" w:hint="eastAsia"/>
            <w:color w:val="001CAC" w:themeColor="hyperlink" w:themeShade="BF"/>
            <w:szCs w:val="32"/>
            <w:lang w:eastAsia="zh-CN"/>
          </w:rPr>
          <w:t>十一、迷你造型电话行业质量管理方案</w:t>
        </w:r>
        <w:r>
          <w:tab/>
        </w:r>
        <w:r>
          <w:fldChar w:fldCharType="begin"/>
        </w:r>
        <w:r>
          <w:instrText xml:space="preserve"> PAGEREF _Toc1837 \h </w:instrText>
        </w:r>
        <w:r>
          <w:fldChar w:fldCharType="separate"/>
        </w:r>
        <w:r>
          <w:t>48</w:t>
        </w:r>
        <w:r>
          <w:fldChar w:fldCharType="end"/>
        </w:r>
      </w:hyperlink>
    </w:p>
    <w:p>
      <w:pPr>
        <w:pStyle w:val="TOC2"/>
        <w:tabs>
          <w:tab w:val="right" w:leader="dot" w:pos="8306"/>
        </w:tabs>
      </w:pPr>
      <w:hyperlink w:anchor="_Toc16988" w:history="1">
        <w:r>
          <w:rPr>
            <w:rFonts w:ascii="宋体" w:eastAsia="宋体" w:hAnsi="宋体" w:cs="宋体" w:hint="eastAsia"/>
            <w:bCs w:val="0"/>
            <w:szCs w:val="28"/>
            <w:lang w:eastAsia="zh-CN"/>
          </w:rPr>
          <w:t>(一)、迷你造型电话行业质量管理要求</w:t>
        </w:r>
        <w:r>
          <w:tab/>
        </w:r>
        <w:r>
          <w:fldChar w:fldCharType="begin"/>
        </w:r>
        <w:r>
          <w:instrText xml:space="preserve"> PAGEREF _Toc16988 \h </w:instrText>
        </w:r>
        <w:r>
          <w:fldChar w:fldCharType="separate"/>
        </w:r>
        <w:r>
          <w:t>48</w:t>
        </w:r>
        <w:r>
          <w:fldChar w:fldCharType="end"/>
        </w:r>
      </w:hyperlink>
    </w:p>
    <w:p>
      <w:pPr>
        <w:pStyle w:val="TOC2"/>
        <w:tabs>
          <w:tab w:val="right" w:leader="dot" w:pos="8306"/>
        </w:tabs>
      </w:pPr>
      <w:hyperlink w:anchor="_Toc11807" w:history="1">
        <w:r>
          <w:rPr>
            <w:rFonts w:ascii="宋体" w:eastAsia="宋体" w:hAnsi="宋体" w:cs="宋体" w:hint="eastAsia"/>
            <w:bCs w:val="0"/>
            <w:szCs w:val="28"/>
            <w:lang w:eastAsia="zh-CN"/>
          </w:rPr>
          <w:t>(二)、迷你造型电话行业服务质量管理方案</w:t>
        </w:r>
        <w:r>
          <w:tab/>
        </w:r>
        <w:r>
          <w:fldChar w:fldCharType="begin"/>
        </w:r>
        <w:r>
          <w:instrText xml:space="preserve"> PAGEREF _Toc11807 \h </w:instrText>
        </w:r>
        <w:r>
          <w:fldChar w:fldCharType="separate"/>
        </w:r>
        <w:r>
          <w:t>49</w:t>
        </w:r>
        <w:r>
          <w:fldChar w:fldCharType="end"/>
        </w:r>
      </w:hyperlink>
    </w:p>
    <w:p>
      <w:pPr>
        <w:pStyle w:val="TOC2"/>
        <w:tabs>
          <w:tab w:val="right" w:leader="dot" w:pos="8306"/>
        </w:tabs>
      </w:pPr>
      <w:hyperlink w:anchor="_Toc17876" w:history="1">
        <w:r>
          <w:rPr>
            <w:rFonts w:ascii="宋体" w:eastAsia="宋体" w:hAnsi="宋体" w:cs="宋体" w:hint="eastAsia"/>
            <w:bCs w:val="0"/>
            <w:szCs w:val="28"/>
            <w:lang w:eastAsia="zh-CN"/>
          </w:rPr>
          <w:t>(三)、迷你造型电话行业质量成本管理方案</w:t>
        </w:r>
        <w:r>
          <w:tab/>
        </w:r>
        <w:r>
          <w:fldChar w:fldCharType="begin"/>
        </w:r>
        <w:r>
          <w:instrText xml:space="preserve"> PAGEREF _Toc17876 \h </w:instrText>
        </w:r>
        <w:r>
          <w:fldChar w:fldCharType="separate"/>
        </w:r>
        <w:r>
          <w:t>50</w:t>
        </w:r>
        <w:r>
          <w:fldChar w:fldCharType="end"/>
        </w:r>
      </w:hyperlink>
    </w:p>
    <w:p>
      <w:pPr>
        <w:pStyle w:val="TOC1"/>
        <w:tabs>
          <w:tab w:val="right" w:leader="dot" w:pos="8306"/>
        </w:tabs>
      </w:pPr>
      <w:hyperlink w:anchor="_Toc5350" w:history="1">
        <w:r>
          <w:rPr>
            <w:rFonts w:ascii="微软雅黑" w:eastAsia="微软雅黑" w:hAnsi="微软雅黑" w:cs="微软雅黑" w:hint="eastAsia"/>
            <w:color w:val="001CAC" w:themeColor="hyperlink" w:themeShade="BF"/>
            <w:szCs w:val="32"/>
            <w:lang w:eastAsia="zh-CN"/>
          </w:rPr>
          <w:t>十二、迷你造型电话行业项目管理与实施</w:t>
        </w:r>
        <w:r>
          <w:tab/>
        </w:r>
        <w:r>
          <w:fldChar w:fldCharType="begin"/>
        </w:r>
        <w:r>
          <w:instrText xml:space="preserve"> PAGEREF _Toc5350 \h </w:instrText>
        </w:r>
        <w:r>
          <w:fldChar w:fldCharType="separate"/>
        </w:r>
        <w:r>
          <w:t>51</w:t>
        </w:r>
        <w:r>
          <w:fldChar w:fldCharType="end"/>
        </w:r>
      </w:hyperlink>
    </w:p>
    <w:p>
      <w:pPr>
        <w:pStyle w:val="TOC2"/>
        <w:tabs>
          <w:tab w:val="right" w:leader="dot" w:pos="8306"/>
        </w:tabs>
      </w:pPr>
      <w:hyperlink w:anchor="_Toc12177" w:history="1">
        <w:r>
          <w:rPr>
            <w:rFonts w:ascii="宋体" w:eastAsia="宋体" w:hAnsi="宋体" w:cs="宋体" w:hint="eastAsia"/>
            <w:bCs w:val="0"/>
            <w:szCs w:val="28"/>
            <w:lang w:eastAsia="zh-CN"/>
          </w:rPr>
          <w:t>(一)、项目进度安排</w:t>
        </w:r>
        <w:r>
          <w:tab/>
        </w:r>
        <w:r>
          <w:fldChar w:fldCharType="begin"/>
        </w:r>
        <w:r>
          <w:instrText xml:space="preserve"> PAGEREF _Toc12177 \h </w:instrText>
        </w:r>
        <w:r>
          <w:fldChar w:fldCharType="separate"/>
        </w:r>
        <w:r>
          <w:t>51</w:t>
        </w:r>
        <w:r>
          <w:fldChar w:fldCharType="end"/>
        </w:r>
      </w:hyperlink>
    </w:p>
    <w:p>
      <w:pPr>
        <w:pStyle w:val="TOC2"/>
        <w:tabs>
          <w:tab w:val="right" w:leader="dot" w:pos="8306"/>
        </w:tabs>
      </w:pPr>
      <w:hyperlink w:anchor="_Toc10398" w:history="1">
        <w:r>
          <w:rPr>
            <w:rFonts w:ascii="宋体" w:eastAsia="宋体" w:hAnsi="宋体" w:cs="宋体" w:hint="eastAsia"/>
            <w:bCs w:val="0"/>
            <w:szCs w:val="28"/>
            <w:lang w:eastAsia="zh-CN"/>
          </w:rPr>
          <w:t>(二)、项目实施保障措施</w:t>
        </w:r>
        <w:r>
          <w:tab/>
        </w:r>
        <w:r>
          <w:fldChar w:fldCharType="begin"/>
        </w:r>
        <w:r>
          <w:instrText xml:space="preserve"> PAGEREF _Toc10398 \h </w:instrText>
        </w:r>
        <w:r>
          <w:fldChar w:fldCharType="separate"/>
        </w:r>
        <w:r>
          <w:t>51</w:t>
        </w:r>
        <w:r>
          <w:fldChar w:fldCharType="end"/>
        </w:r>
      </w:hyperlink>
    </w:p>
    <w:p>
      <w:pPr>
        <w:pStyle w:val="TOC2"/>
        <w:tabs>
          <w:tab w:val="right" w:leader="dot" w:pos="8306"/>
        </w:tabs>
      </w:pPr>
      <w:hyperlink w:anchor="_Toc58" w:history="1">
        <w:r>
          <w:rPr>
            <w:rFonts w:ascii="宋体" w:eastAsia="宋体" w:hAnsi="宋体" w:cs="宋体" w:hint="eastAsia"/>
            <w:bCs w:val="0"/>
            <w:szCs w:val="28"/>
            <w:lang w:eastAsia="zh-CN"/>
          </w:rPr>
          <w:t>(三)、项目风险分析与对策</w:t>
        </w:r>
        <w:r>
          <w:tab/>
        </w:r>
        <w:r>
          <w:fldChar w:fldCharType="begin"/>
        </w:r>
        <w:r>
          <w:instrText xml:space="preserve"> PAGEREF _Toc58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2932"/>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迷你造型电话行业研究报告致力于对迷你造型电话行业进行详尽研究和分析，旨在为迷你造型电话行业相关从业人员提供参考和借鉴。报告所包含的内容仅供学术研究和学习交流，不可用作商业用途。通过对行业发展历程、市场趋势和竞争态势的深入考察，本报告力求准确呈现行业现状和未来发展方向，为读者提供全面而有价值的行业洞察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5899"/>
      <w:r>
        <w:rPr>
          <w:rFonts w:ascii="微软雅黑" w:eastAsia="微软雅黑" w:hAnsi="微软雅黑" w:cs="微软雅黑" w:hint="eastAsia"/>
          <w:color w:val="2E54A1" w:themeColor="accent1" w:themeShade="BF"/>
          <w:sz w:val="32"/>
          <w:szCs w:val="32"/>
          <w:lang w:eastAsia="zh-CN"/>
        </w:rPr>
        <w:t>一、制度建设与管理</w:t>
      </w:r>
      <w:bookmarkEnd w:id="2"/>
    </w:p>
    <w:p>
      <w:pPr>
        <w:pStyle w:val="Heading2"/>
        <w:spacing w:line="480" w:lineRule="auto"/>
        <w:rPr>
          <w:rFonts w:ascii="宋体" w:eastAsia="宋体" w:hAnsi="宋体" w:cs="宋体" w:hint="eastAsia"/>
          <w:bCs w:val="0"/>
          <w:sz w:val="28"/>
          <w:szCs w:val="28"/>
          <w:lang w:eastAsia="zh-CN"/>
        </w:rPr>
      </w:pPr>
      <w:bookmarkStart w:id="3" w:name="_Toc252"/>
      <w:r>
        <w:rPr>
          <w:rFonts w:ascii="宋体" w:eastAsia="宋体" w:hAnsi="宋体" w:cs="宋体" w:hint="eastAsia"/>
          <w:b/>
          <w:bCs w:val="0"/>
          <w:sz w:val="28"/>
          <w:szCs w:val="28"/>
          <w:lang w:eastAsia="zh-CN"/>
        </w:rPr>
        <w:t>(一)、公司治理结构</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公司治理结构的建设中，我们坚持科学合理的原则，通过精心设计的治理框架，确保公司内部管理层次清晰，权责明晰。通过这一结构，我们在公司的各个层级建立了有效的沟通和反馈机制，使得信息能够迅速传递，决策能够得到及时的执行。高效透明的治理体系是公司健康发展的基石，我们追求创新，不断引入现代治理理念，确保公司在竞争激烈的市场环境中保持灵活性和应变能力。</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公司治理结构的科学建设也在于为公司各层级提供明确的指导和监督机制。通过规范的公司治理程序，我们确保公司各级管理层都能够明白公司的整体战略和目标,以及自身在这个体系中的具体职责。这不仅有助于激发每个管理层的积极性,更有助于实现整个公司的协同运作。同时，监督机制的建立让公司管理更具透明性，确保了决策的合法性和公正性。</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在公司治理方面不仅注重结构的完备，更注重其创新性。随着市场和公司自身的发展，我们不断优化治理机制，引入先进的管理理念和方法，以适应不断变化的环境。这种创新性的治理结构使公司能够更好地应对挑战，更灵活地调整战略，更高效地运营。</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整个公司治理结构建设的过程中,我们将一切努力都用于确保公司能够在不断变化的商业环境中保持竞争力。高效透明、科学创新的治理体系为公司提供了强大的支持，使得我们能够更好地实现公司战略目标，确保公司长期稳健发展。</w:t>
      </w:r>
    </w:p>
    <w:p>
      <w:pPr>
        <w:pStyle w:val="Heading2"/>
        <w:spacing w:line="480" w:lineRule="auto"/>
        <w:rPr>
          <w:rFonts w:ascii="宋体" w:eastAsia="宋体" w:hAnsi="宋体" w:cs="宋体" w:hint="eastAsia"/>
          <w:bCs w:val="0"/>
          <w:sz w:val="28"/>
          <w:szCs w:val="28"/>
          <w:lang w:eastAsia="zh-CN"/>
        </w:rPr>
      </w:pPr>
      <w:bookmarkStart w:id="4" w:name="_Toc23368"/>
      <w:r>
        <w:rPr>
          <w:rFonts w:ascii="宋体" w:eastAsia="宋体" w:hAnsi="宋体" w:cs="宋体" w:hint="eastAsia"/>
          <w:b/>
          <w:bCs w:val="0"/>
          <w:sz w:val="28"/>
          <w:szCs w:val="28"/>
          <w:lang w:eastAsia="zh-CN"/>
        </w:rPr>
        <w:t>(二)、内部控制与审计</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内部控制与审计在公司的持续稳健经营中扮演着至关重要的角色。我们不仅建立了严谨完善的内部控制制度，还通过科学合理的内部流程和规范来确保公司各项运营活动的合规性和规范性。内部控制的建立不仅仅是为了规遍管理，更是为了预防潜在的风险，保障公司业务的可持续性。通过明确的职责分工和审批流程，我们建立了一个严密的内部控制网络，以确保公司在日常运营中不受到内部瑕疵的影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为了更加全面地了解和评估公司的内部运营情况,我们实施定期的内部审计。通过这一审计过程，我们对公司内部控制的有效性进行评估，及时发现潜在的问题并加以解决。内部审计不仅关注业务过程的执行，还关注财务信息的真实性和准确性。通过审计，我们确保公司财务报告的透明度和准确性,提高了决策的科学性和公司的整体运营效率。</w:t>
      </w:r>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https://d.book118.com/987044134013006034</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62A91464"/>
    <w:rsid w:val="692E1C42"/>
    <w:rsid w:val="7AE309F9"/>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87044134013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2024-01-17T07:26:46Z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