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食用油项目评估报告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06" w:history="1">
        <w:r>
          <w:rPr>
            <w:rFonts w:ascii="仿宋" w:eastAsia="仿宋" w:hAnsi="仿宋" w:cs="仿宋" w:hint="eastAsia"/>
            <w:lang w:eastAsia="zh-CN"/>
          </w:rPr>
          <w:t>前言</w:t>
        </w:r>
        <w:r>
          <w:tab/>
        </w:r>
        <w:r>
          <w:fldChar w:fldCharType="begin"/>
        </w:r>
        <w:r>
          <w:instrText xml:space="preserve"> PAGEREF _Toc15406 \h </w:instrText>
        </w:r>
        <w:r>
          <w:fldChar w:fldCharType="separate"/>
        </w:r>
        <w:r>
          <w:t>3</w:t>
        </w:r>
        <w:r>
          <w:fldChar w:fldCharType="end"/>
        </w:r>
      </w:hyperlink>
    </w:p>
    <w:p>
      <w:pPr>
        <w:pStyle w:val="TOC1"/>
        <w:tabs>
          <w:tab w:val="right" w:leader="dot" w:pos="8306"/>
        </w:tabs>
      </w:pPr>
      <w:hyperlink w:anchor="_Toc12155" w:history="1">
        <w:r>
          <w:rPr>
            <w:rFonts w:ascii="仿宋" w:eastAsia="仿宋" w:hAnsi="仿宋" w:cs="仿宋" w:hint="eastAsia"/>
            <w:lang w:eastAsia="zh-CN"/>
          </w:rPr>
          <w:t>一、工艺分析</w:t>
        </w:r>
        <w:r>
          <w:tab/>
        </w:r>
        <w:r>
          <w:fldChar w:fldCharType="begin"/>
        </w:r>
        <w:r>
          <w:instrText xml:space="preserve"> PAGEREF _Toc12155 \h </w:instrText>
        </w:r>
        <w:r>
          <w:fldChar w:fldCharType="separate"/>
        </w:r>
        <w:r>
          <w:t>3</w:t>
        </w:r>
        <w:r>
          <w:fldChar w:fldCharType="end"/>
        </w:r>
      </w:hyperlink>
    </w:p>
    <w:p>
      <w:pPr>
        <w:pStyle w:val="TOC2"/>
        <w:tabs>
          <w:tab w:val="right" w:leader="dot" w:pos="8306"/>
        </w:tabs>
      </w:pPr>
      <w:hyperlink w:anchor="_Toc27078" w:history="1">
        <w:r>
          <w:rPr>
            <w:rFonts w:ascii="仿宋" w:eastAsia="仿宋" w:hAnsi="仿宋" w:cs="仿宋" w:hint="eastAsia"/>
            <w:lang w:eastAsia="zh-CN"/>
          </w:rPr>
          <w:t>(一)、技术管理特点</w:t>
        </w:r>
        <w:r>
          <w:tab/>
        </w:r>
        <w:r>
          <w:fldChar w:fldCharType="begin"/>
        </w:r>
        <w:r>
          <w:instrText xml:space="preserve"> PAGEREF _Toc27078 \h </w:instrText>
        </w:r>
        <w:r>
          <w:fldChar w:fldCharType="separate"/>
        </w:r>
        <w:r>
          <w:t>3</w:t>
        </w:r>
        <w:r>
          <w:fldChar w:fldCharType="end"/>
        </w:r>
      </w:hyperlink>
    </w:p>
    <w:p>
      <w:pPr>
        <w:pStyle w:val="TOC2"/>
        <w:tabs>
          <w:tab w:val="right" w:leader="dot" w:pos="8306"/>
        </w:tabs>
      </w:pPr>
      <w:hyperlink w:anchor="_Toc21371" w:history="1">
        <w:r>
          <w:rPr>
            <w:rFonts w:ascii="仿宋" w:eastAsia="仿宋" w:hAnsi="仿宋" w:cs="仿宋" w:hint="eastAsia"/>
            <w:lang w:eastAsia="zh-CN"/>
          </w:rPr>
          <w:t>(二)、食用油项目工艺技术设计方案</w:t>
        </w:r>
        <w:r>
          <w:tab/>
        </w:r>
        <w:r>
          <w:fldChar w:fldCharType="begin"/>
        </w:r>
        <w:r>
          <w:instrText xml:space="preserve"> PAGEREF _Toc21371 \h </w:instrText>
        </w:r>
        <w:r>
          <w:fldChar w:fldCharType="separate"/>
        </w:r>
        <w:r>
          <w:t>4</w:t>
        </w:r>
        <w:r>
          <w:fldChar w:fldCharType="end"/>
        </w:r>
      </w:hyperlink>
    </w:p>
    <w:p>
      <w:pPr>
        <w:pStyle w:val="TOC2"/>
        <w:tabs>
          <w:tab w:val="right" w:leader="dot" w:pos="8306"/>
        </w:tabs>
      </w:pPr>
      <w:hyperlink w:anchor="_Toc3342" w:history="1">
        <w:r>
          <w:rPr>
            <w:rFonts w:ascii="仿宋" w:eastAsia="仿宋" w:hAnsi="仿宋" w:cs="仿宋" w:hint="eastAsia"/>
            <w:lang w:eastAsia="zh-CN"/>
          </w:rPr>
          <w:t>(三)、设备选型方案</w:t>
        </w:r>
        <w:r>
          <w:tab/>
        </w:r>
        <w:r>
          <w:fldChar w:fldCharType="begin"/>
        </w:r>
        <w:r>
          <w:instrText xml:space="preserve"> PAGEREF _Toc3342 \h </w:instrText>
        </w:r>
        <w:r>
          <w:fldChar w:fldCharType="separate"/>
        </w:r>
        <w:r>
          <w:t>5</w:t>
        </w:r>
        <w:r>
          <w:fldChar w:fldCharType="end"/>
        </w:r>
      </w:hyperlink>
    </w:p>
    <w:p>
      <w:pPr>
        <w:pStyle w:val="TOC1"/>
        <w:tabs>
          <w:tab w:val="right" w:leader="dot" w:pos="8306"/>
        </w:tabs>
      </w:pPr>
      <w:hyperlink w:anchor="_Toc31476" w:history="1">
        <w:r>
          <w:rPr>
            <w:rFonts w:ascii="仿宋" w:eastAsia="仿宋" w:hAnsi="仿宋" w:cs="仿宋" w:hint="eastAsia"/>
            <w:lang w:eastAsia="zh-CN"/>
          </w:rPr>
          <w:t>二、食用油项目选址说明</w:t>
        </w:r>
        <w:r>
          <w:tab/>
        </w:r>
        <w:r>
          <w:fldChar w:fldCharType="begin"/>
        </w:r>
        <w:r>
          <w:instrText xml:space="preserve"> PAGEREF _Toc31476 \h </w:instrText>
        </w:r>
        <w:r>
          <w:fldChar w:fldCharType="separate"/>
        </w:r>
        <w:r>
          <w:t>5</w:t>
        </w:r>
        <w:r>
          <w:fldChar w:fldCharType="end"/>
        </w:r>
      </w:hyperlink>
    </w:p>
    <w:p>
      <w:pPr>
        <w:pStyle w:val="TOC2"/>
        <w:tabs>
          <w:tab w:val="right" w:leader="dot" w:pos="8306"/>
        </w:tabs>
      </w:pPr>
      <w:hyperlink w:anchor="_Toc9553" w:history="1">
        <w:r>
          <w:rPr>
            <w:rFonts w:ascii="仿宋" w:eastAsia="仿宋" w:hAnsi="仿宋" w:cs="仿宋" w:hint="eastAsia"/>
            <w:lang w:eastAsia="zh-CN"/>
          </w:rPr>
          <w:t>(一)、食用油项目选址</w:t>
        </w:r>
        <w:r>
          <w:tab/>
        </w:r>
        <w:r>
          <w:fldChar w:fldCharType="begin"/>
        </w:r>
        <w:r>
          <w:instrText xml:space="preserve"> PAGEREF _Toc9553 \h </w:instrText>
        </w:r>
        <w:r>
          <w:fldChar w:fldCharType="separate"/>
        </w:r>
        <w:r>
          <w:t>5</w:t>
        </w:r>
        <w:r>
          <w:fldChar w:fldCharType="end"/>
        </w:r>
      </w:hyperlink>
    </w:p>
    <w:p>
      <w:pPr>
        <w:pStyle w:val="TOC2"/>
        <w:tabs>
          <w:tab w:val="right" w:leader="dot" w:pos="8306"/>
        </w:tabs>
      </w:pPr>
      <w:hyperlink w:anchor="_Toc15933" w:history="1">
        <w:r>
          <w:rPr>
            <w:rFonts w:ascii="仿宋" w:eastAsia="仿宋" w:hAnsi="仿宋" w:cs="仿宋" w:hint="eastAsia"/>
            <w:lang w:eastAsia="zh-CN"/>
          </w:rPr>
          <w:t>(二)、用地控制指标</w:t>
        </w:r>
        <w:r>
          <w:tab/>
        </w:r>
        <w:r>
          <w:fldChar w:fldCharType="begin"/>
        </w:r>
        <w:r>
          <w:instrText xml:space="preserve"> PAGEREF _Toc15933 \h </w:instrText>
        </w:r>
        <w:r>
          <w:fldChar w:fldCharType="separate"/>
        </w:r>
        <w:r>
          <w:t>6</w:t>
        </w:r>
        <w:r>
          <w:fldChar w:fldCharType="end"/>
        </w:r>
      </w:hyperlink>
    </w:p>
    <w:p>
      <w:pPr>
        <w:pStyle w:val="TOC2"/>
        <w:tabs>
          <w:tab w:val="right" w:leader="dot" w:pos="8306"/>
        </w:tabs>
      </w:pPr>
      <w:hyperlink w:anchor="_Toc3809" w:history="1">
        <w:r>
          <w:rPr>
            <w:rFonts w:ascii="仿宋" w:eastAsia="仿宋" w:hAnsi="仿宋" w:cs="仿宋" w:hint="eastAsia"/>
            <w:lang w:eastAsia="zh-CN"/>
          </w:rPr>
          <w:t>(三)、节约用地措施</w:t>
        </w:r>
        <w:r>
          <w:tab/>
        </w:r>
        <w:r>
          <w:fldChar w:fldCharType="begin"/>
        </w:r>
        <w:r>
          <w:instrText xml:space="preserve"> PAGEREF _Toc3809 \h </w:instrText>
        </w:r>
        <w:r>
          <w:fldChar w:fldCharType="separate"/>
        </w:r>
        <w:r>
          <w:t>7</w:t>
        </w:r>
        <w:r>
          <w:fldChar w:fldCharType="end"/>
        </w:r>
      </w:hyperlink>
    </w:p>
    <w:p>
      <w:pPr>
        <w:pStyle w:val="TOC2"/>
        <w:tabs>
          <w:tab w:val="right" w:leader="dot" w:pos="8306"/>
        </w:tabs>
      </w:pPr>
      <w:hyperlink w:anchor="_Toc24680" w:history="1">
        <w:r>
          <w:rPr>
            <w:rFonts w:ascii="仿宋" w:eastAsia="仿宋" w:hAnsi="仿宋" w:cs="仿宋" w:hint="eastAsia"/>
            <w:lang w:eastAsia="zh-CN"/>
          </w:rPr>
          <w:t>(四)、总图布置方案</w:t>
        </w:r>
        <w:r>
          <w:tab/>
        </w:r>
        <w:r>
          <w:fldChar w:fldCharType="begin"/>
        </w:r>
        <w:r>
          <w:instrText xml:space="preserve"> PAGEREF _Toc24680 \h </w:instrText>
        </w:r>
        <w:r>
          <w:fldChar w:fldCharType="separate"/>
        </w:r>
        <w:r>
          <w:t>7</w:t>
        </w:r>
        <w:r>
          <w:fldChar w:fldCharType="end"/>
        </w:r>
      </w:hyperlink>
    </w:p>
    <w:p>
      <w:pPr>
        <w:pStyle w:val="TOC2"/>
        <w:tabs>
          <w:tab w:val="right" w:leader="dot" w:pos="8306"/>
        </w:tabs>
      </w:pPr>
      <w:hyperlink w:anchor="_Toc8298" w:history="1">
        <w:r>
          <w:rPr>
            <w:rFonts w:ascii="仿宋" w:eastAsia="仿宋" w:hAnsi="仿宋" w:cs="仿宋" w:hint="eastAsia"/>
            <w:lang w:eastAsia="zh-CN"/>
          </w:rPr>
          <w:t>(五)、选址综合评价</w:t>
        </w:r>
        <w:r>
          <w:tab/>
        </w:r>
        <w:r>
          <w:fldChar w:fldCharType="begin"/>
        </w:r>
        <w:r>
          <w:instrText xml:space="preserve"> PAGEREF _Toc8298 \h </w:instrText>
        </w:r>
        <w:r>
          <w:fldChar w:fldCharType="separate"/>
        </w:r>
        <w:r>
          <w:t>9</w:t>
        </w:r>
        <w:r>
          <w:fldChar w:fldCharType="end"/>
        </w:r>
      </w:hyperlink>
    </w:p>
    <w:p>
      <w:pPr>
        <w:pStyle w:val="TOC1"/>
        <w:tabs>
          <w:tab w:val="right" w:leader="dot" w:pos="8306"/>
        </w:tabs>
      </w:pPr>
      <w:hyperlink w:anchor="_Toc1489" w:history="1">
        <w:r>
          <w:rPr>
            <w:rFonts w:ascii="仿宋" w:eastAsia="仿宋" w:hAnsi="仿宋" w:cs="仿宋" w:hint="eastAsia"/>
            <w:lang w:eastAsia="zh-CN"/>
          </w:rPr>
          <w:t>三、食用油项目环境保护分析</w:t>
        </w:r>
        <w:r>
          <w:tab/>
        </w:r>
        <w:r>
          <w:fldChar w:fldCharType="begin"/>
        </w:r>
        <w:r>
          <w:instrText xml:space="preserve"> PAGEREF _Toc1489 \h </w:instrText>
        </w:r>
        <w:r>
          <w:fldChar w:fldCharType="separate"/>
        </w:r>
        <w:r>
          <w:t>10</w:t>
        </w:r>
        <w:r>
          <w:fldChar w:fldCharType="end"/>
        </w:r>
      </w:hyperlink>
    </w:p>
    <w:p>
      <w:pPr>
        <w:pStyle w:val="TOC2"/>
        <w:tabs>
          <w:tab w:val="right" w:leader="dot" w:pos="8306"/>
        </w:tabs>
      </w:pPr>
      <w:hyperlink w:anchor="_Toc23499" w:history="1">
        <w:r>
          <w:rPr>
            <w:rFonts w:ascii="仿宋" w:eastAsia="仿宋" w:hAnsi="仿宋" w:cs="仿宋" w:hint="eastAsia"/>
            <w:lang w:eastAsia="zh-CN"/>
          </w:rPr>
          <w:t>(一)、建设区域环境质量现状</w:t>
        </w:r>
        <w:r>
          <w:tab/>
        </w:r>
        <w:r>
          <w:fldChar w:fldCharType="begin"/>
        </w:r>
        <w:r>
          <w:instrText xml:space="preserve"> PAGEREF _Toc23499 \h </w:instrText>
        </w:r>
        <w:r>
          <w:fldChar w:fldCharType="separate"/>
        </w:r>
        <w:r>
          <w:t>10</w:t>
        </w:r>
        <w:r>
          <w:fldChar w:fldCharType="end"/>
        </w:r>
      </w:hyperlink>
    </w:p>
    <w:p>
      <w:pPr>
        <w:pStyle w:val="TOC2"/>
        <w:tabs>
          <w:tab w:val="right" w:leader="dot" w:pos="8306"/>
        </w:tabs>
      </w:pPr>
      <w:hyperlink w:anchor="_Toc9214" w:history="1">
        <w:r>
          <w:rPr>
            <w:rFonts w:ascii="仿宋" w:eastAsia="仿宋" w:hAnsi="仿宋" w:cs="仿宋" w:hint="eastAsia"/>
            <w:lang w:eastAsia="zh-CN"/>
          </w:rPr>
          <w:t>(二)、建设期环境保护</w:t>
        </w:r>
        <w:r>
          <w:tab/>
        </w:r>
        <w:r>
          <w:fldChar w:fldCharType="begin"/>
        </w:r>
        <w:r>
          <w:instrText xml:space="preserve"> PAGEREF _Toc9214 \h </w:instrText>
        </w:r>
        <w:r>
          <w:fldChar w:fldCharType="separate"/>
        </w:r>
        <w:r>
          <w:t>11</w:t>
        </w:r>
        <w:r>
          <w:fldChar w:fldCharType="end"/>
        </w:r>
      </w:hyperlink>
    </w:p>
    <w:p>
      <w:pPr>
        <w:pStyle w:val="TOC2"/>
        <w:tabs>
          <w:tab w:val="right" w:leader="dot" w:pos="8306"/>
        </w:tabs>
      </w:pPr>
      <w:hyperlink w:anchor="_Toc5872" w:history="1">
        <w:r>
          <w:rPr>
            <w:rFonts w:ascii="仿宋" w:eastAsia="仿宋" w:hAnsi="仿宋" w:cs="仿宋" w:hint="eastAsia"/>
            <w:lang w:eastAsia="zh-CN"/>
          </w:rPr>
          <w:t>(三)、运营期环境保护</w:t>
        </w:r>
        <w:r>
          <w:tab/>
        </w:r>
        <w:r>
          <w:fldChar w:fldCharType="begin"/>
        </w:r>
        <w:r>
          <w:instrText xml:space="preserve"> PAGEREF _Toc5872 \h </w:instrText>
        </w:r>
        <w:r>
          <w:fldChar w:fldCharType="separate"/>
        </w:r>
        <w:r>
          <w:t>12</w:t>
        </w:r>
        <w:r>
          <w:fldChar w:fldCharType="end"/>
        </w:r>
      </w:hyperlink>
    </w:p>
    <w:p>
      <w:pPr>
        <w:pStyle w:val="TOC2"/>
        <w:tabs>
          <w:tab w:val="right" w:leader="dot" w:pos="8306"/>
        </w:tabs>
      </w:pPr>
      <w:hyperlink w:anchor="_Toc7594" w:history="1">
        <w:r>
          <w:rPr>
            <w:rFonts w:ascii="仿宋" w:eastAsia="仿宋" w:hAnsi="仿宋" w:cs="仿宋" w:hint="eastAsia"/>
            <w:lang w:eastAsia="zh-CN"/>
          </w:rPr>
          <w:t>(四)、食用油项目建设对区域经济的影响</w:t>
        </w:r>
        <w:r>
          <w:tab/>
        </w:r>
        <w:r>
          <w:fldChar w:fldCharType="begin"/>
        </w:r>
        <w:r>
          <w:instrText xml:space="preserve"> PAGEREF _Toc7594 \h </w:instrText>
        </w:r>
        <w:r>
          <w:fldChar w:fldCharType="separate"/>
        </w:r>
        <w:r>
          <w:t>13</w:t>
        </w:r>
        <w:r>
          <w:fldChar w:fldCharType="end"/>
        </w:r>
      </w:hyperlink>
    </w:p>
    <w:p>
      <w:pPr>
        <w:pStyle w:val="TOC2"/>
        <w:tabs>
          <w:tab w:val="right" w:leader="dot" w:pos="8306"/>
        </w:tabs>
      </w:pPr>
      <w:hyperlink w:anchor="_Toc25662" w:history="1">
        <w:r>
          <w:rPr>
            <w:rFonts w:ascii="仿宋" w:eastAsia="仿宋" w:hAnsi="仿宋" w:cs="仿宋" w:hint="eastAsia"/>
            <w:lang w:eastAsia="zh-CN"/>
          </w:rPr>
          <w:t>(五)、废弃物处理</w:t>
        </w:r>
        <w:r>
          <w:tab/>
        </w:r>
        <w:r>
          <w:fldChar w:fldCharType="begin"/>
        </w:r>
        <w:r>
          <w:instrText xml:space="preserve"> PAGEREF _Toc25662 \h </w:instrText>
        </w:r>
        <w:r>
          <w:fldChar w:fldCharType="separate"/>
        </w:r>
        <w:r>
          <w:t>15</w:t>
        </w:r>
        <w:r>
          <w:fldChar w:fldCharType="end"/>
        </w:r>
      </w:hyperlink>
    </w:p>
    <w:p>
      <w:pPr>
        <w:pStyle w:val="TOC2"/>
        <w:tabs>
          <w:tab w:val="right" w:leader="dot" w:pos="8306"/>
        </w:tabs>
      </w:pPr>
      <w:hyperlink w:anchor="_Toc21485" w:history="1">
        <w:r>
          <w:rPr>
            <w:rFonts w:ascii="仿宋" w:eastAsia="仿宋" w:hAnsi="仿宋" w:cs="仿宋" w:hint="eastAsia"/>
            <w:lang w:eastAsia="zh-CN"/>
          </w:rPr>
          <w:t>(六)、特殊环境影响分析</w:t>
        </w:r>
        <w:r>
          <w:tab/>
        </w:r>
        <w:r>
          <w:fldChar w:fldCharType="begin"/>
        </w:r>
        <w:r>
          <w:instrText xml:space="preserve"> PAGEREF _Toc21485 \h </w:instrText>
        </w:r>
        <w:r>
          <w:fldChar w:fldCharType="separate"/>
        </w:r>
        <w:r>
          <w:t>16</w:t>
        </w:r>
        <w:r>
          <w:fldChar w:fldCharType="end"/>
        </w:r>
      </w:hyperlink>
    </w:p>
    <w:p>
      <w:pPr>
        <w:pStyle w:val="TOC2"/>
        <w:tabs>
          <w:tab w:val="right" w:leader="dot" w:pos="8306"/>
        </w:tabs>
      </w:pPr>
      <w:hyperlink w:anchor="_Toc32651" w:history="1">
        <w:r>
          <w:rPr>
            <w:rFonts w:ascii="仿宋" w:eastAsia="仿宋" w:hAnsi="仿宋" w:cs="仿宋" w:hint="eastAsia"/>
            <w:lang w:eastAsia="zh-CN"/>
          </w:rPr>
          <w:t>(七)、清洁生产</w:t>
        </w:r>
        <w:r>
          <w:tab/>
        </w:r>
        <w:r>
          <w:fldChar w:fldCharType="begin"/>
        </w:r>
        <w:r>
          <w:instrText xml:space="preserve"> PAGEREF _Toc32651 \h </w:instrText>
        </w:r>
        <w:r>
          <w:fldChar w:fldCharType="separate"/>
        </w:r>
        <w:r>
          <w:t>18</w:t>
        </w:r>
        <w:r>
          <w:fldChar w:fldCharType="end"/>
        </w:r>
      </w:hyperlink>
    </w:p>
    <w:p>
      <w:pPr>
        <w:pStyle w:val="TOC2"/>
        <w:tabs>
          <w:tab w:val="right" w:leader="dot" w:pos="8306"/>
        </w:tabs>
      </w:pPr>
      <w:hyperlink w:anchor="_Toc32224" w:history="1">
        <w:r>
          <w:rPr>
            <w:rFonts w:ascii="仿宋" w:eastAsia="仿宋" w:hAnsi="仿宋" w:cs="仿宋" w:hint="eastAsia"/>
            <w:lang w:eastAsia="zh-CN"/>
          </w:rPr>
          <w:t>(八)、环境保护综合评价</w:t>
        </w:r>
        <w:r>
          <w:tab/>
        </w:r>
        <w:r>
          <w:fldChar w:fldCharType="begin"/>
        </w:r>
        <w:r>
          <w:instrText xml:space="preserve"> PAGEREF _Toc32224 \h </w:instrText>
        </w:r>
        <w:r>
          <w:fldChar w:fldCharType="separate"/>
        </w:r>
        <w:r>
          <w:t>19</w:t>
        </w:r>
        <w:r>
          <w:fldChar w:fldCharType="end"/>
        </w:r>
      </w:hyperlink>
    </w:p>
    <w:p>
      <w:pPr>
        <w:pStyle w:val="TOC1"/>
        <w:tabs>
          <w:tab w:val="right" w:leader="dot" w:pos="8306"/>
        </w:tabs>
      </w:pPr>
      <w:hyperlink w:anchor="_Toc27584" w:history="1">
        <w:r>
          <w:rPr>
            <w:rFonts w:ascii="仿宋" w:eastAsia="仿宋" w:hAnsi="仿宋" w:cs="仿宋" w:hint="eastAsia"/>
            <w:lang w:eastAsia="zh-CN"/>
          </w:rPr>
          <w:t>四、食用油项目基本情况</w:t>
        </w:r>
        <w:r>
          <w:tab/>
        </w:r>
        <w:r>
          <w:fldChar w:fldCharType="begin"/>
        </w:r>
        <w:r>
          <w:instrText xml:space="preserve"> PAGEREF _Toc27584 \h </w:instrText>
        </w:r>
        <w:r>
          <w:fldChar w:fldCharType="separate"/>
        </w:r>
        <w:r>
          <w:t>21</w:t>
        </w:r>
        <w:r>
          <w:fldChar w:fldCharType="end"/>
        </w:r>
      </w:hyperlink>
    </w:p>
    <w:p>
      <w:pPr>
        <w:pStyle w:val="TOC2"/>
        <w:tabs>
          <w:tab w:val="right" w:leader="dot" w:pos="8306"/>
        </w:tabs>
      </w:pPr>
      <w:hyperlink w:anchor="_Toc25139" w:history="1">
        <w:r>
          <w:rPr>
            <w:rFonts w:ascii="仿宋" w:eastAsia="仿宋" w:hAnsi="仿宋" w:cs="仿宋" w:hint="eastAsia"/>
            <w:lang w:eastAsia="zh-CN"/>
          </w:rPr>
          <w:t>(一)、食用油项目名称及建设性质</w:t>
        </w:r>
        <w:r>
          <w:tab/>
        </w:r>
        <w:r>
          <w:fldChar w:fldCharType="begin"/>
        </w:r>
        <w:r>
          <w:instrText xml:space="preserve"> PAGEREF _Toc25139 \h </w:instrText>
        </w:r>
        <w:r>
          <w:fldChar w:fldCharType="separate"/>
        </w:r>
        <w:r>
          <w:t>21</w:t>
        </w:r>
        <w:r>
          <w:fldChar w:fldCharType="end"/>
        </w:r>
      </w:hyperlink>
    </w:p>
    <w:p>
      <w:pPr>
        <w:pStyle w:val="TOC2"/>
        <w:tabs>
          <w:tab w:val="right" w:leader="dot" w:pos="8306"/>
        </w:tabs>
      </w:pPr>
      <w:hyperlink w:anchor="_Toc3729" w:history="1">
        <w:r>
          <w:rPr>
            <w:rFonts w:ascii="仿宋" w:eastAsia="仿宋" w:hAnsi="仿宋" w:cs="仿宋" w:hint="eastAsia"/>
            <w:lang w:eastAsia="zh-CN"/>
          </w:rPr>
          <w:t>(二)、食用油项目承办单位</w:t>
        </w:r>
        <w:r>
          <w:tab/>
        </w:r>
        <w:r>
          <w:fldChar w:fldCharType="begin"/>
        </w:r>
        <w:r>
          <w:instrText xml:space="preserve"> PAGEREF _Toc3729 \h </w:instrText>
        </w:r>
        <w:r>
          <w:fldChar w:fldCharType="separate"/>
        </w:r>
        <w:r>
          <w:t>21</w:t>
        </w:r>
        <w:r>
          <w:fldChar w:fldCharType="end"/>
        </w:r>
      </w:hyperlink>
    </w:p>
    <w:p>
      <w:pPr>
        <w:pStyle w:val="TOC2"/>
        <w:tabs>
          <w:tab w:val="right" w:leader="dot" w:pos="8306"/>
        </w:tabs>
      </w:pPr>
      <w:hyperlink w:anchor="_Toc10886" w:history="1">
        <w:r>
          <w:rPr>
            <w:rFonts w:ascii="仿宋" w:eastAsia="仿宋" w:hAnsi="仿宋" w:cs="仿宋" w:hint="eastAsia"/>
            <w:lang w:eastAsia="zh-CN"/>
          </w:rPr>
          <w:t>(三)、战略合作单位</w:t>
        </w:r>
        <w:r>
          <w:tab/>
        </w:r>
        <w:r>
          <w:fldChar w:fldCharType="begin"/>
        </w:r>
        <w:r>
          <w:instrText xml:space="preserve"> PAGEREF _Toc10886 \h </w:instrText>
        </w:r>
        <w:r>
          <w:fldChar w:fldCharType="separate"/>
        </w:r>
        <w:r>
          <w:t>22</w:t>
        </w:r>
        <w:r>
          <w:fldChar w:fldCharType="end"/>
        </w:r>
      </w:hyperlink>
    </w:p>
    <w:p>
      <w:pPr>
        <w:pStyle w:val="TOC2"/>
        <w:tabs>
          <w:tab w:val="right" w:leader="dot" w:pos="8306"/>
        </w:tabs>
      </w:pPr>
      <w:hyperlink w:anchor="_Toc17135" w:history="1">
        <w:r>
          <w:rPr>
            <w:rFonts w:ascii="仿宋" w:eastAsia="仿宋" w:hAnsi="仿宋" w:cs="仿宋" w:hint="eastAsia"/>
            <w:lang w:eastAsia="zh-CN"/>
          </w:rPr>
          <w:t>(四)、食用油项目提出的理由</w:t>
        </w:r>
        <w:r>
          <w:tab/>
        </w:r>
        <w:r>
          <w:fldChar w:fldCharType="begin"/>
        </w:r>
        <w:r>
          <w:instrText xml:space="preserve"> PAGEREF _Toc17135 \h </w:instrText>
        </w:r>
        <w:r>
          <w:fldChar w:fldCharType="separate"/>
        </w:r>
        <w:r>
          <w:t>22</w:t>
        </w:r>
        <w:r>
          <w:fldChar w:fldCharType="end"/>
        </w:r>
      </w:hyperlink>
    </w:p>
    <w:p>
      <w:pPr>
        <w:pStyle w:val="TOC2"/>
        <w:tabs>
          <w:tab w:val="right" w:leader="dot" w:pos="8306"/>
        </w:tabs>
      </w:pPr>
      <w:hyperlink w:anchor="_Toc1674" w:history="1">
        <w:r>
          <w:rPr>
            <w:rFonts w:ascii="仿宋" w:eastAsia="仿宋" w:hAnsi="仿宋" w:cs="仿宋" w:hint="eastAsia"/>
            <w:lang w:eastAsia="zh-CN"/>
          </w:rPr>
          <w:t>(五)、原材料供应</w:t>
        </w:r>
        <w:r>
          <w:tab/>
        </w:r>
        <w:r>
          <w:fldChar w:fldCharType="begin"/>
        </w:r>
        <w:r>
          <w:instrText xml:space="preserve"> PAGEREF _Toc1674 \h </w:instrText>
        </w:r>
        <w:r>
          <w:fldChar w:fldCharType="separate"/>
        </w:r>
        <w:r>
          <w:t>23</w:t>
        </w:r>
        <w:r>
          <w:fldChar w:fldCharType="end"/>
        </w:r>
      </w:hyperlink>
    </w:p>
    <w:p>
      <w:pPr>
        <w:pStyle w:val="TOC2"/>
        <w:tabs>
          <w:tab w:val="right" w:leader="dot" w:pos="8306"/>
        </w:tabs>
      </w:pPr>
      <w:hyperlink w:anchor="_Toc24614" w:history="1">
        <w:r>
          <w:rPr>
            <w:rFonts w:ascii="仿宋" w:eastAsia="仿宋" w:hAnsi="仿宋" w:cs="仿宋" w:hint="eastAsia"/>
            <w:lang w:eastAsia="zh-CN"/>
          </w:rPr>
          <w:t>(六)、食用油项目能耗分析</w:t>
        </w:r>
        <w:r>
          <w:tab/>
        </w:r>
        <w:r>
          <w:fldChar w:fldCharType="begin"/>
        </w:r>
        <w:r>
          <w:instrText xml:space="preserve"> PAGEREF _Toc24614 \h </w:instrText>
        </w:r>
        <w:r>
          <w:fldChar w:fldCharType="separate"/>
        </w:r>
        <w:r>
          <w:t>23</w:t>
        </w:r>
        <w:r>
          <w:fldChar w:fldCharType="end"/>
        </w:r>
      </w:hyperlink>
    </w:p>
    <w:p>
      <w:pPr>
        <w:pStyle w:val="TOC2"/>
        <w:tabs>
          <w:tab w:val="right" w:leader="dot" w:pos="8306"/>
        </w:tabs>
      </w:pPr>
      <w:hyperlink w:anchor="_Toc17720" w:history="1">
        <w:r>
          <w:rPr>
            <w:rFonts w:ascii="仿宋" w:eastAsia="仿宋" w:hAnsi="仿宋" w:cs="仿宋" w:hint="eastAsia"/>
            <w:lang w:eastAsia="zh-CN"/>
          </w:rPr>
          <w:t>(七)、环境保护</w:t>
        </w:r>
        <w:r>
          <w:tab/>
        </w:r>
        <w:r>
          <w:fldChar w:fldCharType="begin"/>
        </w:r>
        <w:r>
          <w:instrText xml:space="preserve"> PAGEREF _Toc17720 \h </w:instrText>
        </w:r>
        <w:r>
          <w:fldChar w:fldCharType="separate"/>
        </w:r>
        <w:r>
          <w:t>25</w:t>
        </w:r>
        <w:r>
          <w:fldChar w:fldCharType="end"/>
        </w:r>
      </w:hyperlink>
    </w:p>
    <w:p>
      <w:pPr>
        <w:pStyle w:val="TOC2"/>
        <w:tabs>
          <w:tab w:val="right" w:leader="dot" w:pos="8306"/>
        </w:tabs>
      </w:pPr>
      <w:hyperlink w:anchor="_Toc25282" w:history="1">
        <w:r>
          <w:rPr>
            <w:rFonts w:ascii="仿宋" w:eastAsia="仿宋" w:hAnsi="仿宋" w:cs="仿宋" w:hint="eastAsia"/>
            <w:lang w:eastAsia="zh-CN"/>
          </w:rPr>
          <w:t>(八)、食用油项目建设符合性</w:t>
        </w:r>
        <w:r>
          <w:tab/>
        </w:r>
        <w:r>
          <w:fldChar w:fldCharType="begin"/>
        </w:r>
        <w:r>
          <w:instrText xml:space="preserve"> PAGEREF _Toc25282 \h </w:instrText>
        </w:r>
        <w:r>
          <w:fldChar w:fldCharType="separate"/>
        </w:r>
        <w:r>
          <w:t>25</w:t>
        </w:r>
        <w:r>
          <w:fldChar w:fldCharType="end"/>
        </w:r>
      </w:hyperlink>
    </w:p>
    <w:p>
      <w:pPr>
        <w:pStyle w:val="TOC2"/>
        <w:tabs>
          <w:tab w:val="right" w:leader="dot" w:pos="8306"/>
        </w:tabs>
      </w:pPr>
      <w:hyperlink w:anchor="_Toc31896" w:history="1">
        <w:r>
          <w:rPr>
            <w:rFonts w:ascii="仿宋" w:eastAsia="仿宋" w:hAnsi="仿宋" w:cs="仿宋" w:hint="eastAsia"/>
            <w:lang w:eastAsia="zh-CN"/>
          </w:rPr>
          <w:t>(九)、食用油项目进度规划</w:t>
        </w:r>
        <w:r>
          <w:tab/>
        </w:r>
        <w:r>
          <w:fldChar w:fldCharType="begin"/>
        </w:r>
        <w:r>
          <w:instrText xml:space="preserve"> PAGEREF _Toc31896 \h </w:instrText>
        </w:r>
        <w:r>
          <w:fldChar w:fldCharType="separate"/>
        </w:r>
        <w:r>
          <w:t>26</w:t>
        </w:r>
        <w:r>
          <w:fldChar w:fldCharType="end"/>
        </w:r>
      </w:hyperlink>
    </w:p>
    <w:p>
      <w:pPr>
        <w:pStyle w:val="TOC2"/>
        <w:tabs>
          <w:tab w:val="right" w:leader="dot" w:pos="8306"/>
        </w:tabs>
      </w:pPr>
      <w:hyperlink w:anchor="_Toc3496" w:history="1">
        <w:r>
          <w:rPr>
            <w:rFonts w:ascii="仿宋" w:eastAsia="仿宋" w:hAnsi="仿宋" w:cs="仿宋" w:hint="eastAsia"/>
            <w:lang w:eastAsia="zh-CN"/>
          </w:rPr>
          <w:t>(十)、投资估算及经济效益分析</w:t>
        </w:r>
        <w:r>
          <w:tab/>
        </w:r>
        <w:r>
          <w:fldChar w:fldCharType="begin"/>
        </w:r>
        <w:r>
          <w:instrText xml:space="preserve"> PAGEREF _Toc3496 \h </w:instrText>
        </w:r>
        <w:r>
          <w:fldChar w:fldCharType="separate"/>
        </w:r>
        <w:r>
          <w:t>28</w:t>
        </w:r>
        <w:r>
          <w:fldChar w:fldCharType="end"/>
        </w:r>
      </w:hyperlink>
    </w:p>
    <w:p>
      <w:pPr>
        <w:pStyle w:val="TOC2"/>
        <w:tabs>
          <w:tab w:val="right" w:leader="dot" w:pos="8306"/>
        </w:tabs>
      </w:pPr>
      <w:hyperlink w:anchor="_Toc23795" w:history="1">
        <w:r>
          <w:rPr>
            <w:rFonts w:ascii="仿宋" w:eastAsia="仿宋" w:hAnsi="仿宋" w:cs="仿宋" w:hint="eastAsia"/>
            <w:lang w:eastAsia="zh-CN"/>
          </w:rPr>
          <w:t>(十一)、报告说明</w:t>
        </w:r>
        <w:r>
          <w:tab/>
        </w:r>
        <w:r>
          <w:fldChar w:fldCharType="begin"/>
        </w:r>
        <w:r>
          <w:instrText xml:space="preserve"> PAGEREF _Toc23795 \h </w:instrText>
        </w:r>
        <w:r>
          <w:fldChar w:fldCharType="separate"/>
        </w:r>
        <w:r>
          <w:t>29</w:t>
        </w:r>
        <w:r>
          <w:fldChar w:fldCharType="end"/>
        </w:r>
      </w:hyperlink>
    </w:p>
    <w:p>
      <w:pPr>
        <w:pStyle w:val="TOC2"/>
        <w:tabs>
          <w:tab w:val="right" w:leader="dot" w:pos="8306"/>
        </w:tabs>
      </w:pPr>
      <w:hyperlink w:anchor="_Toc19729" w:history="1">
        <w:r>
          <w:rPr>
            <w:rFonts w:ascii="仿宋" w:eastAsia="仿宋" w:hAnsi="仿宋" w:cs="仿宋" w:hint="eastAsia"/>
            <w:lang w:eastAsia="zh-CN"/>
          </w:rPr>
          <w:t>(十二)、食用油项目评价</w:t>
        </w:r>
        <w:r>
          <w:tab/>
        </w:r>
        <w:r>
          <w:fldChar w:fldCharType="begin"/>
        </w:r>
        <w:r>
          <w:instrText xml:space="preserve"> PAGEREF _Toc19729 \h </w:instrText>
        </w:r>
        <w:r>
          <w:fldChar w:fldCharType="separate"/>
        </w:r>
        <w:r>
          <w:t>30</w:t>
        </w:r>
        <w:r>
          <w:fldChar w:fldCharType="end"/>
        </w:r>
      </w:hyperlink>
    </w:p>
    <w:p>
      <w:pPr>
        <w:pStyle w:val="TOC1"/>
        <w:tabs>
          <w:tab w:val="right" w:leader="dot" w:pos="8306"/>
        </w:tabs>
      </w:pPr>
      <w:hyperlink w:anchor="_Toc29286" w:history="1">
        <w:r>
          <w:rPr>
            <w:rFonts w:ascii="仿宋" w:eastAsia="仿宋" w:hAnsi="仿宋" w:cs="仿宋" w:hint="eastAsia"/>
            <w:lang w:eastAsia="zh-CN"/>
          </w:rPr>
          <w:t>五、食用油项目实施进度计划</w:t>
        </w:r>
        <w:r>
          <w:tab/>
        </w:r>
        <w:r>
          <w:fldChar w:fldCharType="begin"/>
        </w:r>
        <w:r>
          <w:instrText xml:space="preserve"> PAGEREF _Toc29286 \h </w:instrText>
        </w:r>
        <w:r>
          <w:fldChar w:fldCharType="separate"/>
        </w:r>
        <w:r>
          <w:t>31</w:t>
        </w:r>
        <w:r>
          <w:fldChar w:fldCharType="end"/>
        </w:r>
      </w:hyperlink>
    </w:p>
    <w:p>
      <w:pPr>
        <w:pStyle w:val="TOC2"/>
        <w:tabs>
          <w:tab w:val="right" w:leader="dot" w:pos="8306"/>
        </w:tabs>
      </w:pPr>
      <w:hyperlink w:anchor="_Toc12874" w:history="1">
        <w:r>
          <w:rPr>
            <w:rFonts w:ascii="仿宋" w:eastAsia="仿宋" w:hAnsi="仿宋" w:cs="仿宋" w:hint="eastAsia"/>
            <w:lang w:eastAsia="zh-CN"/>
          </w:rPr>
          <w:t>(一)、建设周期</w:t>
        </w:r>
        <w:r>
          <w:tab/>
        </w:r>
        <w:r>
          <w:fldChar w:fldCharType="begin"/>
        </w:r>
        <w:r>
          <w:instrText xml:space="preserve"> PAGEREF _Toc12874 \h </w:instrText>
        </w:r>
        <w:r>
          <w:fldChar w:fldCharType="separate"/>
        </w:r>
        <w:r>
          <w:t>31</w:t>
        </w:r>
        <w:r>
          <w:fldChar w:fldCharType="end"/>
        </w:r>
      </w:hyperlink>
    </w:p>
    <w:p>
      <w:pPr>
        <w:pStyle w:val="TOC2"/>
        <w:tabs>
          <w:tab w:val="right" w:leader="dot" w:pos="8306"/>
        </w:tabs>
      </w:pPr>
      <w:hyperlink w:anchor="_Toc28713" w:history="1">
        <w:r>
          <w:rPr>
            <w:rFonts w:ascii="仿宋" w:eastAsia="仿宋" w:hAnsi="仿宋" w:cs="仿宋" w:hint="eastAsia"/>
            <w:lang w:eastAsia="zh-CN"/>
          </w:rPr>
          <w:t>(二)、建设进度</w:t>
        </w:r>
        <w:r>
          <w:tab/>
        </w:r>
        <w:r>
          <w:fldChar w:fldCharType="begin"/>
        </w:r>
        <w:r>
          <w:instrText xml:space="preserve"> PAGEREF _Toc28713 \h </w:instrText>
        </w:r>
        <w:r>
          <w:fldChar w:fldCharType="separate"/>
        </w:r>
        <w:r>
          <w:t>33</w:t>
        </w:r>
        <w:r>
          <w:fldChar w:fldCharType="end"/>
        </w:r>
      </w:hyperlink>
    </w:p>
    <w:p>
      <w:pPr>
        <w:pStyle w:val="TOC2"/>
        <w:tabs>
          <w:tab w:val="right" w:leader="dot" w:pos="8306"/>
        </w:tabs>
      </w:pPr>
      <w:hyperlink w:anchor="_Toc22104" w:history="1">
        <w:r>
          <w:rPr>
            <w:rFonts w:ascii="仿宋" w:eastAsia="仿宋" w:hAnsi="仿宋" w:cs="仿宋" w:hint="eastAsia"/>
            <w:lang w:eastAsia="zh-CN"/>
          </w:rPr>
          <w:t>(三)、进度安排注意事项</w:t>
        </w:r>
        <w:r>
          <w:tab/>
        </w:r>
        <w:r>
          <w:fldChar w:fldCharType="begin"/>
        </w:r>
        <w:r>
          <w:instrText xml:space="preserve"> PAGEREF _Toc22104 \h </w:instrText>
        </w:r>
        <w:r>
          <w:fldChar w:fldCharType="separate"/>
        </w:r>
        <w:r>
          <w:t>34</w:t>
        </w:r>
        <w:r>
          <w:fldChar w:fldCharType="end"/>
        </w:r>
      </w:hyperlink>
    </w:p>
    <w:p>
      <w:pPr>
        <w:pStyle w:val="TOC2"/>
        <w:tabs>
          <w:tab w:val="right" w:leader="dot" w:pos="8306"/>
        </w:tabs>
      </w:pPr>
      <w:hyperlink w:anchor="_Toc15123" w:history="1">
        <w:r>
          <w:rPr>
            <w:rFonts w:ascii="仿宋" w:eastAsia="仿宋" w:hAnsi="仿宋" w:cs="仿宋" w:hint="eastAsia"/>
            <w:lang w:eastAsia="zh-CN"/>
          </w:rPr>
          <w:t>(四)、人力资源配置</w:t>
        </w:r>
        <w:r>
          <w:tab/>
        </w:r>
        <w:r>
          <w:fldChar w:fldCharType="begin"/>
        </w:r>
        <w:r>
          <w:instrText xml:space="preserve"> PAGEREF _Toc15123 \h </w:instrText>
        </w:r>
        <w:r>
          <w:fldChar w:fldCharType="separate"/>
        </w:r>
        <w:r>
          <w:t>36</w:t>
        </w:r>
        <w:r>
          <w:fldChar w:fldCharType="end"/>
        </w:r>
      </w:hyperlink>
    </w:p>
    <w:p>
      <w:pPr>
        <w:pStyle w:val="TOC2"/>
        <w:tabs>
          <w:tab w:val="right" w:leader="dot" w:pos="8306"/>
        </w:tabs>
      </w:pPr>
      <w:hyperlink w:anchor="_Toc8958" w:history="1">
        <w:r>
          <w:rPr>
            <w:rFonts w:ascii="仿宋" w:eastAsia="仿宋" w:hAnsi="仿宋" w:cs="仿宋" w:hint="eastAsia"/>
            <w:lang w:eastAsia="zh-CN"/>
          </w:rPr>
          <w:t>(五)、员工培训</w:t>
        </w:r>
        <w:r>
          <w:tab/>
        </w:r>
        <w:r>
          <w:fldChar w:fldCharType="begin"/>
        </w:r>
        <w:r>
          <w:instrText xml:space="preserve"> PAGEREF _Toc8958 \h </w:instrText>
        </w:r>
        <w:r>
          <w:fldChar w:fldCharType="separate"/>
        </w:r>
        <w:r>
          <w:t>37</w:t>
        </w:r>
        <w:r>
          <w:fldChar w:fldCharType="end"/>
        </w:r>
      </w:hyperlink>
    </w:p>
    <w:p>
      <w:pPr>
        <w:pStyle w:val="TOC2"/>
        <w:tabs>
          <w:tab w:val="right" w:leader="dot" w:pos="8306"/>
        </w:tabs>
      </w:pPr>
      <w:hyperlink w:anchor="_Toc21781" w:history="1">
        <w:r>
          <w:rPr>
            <w:rFonts w:ascii="仿宋" w:eastAsia="仿宋" w:hAnsi="仿宋" w:cs="仿宋" w:hint="eastAsia"/>
            <w:lang w:eastAsia="zh-CN"/>
          </w:rPr>
          <w:t>(六)、食用油项目实施保障</w:t>
        </w:r>
        <w:r>
          <w:tab/>
        </w:r>
        <w:r>
          <w:fldChar w:fldCharType="begin"/>
        </w:r>
        <w:r>
          <w:instrText xml:space="preserve"> PAGEREF _Toc21781 \h </w:instrText>
        </w:r>
        <w:r>
          <w:fldChar w:fldCharType="separate"/>
        </w:r>
        <w:r>
          <w:t>38</w:t>
        </w:r>
        <w:r>
          <w:fldChar w:fldCharType="end"/>
        </w:r>
      </w:hyperlink>
    </w:p>
    <w:p>
      <w:pPr>
        <w:pStyle w:val="TOC1"/>
        <w:tabs>
          <w:tab w:val="right" w:leader="dot" w:pos="8306"/>
        </w:tabs>
      </w:pPr>
      <w:hyperlink w:anchor="_Toc15544" w:history="1">
        <w:r>
          <w:rPr>
            <w:rFonts w:ascii="仿宋" w:eastAsia="仿宋" w:hAnsi="仿宋" w:cs="仿宋" w:hint="eastAsia"/>
            <w:lang w:eastAsia="zh-CN"/>
          </w:rPr>
          <w:t>六、知识管理与技术创新</w:t>
        </w:r>
        <w:r>
          <w:tab/>
        </w:r>
        <w:r>
          <w:fldChar w:fldCharType="begin"/>
        </w:r>
        <w:r>
          <w:instrText xml:space="preserve"> PAGEREF _Toc15544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02" w:history="1">
        <w:r>
          <w:rPr>
            <w:rFonts w:ascii="仿宋" w:eastAsia="仿宋" w:hAnsi="仿宋" w:cs="仿宋" w:hint="eastAsia"/>
            <w:lang w:eastAsia="zh-CN"/>
          </w:rPr>
          <w:t>(一)、知识管理体系建设</w:t>
        </w:r>
        <w:r>
          <w:tab/>
        </w:r>
        <w:r>
          <w:fldChar w:fldCharType="begin"/>
        </w:r>
        <w:r>
          <w:instrText xml:space="preserve"> PAGEREF _Toc6602 \h </w:instrText>
        </w:r>
        <w:r>
          <w:fldChar w:fldCharType="separate"/>
        </w:r>
        <w:r>
          <w:t>40</w:t>
        </w:r>
        <w:r>
          <w:fldChar w:fldCharType="end"/>
        </w:r>
      </w:hyperlink>
    </w:p>
    <w:p>
      <w:pPr>
        <w:pStyle w:val="TOC2"/>
        <w:tabs>
          <w:tab w:val="right" w:leader="dot" w:pos="8306"/>
        </w:tabs>
      </w:pPr>
      <w:hyperlink w:anchor="_Toc23961" w:history="1">
        <w:r>
          <w:rPr>
            <w:rFonts w:ascii="仿宋" w:eastAsia="仿宋" w:hAnsi="仿宋" w:cs="仿宋" w:hint="eastAsia"/>
            <w:lang w:eastAsia="zh-CN"/>
          </w:rPr>
          <w:t>(二)、技术创新与研发投入</w:t>
        </w:r>
        <w:r>
          <w:tab/>
        </w:r>
        <w:r>
          <w:fldChar w:fldCharType="begin"/>
        </w:r>
        <w:r>
          <w:instrText xml:space="preserve"> PAGEREF _Toc23961 \h </w:instrText>
        </w:r>
        <w:r>
          <w:fldChar w:fldCharType="separate"/>
        </w:r>
        <w:r>
          <w:t>42</w:t>
        </w:r>
        <w:r>
          <w:fldChar w:fldCharType="end"/>
        </w:r>
      </w:hyperlink>
    </w:p>
    <w:p>
      <w:pPr>
        <w:pStyle w:val="TOC2"/>
        <w:tabs>
          <w:tab w:val="right" w:leader="dot" w:pos="8306"/>
        </w:tabs>
      </w:pPr>
      <w:hyperlink w:anchor="_Toc31821" w:history="1">
        <w:r>
          <w:rPr>
            <w:rFonts w:ascii="仿宋" w:eastAsia="仿宋" w:hAnsi="仿宋" w:cs="仿宋" w:hint="eastAsia"/>
            <w:lang w:eastAsia="zh-CN"/>
          </w:rPr>
          <w:t>(三)、专利申请与技术保护</w:t>
        </w:r>
        <w:r>
          <w:tab/>
        </w:r>
        <w:r>
          <w:fldChar w:fldCharType="begin"/>
        </w:r>
        <w:r>
          <w:instrText xml:space="preserve"> PAGEREF _Toc31821 \h </w:instrText>
        </w:r>
        <w:r>
          <w:fldChar w:fldCharType="separate"/>
        </w:r>
        <w:r>
          <w:t>43</w:t>
        </w:r>
        <w:r>
          <w:fldChar w:fldCharType="end"/>
        </w:r>
      </w:hyperlink>
    </w:p>
    <w:p>
      <w:pPr>
        <w:pStyle w:val="TOC2"/>
        <w:tabs>
          <w:tab w:val="right" w:leader="dot" w:pos="8306"/>
        </w:tabs>
      </w:pPr>
      <w:hyperlink w:anchor="_Toc12350" w:history="1">
        <w:r>
          <w:rPr>
            <w:rFonts w:ascii="仿宋" w:eastAsia="仿宋" w:hAnsi="仿宋" w:cs="仿宋" w:hint="eastAsia"/>
            <w:lang w:eastAsia="zh-CN"/>
          </w:rPr>
          <w:t>(四)、人才培养与团队建设</w:t>
        </w:r>
        <w:r>
          <w:tab/>
        </w:r>
        <w:r>
          <w:fldChar w:fldCharType="begin"/>
        </w:r>
        <w:r>
          <w:instrText xml:space="preserve"> PAGEREF _Toc12350 \h </w:instrText>
        </w:r>
        <w:r>
          <w:fldChar w:fldCharType="separate"/>
        </w:r>
        <w:r>
          <w:t>46</w:t>
        </w:r>
        <w:r>
          <w:fldChar w:fldCharType="end"/>
        </w:r>
      </w:hyperlink>
    </w:p>
    <w:p>
      <w:pPr>
        <w:pStyle w:val="TOC1"/>
        <w:tabs>
          <w:tab w:val="right" w:leader="dot" w:pos="8306"/>
        </w:tabs>
      </w:pPr>
      <w:hyperlink w:anchor="_Toc14577" w:history="1">
        <w:r>
          <w:rPr>
            <w:rFonts w:ascii="仿宋" w:eastAsia="仿宋" w:hAnsi="仿宋" w:cs="仿宋" w:hint="eastAsia"/>
            <w:lang w:eastAsia="zh-CN"/>
          </w:rPr>
          <w:t>七、员工福利与企业文化</w:t>
        </w:r>
        <w:r>
          <w:tab/>
        </w:r>
        <w:r>
          <w:fldChar w:fldCharType="begin"/>
        </w:r>
        <w:r>
          <w:instrText xml:space="preserve"> PAGEREF _Toc14577 \h </w:instrText>
        </w:r>
        <w:r>
          <w:fldChar w:fldCharType="separate"/>
        </w:r>
        <w:r>
          <w:t>48</w:t>
        </w:r>
        <w:r>
          <w:fldChar w:fldCharType="end"/>
        </w:r>
      </w:hyperlink>
    </w:p>
    <w:p>
      <w:pPr>
        <w:pStyle w:val="TOC2"/>
        <w:tabs>
          <w:tab w:val="right" w:leader="dot" w:pos="8306"/>
        </w:tabs>
      </w:pPr>
      <w:hyperlink w:anchor="_Toc29489" w:history="1">
        <w:r>
          <w:rPr>
            <w:rFonts w:ascii="仿宋" w:eastAsia="仿宋" w:hAnsi="仿宋" w:cs="仿宋" w:hint="eastAsia"/>
            <w:lang w:eastAsia="zh-CN"/>
          </w:rPr>
          <w:t>(一)、员工福利政策</w:t>
        </w:r>
        <w:r>
          <w:tab/>
        </w:r>
        <w:r>
          <w:fldChar w:fldCharType="begin"/>
        </w:r>
        <w:r>
          <w:instrText xml:space="preserve"> PAGEREF _Toc29489 \h </w:instrText>
        </w:r>
        <w:r>
          <w:fldChar w:fldCharType="separate"/>
        </w:r>
        <w:r>
          <w:t>48</w:t>
        </w:r>
        <w:r>
          <w:fldChar w:fldCharType="end"/>
        </w:r>
      </w:hyperlink>
    </w:p>
    <w:p>
      <w:pPr>
        <w:pStyle w:val="TOC2"/>
        <w:tabs>
          <w:tab w:val="right" w:leader="dot" w:pos="8306"/>
        </w:tabs>
      </w:pPr>
      <w:hyperlink w:anchor="_Toc16790" w:history="1">
        <w:r>
          <w:rPr>
            <w:rFonts w:ascii="仿宋" w:eastAsia="仿宋" w:hAnsi="仿宋" w:cs="仿宋" w:hint="eastAsia"/>
            <w:lang w:eastAsia="zh-CN"/>
          </w:rPr>
          <w:t>(二)、团队建设与员工培训</w:t>
        </w:r>
        <w:r>
          <w:tab/>
        </w:r>
        <w:r>
          <w:fldChar w:fldCharType="begin"/>
        </w:r>
        <w:r>
          <w:instrText xml:space="preserve"> PAGEREF _Toc16790 \h </w:instrText>
        </w:r>
        <w:r>
          <w:fldChar w:fldCharType="separate"/>
        </w:r>
        <w:r>
          <w:t>50</w:t>
        </w:r>
        <w:r>
          <w:fldChar w:fldCharType="end"/>
        </w:r>
      </w:hyperlink>
    </w:p>
    <w:p>
      <w:pPr>
        <w:pStyle w:val="TOC2"/>
        <w:tabs>
          <w:tab w:val="right" w:leader="dot" w:pos="8306"/>
        </w:tabs>
      </w:pPr>
      <w:hyperlink w:anchor="_Toc12392" w:history="1">
        <w:r>
          <w:rPr>
            <w:rFonts w:ascii="仿宋" w:eastAsia="仿宋" w:hAnsi="仿宋" w:cs="仿宋" w:hint="eastAsia"/>
            <w:lang w:eastAsia="zh-CN"/>
          </w:rPr>
          <w:t>(三)、企业文化建设</w:t>
        </w:r>
        <w:r>
          <w:tab/>
        </w:r>
        <w:r>
          <w:fldChar w:fldCharType="begin"/>
        </w:r>
        <w:r>
          <w:instrText xml:space="preserve"> PAGEREF _Toc12392 \h </w:instrText>
        </w:r>
        <w:r>
          <w:fldChar w:fldCharType="separate"/>
        </w:r>
        <w:r>
          <w:t>51</w:t>
        </w:r>
        <w:r>
          <w:fldChar w:fldCharType="end"/>
        </w:r>
      </w:hyperlink>
    </w:p>
    <w:p>
      <w:pPr>
        <w:pStyle w:val="TOC2"/>
        <w:tabs>
          <w:tab w:val="right" w:leader="dot" w:pos="8306"/>
        </w:tabs>
      </w:pPr>
      <w:hyperlink w:anchor="_Toc8611" w:history="1">
        <w:r>
          <w:rPr>
            <w:rFonts w:ascii="仿宋" w:eastAsia="仿宋" w:hAnsi="仿宋" w:cs="仿宋" w:hint="eastAsia"/>
            <w:lang w:eastAsia="zh-CN"/>
          </w:rPr>
          <w:t>(四)、员工健康与工作平衡</w:t>
        </w:r>
        <w:r>
          <w:tab/>
        </w:r>
        <w:r>
          <w:fldChar w:fldCharType="begin"/>
        </w:r>
        <w:r>
          <w:instrText xml:space="preserve"> PAGEREF _Toc8611 \h </w:instrText>
        </w:r>
        <w:r>
          <w:fldChar w:fldCharType="separate"/>
        </w:r>
        <w:r>
          <w:t>53</w:t>
        </w:r>
        <w:r>
          <w:fldChar w:fldCharType="end"/>
        </w:r>
      </w:hyperlink>
    </w:p>
    <w:p>
      <w:pPr>
        <w:pStyle w:val="TOC1"/>
        <w:tabs>
          <w:tab w:val="right" w:leader="dot" w:pos="8306"/>
        </w:tabs>
      </w:pPr>
      <w:hyperlink w:anchor="_Toc29130" w:history="1">
        <w:r>
          <w:rPr>
            <w:rFonts w:ascii="仿宋" w:eastAsia="仿宋" w:hAnsi="仿宋" w:cs="仿宋" w:hint="eastAsia"/>
            <w:lang w:eastAsia="zh-CN"/>
          </w:rPr>
          <w:t>八、食用油项目投资可行性分析</w:t>
        </w:r>
        <w:r>
          <w:tab/>
        </w:r>
        <w:r>
          <w:fldChar w:fldCharType="begin"/>
        </w:r>
        <w:r>
          <w:instrText xml:space="preserve"> PAGEREF _Toc29130 \h </w:instrText>
        </w:r>
        <w:r>
          <w:fldChar w:fldCharType="separate"/>
        </w:r>
        <w:r>
          <w:t>55</w:t>
        </w:r>
        <w:r>
          <w:fldChar w:fldCharType="end"/>
        </w:r>
      </w:hyperlink>
    </w:p>
    <w:p>
      <w:pPr>
        <w:pStyle w:val="TOC2"/>
        <w:tabs>
          <w:tab w:val="right" w:leader="dot" w:pos="8306"/>
        </w:tabs>
      </w:pPr>
      <w:hyperlink w:anchor="_Toc16123" w:history="1">
        <w:r>
          <w:rPr>
            <w:rFonts w:ascii="仿宋" w:eastAsia="仿宋" w:hAnsi="仿宋" w:cs="仿宋" w:hint="eastAsia"/>
            <w:lang w:eastAsia="zh-CN"/>
          </w:rPr>
          <w:t>(一)、食用油项目估算说明</w:t>
        </w:r>
        <w:r>
          <w:tab/>
        </w:r>
        <w:r>
          <w:fldChar w:fldCharType="begin"/>
        </w:r>
        <w:r>
          <w:instrText xml:space="preserve"> PAGEREF _Toc16123 \h </w:instrText>
        </w:r>
        <w:r>
          <w:fldChar w:fldCharType="separate"/>
        </w:r>
        <w:r>
          <w:t>55</w:t>
        </w:r>
        <w:r>
          <w:fldChar w:fldCharType="end"/>
        </w:r>
      </w:hyperlink>
    </w:p>
    <w:p>
      <w:pPr>
        <w:pStyle w:val="TOC2"/>
        <w:tabs>
          <w:tab w:val="right" w:leader="dot" w:pos="8306"/>
        </w:tabs>
      </w:pPr>
      <w:hyperlink w:anchor="_Toc25317" w:history="1">
        <w:r>
          <w:rPr>
            <w:rFonts w:ascii="仿宋" w:eastAsia="仿宋" w:hAnsi="仿宋" w:cs="仿宋" w:hint="eastAsia"/>
            <w:lang w:eastAsia="zh-CN"/>
          </w:rPr>
          <w:t>(二)、食用油项目总投资估算</w:t>
        </w:r>
        <w:r>
          <w:tab/>
        </w:r>
        <w:r>
          <w:fldChar w:fldCharType="begin"/>
        </w:r>
        <w:r>
          <w:instrText xml:space="preserve"> PAGEREF _Toc25317 \h </w:instrText>
        </w:r>
        <w:r>
          <w:fldChar w:fldCharType="separate"/>
        </w:r>
        <w:r>
          <w:t>56</w:t>
        </w:r>
        <w:r>
          <w:fldChar w:fldCharType="end"/>
        </w:r>
      </w:hyperlink>
    </w:p>
    <w:p>
      <w:pPr>
        <w:pStyle w:val="TOC2"/>
        <w:tabs>
          <w:tab w:val="right" w:leader="dot" w:pos="8306"/>
        </w:tabs>
      </w:pPr>
      <w:hyperlink w:anchor="_Toc18273" w:history="1">
        <w:r>
          <w:rPr>
            <w:rFonts w:ascii="仿宋" w:eastAsia="仿宋" w:hAnsi="仿宋" w:cs="仿宋" w:hint="eastAsia"/>
            <w:lang w:eastAsia="zh-CN"/>
          </w:rPr>
          <w:t>(三)、资金筹措</w:t>
        </w:r>
        <w:r>
          <w:tab/>
        </w:r>
        <w:r>
          <w:fldChar w:fldCharType="begin"/>
        </w:r>
        <w:r>
          <w:instrText xml:space="preserve"> PAGEREF _Toc18273 \h </w:instrText>
        </w:r>
        <w:r>
          <w:fldChar w:fldCharType="separate"/>
        </w:r>
        <w:r>
          <w:t>57</w:t>
        </w:r>
        <w:r>
          <w:fldChar w:fldCharType="end"/>
        </w:r>
      </w:hyperlink>
    </w:p>
    <w:p>
      <w:pPr>
        <w:pStyle w:val="TOC1"/>
        <w:tabs>
          <w:tab w:val="right" w:leader="dot" w:pos="8306"/>
        </w:tabs>
      </w:pPr>
      <w:hyperlink w:anchor="_Toc4402" w:history="1">
        <w:r>
          <w:rPr>
            <w:rFonts w:ascii="仿宋" w:eastAsia="仿宋" w:hAnsi="仿宋" w:cs="仿宋" w:hint="eastAsia"/>
            <w:lang w:eastAsia="zh-CN"/>
          </w:rPr>
          <w:t>九、法律与合规性</w:t>
        </w:r>
        <w:r>
          <w:tab/>
        </w:r>
        <w:r>
          <w:fldChar w:fldCharType="begin"/>
        </w:r>
        <w:r>
          <w:instrText xml:space="preserve"> PAGEREF _Toc4402 \h </w:instrText>
        </w:r>
        <w:r>
          <w:fldChar w:fldCharType="separate"/>
        </w:r>
        <w:r>
          <w:t>59</w:t>
        </w:r>
        <w:r>
          <w:fldChar w:fldCharType="end"/>
        </w:r>
      </w:hyperlink>
    </w:p>
    <w:p>
      <w:pPr>
        <w:pStyle w:val="TOC2"/>
        <w:tabs>
          <w:tab w:val="right" w:leader="dot" w:pos="8306"/>
        </w:tabs>
      </w:pPr>
      <w:hyperlink w:anchor="_Toc22049" w:history="1">
        <w:r>
          <w:rPr>
            <w:rFonts w:ascii="仿宋" w:eastAsia="仿宋" w:hAnsi="仿宋" w:cs="仿宋" w:hint="eastAsia"/>
            <w:lang w:eastAsia="zh-CN"/>
          </w:rPr>
          <w:t>(一)、相关法律法规概述</w:t>
        </w:r>
        <w:r>
          <w:tab/>
        </w:r>
        <w:r>
          <w:fldChar w:fldCharType="begin"/>
        </w:r>
        <w:r>
          <w:instrText xml:space="preserve"> PAGEREF _Toc22049 \h </w:instrText>
        </w:r>
        <w:r>
          <w:fldChar w:fldCharType="separate"/>
        </w:r>
        <w:r>
          <w:t>59</w:t>
        </w:r>
        <w:r>
          <w:fldChar w:fldCharType="end"/>
        </w:r>
      </w:hyperlink>
    </w:p>
    <w:p>
      <w:pPr>
        <w:pStyle w:val="TOC2"/>
        <w:tabs>
          <w:tab w:val="right" w:leader="dot" w:pos="8306"/>
        </w:tabs>
      </w:pPr>
      <w:hyperlink w:anchor="_Toc18333" w:history="1">
        <w:r>
          <w:rPr>
            <w:rFonts w:ascii="仿宋" w:eastAsia="仿宋" w:hAnsi="仿宋" w:cs="仿宋" w:hint="eastAsia"/>
            <w:lang w:eastAsia="zh-CN"/>
          </w:rPr>
          <w:t>(二)、食用油项目合同管理</w:t>
        </w:r>
        <w:r>
          <w:tab/>
        </w:r>
        <w:r>
          <w:fldChar w:fldCharType="begin"/>
        </w:r>
        <w:r>
          <w:instrText xml:space="preserve"> PAGEREF _Toc18333 \h </w:instrText>
        </w:r>
        <w:r>
          <w:fldChar w:fldCharType="separate"/>
        </w:r>
        <w:r>
          <w:t>61</w:t>
        </w:r>
        <w:r>
          <w:fldChar w:fldCharType="end"/>
        </w:r>
      </w:hyperlink>
    </w:p>
    <w:p>
      <w:pPr>
        <w:pStyle w:val="TOC2"/>
        <w:tabs>
          <w:tab w:val="right" w:leader="dot" w:pos="8306"/>
        </w:tabs>
      </w:pPr>
      <w:hyperlink w:anchor="_Toc31748" w:history="1">
        <w:r>
          <w:rPr>
            <w:rFonts w:ascii="仿宋" w:eastAsia="仿宋" w:hAnsi="仿宋" w:cs="仿宋" w:hint="eastAsia"/>
            <w:lang w:eastAsia="zh-CN"/>
          </w:rPr>
          <w:t>(三)、知识产权保护</w:t>
        </w:r>
        <w:r>
          <w:tab/>
        </w:r>
        <w:r>
          <w:fldChar w:fldCharType="begin"/>
        </w:r>
        <w:r>
          <w:instrText xml:space="preserve"> PAGEREF _Toc31748 \h </w:instrText>
        </w:r>
        <w:r>
          <w:fldChar w:fldCharType="separate"/>
        </w:r>
        <w:r>
          <w:t>63</w:t>
        </w:r>
        <w:r>
          <w:fldChar w:fldCharType="end"/>
        </w:r>
      </w:hyperlink>
    </w:p>
    <w:p>
      <w:pPr>
        <w:pStyle w:val="TOC2"/>
        <w:tabs>
          <w:tab w:val="right" w:leader="dot" w:pos="8306"/>
        </w:tabs>
      </w:pPr>
      <w:hyperlink w:anchor="_Toc10026" w:history="1">
        <w:r>
          <w:rPr>
            <w:rFonts w:ascii="仿宋" w:eastAsia="仿宋" w:hAnsi="仿宋" w:cs="仿宋" w:hint="eastAsia"/>
            <w:lang w:eastAsia="zh-CN"/>
          </w:rPr>
          <w:t>(四)、劳动法规与员工权益</w:t>
        </w:r>
        <w:r>
          <w:tab/>
        </w:r>
        <w:r>
          <w:fldChar w:fldCharType="begin"/>
        </w:r>
        <w:r>
          <w:instrText xml:space="preserve"> PAGEREF _Toc10026 \h </w:instrText>
        </w:r>
        <w:r>
          <w:fldChar w:fldCharType="separate"/>
        </w:r>
        <w:r>
          <w:t>64</w:t>
        </w:r>
        <w:r>
          <w:fldChar w:fldCharType="end"/>
        </w:r>
      </w:hyperlink>
    </w:p>
    <w:p>
      <w:pPr>
        <w:pStyle w:val="TOC2"/>
        <w:tabs>
          <w:tab w:val="right" w:leader="dot" w:pos="8306"/>
        </w:tabs>
      </w:pPr>
      <w:hyperlink w:anchor="_Toc25557" w:history="1">
        <w:r>
          <w:rPr>
            <w:rFonts w:ascii="仿宋" w:eastAsia="仿宋" w:hAnsi="仿宋" w:cs="仿宋" w:hint="eastAsia"/>
            <w:lang w:eastAsia="zh-CN"/>
          </w:rPr>
          <w:t>(五)、环境保护法规遵循</w:t>
        </w:r>
        <w:r>
          <w:tab/>
        </w:r>
        <w:r>
          <w:fldChar w:fldCharType="begin"/>
        </w:r>
        <w:r>
          <w:instrText xml:space="preserve"> PAGEREF _Toc25557 \h </w:instrText>
        </w:r>
        <w:r>
          <w:fldChar w:fldCharType="separate"/>
        </w:r>
        <w:r>
          <w:t>66</w:t>
        </w:r>
        <w:r>
          <w:fldChar w:fldCharType="end"/>
        </w:r>
      </w:hyperlink>
    </w:p>
    <w:p>
      <w:pPr>
        <w:pStyle w:val="TOC1"/>
        <w:tabs>
          <w:tab w:val="right" w:leader="dot" w:pos="8306"/>
        </w:tabs>
      </w:pPr>
      <w:hyperlink w:anchor="_Toc28145" w:history="1">
        <w:r>
          <w:rPr>
            <w:rFonts w:ascii="仿宋" w:eastAsia="仿宋" w:hAnsi="仿宋" w:cs="仿宋" w:hint="eastAsia"/>
            <w:lang w:eastAsia="zh-CN"/>
          </w:rPr>
          <w:t>十、风险管理与应对策略</w:t>
        </w:r>
        <w:r>
          <w:tab/>
        </w:r>
        <w:r>
          <w:fldChar w:fldCharType="begin"/>
        </w:r>
        <w:r>
          <w:instrText xml:space="preserve"> PAGEREF _Toc28145 \h </w:instrText>
        </w:r>
        <w:r>
          <w:fldChar w:fldCharType="separate"/>
        </w:r>
        <w:r>
          <w:t>67</w:t>
        </w:r>
        <w:r>
          <w:fldChar w:fldCharType="end"/>
        </w:r>
      </w:hyperlink>
    </w:p>
    <w:p>
      <w:pPr>
        <w:pStyle w:val="TOC2"/>
        <w:tabs>
          <w:tab w:val="right" w:leader="dot" w:pos="8306"/>
        </w:tabs>
      </w:pPr>
      <w:hyperlink w:anchor="_Toc24566" w:history="1">
        <w:r>
          <w:rPr>
            <w:rFonts w:ascii="仿宋" w:eastAsia="仿宋" w:hAnsi="仿宋" w:cs="仿宋" w:hint="eastAsia"/>
            <w:lang w:eastAsia="zh-CN"/>
          </w:rPr>
          <w:t>(一)、风险管理流程</w:t>
        </w:r>
        <w:r>
          <w:tab/>
        </w:r>
        <w:r>
          <w:fldChar w:fldCharType="begin"/>
        </w:r>
        <w:r>
          <w:instrText xml:space="preserve"> PAGEREF _Toc24566 \h </w:instrText>
        </w:r>
        <w:r>
          <w:fldChar w:fldCharType="separate"/>
        </w:r>
        <w:r>
          <w:t>67</w:t>
        </w:r>
        <w:r>
          <w:fldChar w:fldCharType="end"/>
        </w:r>
      </w:hyperlink>
    </w:p>
    <w:p>
      <w:pPr>
        <w:pStyle w:val="TOC2"/>
        <w:tabs>
          <w:tab w:val="right" w:leader="dot" w:pos="8306"/>
        </w:tabs>
      </w:pPr>
      <w:hyperlink w:anchor="_Toc9926" w:history="1">
        <w:r>
          <w:rPr>
            <w:rFonts w:ascii="仿宋" w:eastAsia="仿宋" w:hAnsi="仿宋" w:cs="仿宋" w:hint="eastAsia"/>
            <w:lang w:eastAsia="zh-CN"/>
          </w:rPr>
          <w:t>(二)、风险识别与评估</w:t>
        </w:r>
        <w:r>
          <w:tab/>
        </w:r>
        <w:r>
          <w:fldChar w:fldCharType="begin"/>
        </w:r>
        <w:r>
          <w:instrText xml:space="preserve"> PAGEREF _Toc9926 \h </w:instrText>
        </w:r>
        <w:r>
          <w:fldChar w:fldCharType="separate"/>
        </w:r>
        <w:r>
          <w:t>71</w:t>
        </w:r>
        <w:r>
          <w:fldChar w:fldCharType="end"/>
        </w:r>
      </w:hyperlink>
    </w:p>
    <w:p>
      <w:pPr>
        <w:pStyle w:val="TOC2"/>
        <w:tabs>
          <w:tab w:val="right" w:leader="dot" w:pos="8306"/>
        </w:tabs>
      </w:pPr>
      <w:hyperlink w:anchor="_Toc20967" w:history="1">
        <w:r>
          <w:rPr>
            <w:rFonts w:ascii="仿宋" w:eastAsia="仿宋" w:hAnsi="仿宋" w:cs="仿宋" w:hint="eastAsia"/>
            <w:lang w:eastAsia="zh-CN"/>
          </w:rPr>
          <w:t>(三)、风险控制与应对策略</w:t>
        </w:r>
        <w:r>
          <w:tab/>
        </w:r>
        <w:r>
          <w:fldChar w:fldCharType="begin"/>
        </w:r>
        <w:r>
          <w:instrText xml:space="preserve"> PAGEREF _Toc20967 \h </w:instrText>
        </w:r>
        <w:r>
          <w:fldChar w:fldCharType="separate"/>
        </w:r>
        <w:r>
          <w:t>72</w:t>
        </w:r>
        <w:r>
          <w:fldChar w:fldCharType="end"/>
        </w:r>
      </w:hyperlink>
    </w:p>
    <w:p>
      <w:pPr>
        <w:pStyle w:val="TOC2"/>
        <w:tabs>
          <w:tab w:val="right" w:leader="dot" w:pos="8306"/>
        </w:tabs>
      </w:pPr>
      <w:hyperlink w:anchor="_Toc3908" w:history="1">
        <w:r>
          <w:rPr>
            <w:rFonts w:ascii="仿宋" w:eastAsia="仿宋" w:hAnsi="仿宋" w:cs="仿宋" w:hint="eastAsia"/>
            <w:lang w:eastAsia="zh-CN"/>
          </w:rPr>
          <w:t>(四)、危机管理与应急预案</w:t>
        </w:r>
        <w:r>
          <w:tab/>
        </w:r>
        <w:r>
          <w:fldChar w:fldCharType="begin"/>
        </w:r>
        <w:r>
          <w:instrText xml:space="preserve"> PAGEREF _Toc3908 \h </w:instrText>
        </w:r>
        <w:r>
          <w:fldChar w:fldCharType="separate"/>
        </w:r>
        <w:r>
          <w:t>74</w:t>
        </w:r>
        <w:r>
          <w:fldChar w:fldCharType="end"/>
        </w:r>
      </w:hyperlink>
    </w:p>
    <w:p>
      <w:pPr>
        <w:pStyle w:val="TOC1"/>
        <w:tabs>
          <w:tab w:val="right" w:leader="dot" w:pos="8306"/>
        </w:tabs>
      </w:pPr>
      <w:hyperlink w:anchor="_Toc8866" w:history="1">
        <w:r>
          <w:rPr>
            <w:rFonts w:ascii="仿宋" w:eastAsia="仿宋" w:hAnsi="仿宋" w:cs="仿宋" w:hint="eastAsia"/>
            <w:lang w:eastAsia="zh-CN"/>
          </w:rPr>
          <w:t>十一、市场趋势与竞争分析</w:t>
        </w:r>
        <w:r>
          <w:tab/>
        </w:r>
        <w:r>
          <w:fldChar w:fldCharType="begin"/>
        </w:r>
        <w:r>
          <w:instrText xml:space="preserve"> PAGEREF _Toc8866 \h </w:instrText>
        </w:r>
        <w:r>
          <w:fldChar w:fldCharType="separate"/>
        </w:r>
        <w:r>
          <w:t>77</w:t>
        </w:r>
        <w:r>
          <w:fldChar w:fldCharType="end"/>
        </w:r>
      </w:hyperlink>
    </w:p>
    <w:p>
      <w:pPr>
        <w:pStyle w:val="TOC2"/>
        <w:tabs>
          <w:tab w:val="right" w:leader="dot" w:pos="8306"/>
        </w:tabs>
      </w:pPr>
      <w:hyperlink w:anchor="_Toc12055" w:history="1">
        <w:r>
          <w:rPr>
            <w:rFonts w:ascii="仿宋" w:eastAsia="仿宋" w:hAnsi="仿宋" w:cs="仿宋" w:hint="eastAsia"/>
            <w:lang w:eastAsia="zh-CN"/>
          </w:rPr>
          <w:t>(一)、行业市场趋势分析</w:t>
        </w:r>
        <w:r>
          <w:tab/>
        </w:r>
        <w:r>
          <w:fldChar w:fldCharType="begin"/>
        </w:r>
        <w:r>
          <w:instrText xml:space="preserve"> PAGEREF _Toc12055 \h </w:instrText>
        </w:r>
        <w:r>
          <w:fldChar w:fldCharType="separate"/>
        </w:r>
        <w:r>
          <w:t>77</w:t>
        </w:r>
        <w:r>
          <w:fldChar w:fldCharType="end"/>
        </w:r>
      </w:hyperlink>
    </w:p>
    <w:p>
      <w:pPr>
        <w:pStyle w:val="TOC2"/>
        <w:tabs>
          <w:tab w:val="right" w:leader="dot" w:pos="8306"/>
        </w:tabs>
      </w:pPr>
      <w:hyperlink w:anchor="_Toc31547" w:history="1">
        <w:r>
          <w:rPr>
            <w:rFonts w:ascii="仿宋" w:eastAsia="仿宋" w:hAnsi="仿宋" w:cs="仿宋" w:hint="eastAsia"/>
            <w:lang w:eastAsia="zh-CN"/>
          </w:rPr>
          <w:t>(二)、竞争对手动态监测</w:t>
        </w:r>
        <w:r>
          <w:tab/>
        </w:r>
        <w:r>
          <w:fldChar w:fldCharType="begin"/>
        </w:r>
        <w:r>
          <w:instrText xml:space="preserve"> PAGEREF _Toc31547 \h </w:instrText>
        </w:r>
        <w:r>
          <w:fldChar w:fldCharType="separate"/>
        </w:r>
        <w:r>
          <w:t>79</w:t>
        </w:r>
        <w:r>
          <w:fldChar w:fldCharType="end"/>
        </w:r>
      </w:hyperlink>
    </w:p>
    <w:p>
      <w:pPr>
        <w:pStyle w:val="TOC2"/>
        <w:tabs>
          <w:tab w:val="right" w:leader="dot" w:pos="8306"/>
        </w:tabs>
      </w:pPr>
      <w:hyperlink w:anchor="_Toc12986" w:history="1">
        <w:r>
          <w:rPr>
            <w:rFonts w:ascii="仿宋" w:eastAsia="仿宋" w:hAnsi="仿宋" w:cs="仿宋" w:hint="eastAsia"/>
            <w:lang w:eastAsia="zh-CN"/>
          </w:rPr>
          <w:t>(三)、新兴技术与创新趋势</w:t>
        </w:r>
        <w:r>
          <w:tab/>
        </w:r>
        <w:r>
          <w:fldChar w:fldCharType="begin"/>
        </w:r>
        <w:r>
          <w:instrText xml:space="preserve"> PAGEREF _Toc12986 \h </w:instrText>
        </w:r>
        <w:r>
          <w:fldChar w:fldCharType="separate"/>
        </w:r>
        <w:r>
          <w:t>81</w:t>
        </w:r>
        <w:r>
          <w:fldChar w:fldCharType="end"/>
        </w:r>
      </w:hyperlink>
    </w:p>
    <w:p>
      <w:pPr>
        <w:pStyle w:val="TOC2"/>
        <w:tabs>
          <w:tab w:val="right" w:leader="dot" w:pos="8306"/>
        </w:tabs>
      </w:pPr>
      <w:hyperlink w:anchor="_Toc10025" w:history="1">
        <w:r>
          <w:rPr>
            <w:rFonts w:ascii="仿宋" w:eastAsia="仿宋" w:hAnsi="仿宋" w:cs="仿宋" w:hint="eastAsia"/>
            <w:lang w:eastAsia="zh-CN"/>
          </w:rPr>
          <w:t>(四)、市场机会与威胁评估</w:t>
        </w:r>
        <w:r>
          <w:tab/>
        </w:r>
        <w:r>
          <w:fldChar w:fldCharType="begin"/>
        </w:r>
        <w:r>
          <w:instrText xml:space="preserve"> PAGEREF _Toc10025 \h </w:instrText>
        </w:r>
        <w:r>
          <w:fldChar w:fldCharType="separate"/>
        </w:r>
        <w:r>
          <w:t>83</w:t>
        </w:r>
        <w:r>
          <w:fldChar w:fldCharType="end"/>
        </w:r>
      </w:hyperlink>
    </w:p>
    <w:p>
      <w:pPr>
        <w:pStyle w:val="TOC1"/>
        <w:tabs>
          <w:tab w:val="right" w:leader="dot" w:pos="8306"/>
        </w:tabs>
      </w:pPr>
      <w:hyperlink w:anchor="_Toc27911" w:history="1">
        <w:r>
          <w:rPr>
            <w:rFonts w:ascii="仿宋" w:eastAsia="仿宋" w:hAnsi="仿宋" w:cs="仿宋" w:hint="eastAsia"/>
            <w:lang w:eastAsia="zh-CN"/>
          </w:rPr>
          <w:t>十二、食用油项目监督与评估</w:t>
        </w:r>
        <w:r>
          <w:tab/>
        </w:r>
        <w:r>
          <w:fldChar w:fldCharType="begin"/>
        </w:r>
        <w:r>
          <w:instrText xml:space="preserve"> PAGEREF _Toc27911 \h </w:instrText>
        </w:r>
        <w:r>
          <w:fldChar w:fldCharType="separate"/>
        </w:r>
        <w:r>
          <w:t>85</w:t>
        </w:r>
        <w:r>
          <w:fldChar w:fldCharType="end"/>
        </w:r>
      </w:hyperlink>
    </w:p>
    <w:p>
      <w:pPr>
        <w:pStyle w:val="TOC2"/>
        <w:tabs>
          <w:tab w:val="right" w:leader="dot" w:pos="8306"/>
        </w:tabs>
      </w:pPr>
      <w:hyperlink w:anchor="_Toc5661" w:history="1">
        <w:r>
          <w:rPr>
            <w:rFonts w:ascii="仿宋" w:eastAsia="仿宋" w:hAnsi="仿宋" w:cs="仿宋" w:hint="eastAsia"/>
            <w:lang w:eastAsia="zh-CN"/>
          </w:rPr>
          <w:t>(一)、监督机构及职责</w:t>
        </w:r>
        <w:r>
          <w:tab/>
        </w:r>
        <w:r>
          <w:fldChar w:fldCharType="begin"/>
        </w:r>
        <w:r>
          <w:instrText xml:space="preserve"> PAGEREF _Toc5661 \h </w:instrText>
        </w:r>
        <w:r>
          <w:fldChar w:fldCharType="separate"/>
        </w:r>
        <w:r>
          <w:t>85</w:t>
        </w:r>
        <w:r>
          <w:fldChar w:fldCharType="end"/>
        </w:r>
      </w:hyperlink>
    </w:p>
    <w:p>
      <w:pPr>
        <w:pStyle w:val="TOC2"/>
        <w:tabs>
          <w:tab w:val="right" w:leader="dot" w:pos="8306"/>
        </w:tabs>
      </w:pPr>
      <w:hyperlink w:anchor="_Toc15935" w:history="1">
        <w:r>
          <w:rPr>
            <w:rFonts w:ascii="仿宋" w:eastAsia="仿宋" w:hAnsi="仿宋" w:cs="仿宋" w:hint="eastAsia"/>
            <w:lang w:eastAsia="zh-CN"/>
          </w:rPr>
          <w:t>(二)、监测与评估指标体系</w:t>
        </w:r>
        <w:r>
          <w:tab/>
        </w:r>
        <w:r>
          <w:fldChar w:fldCharType="begin"/>
        </w:r>
        <w:r>
          <w:instrText xml:space="preserve"> PAGEREF _Toc15935 \h </w:instrText>
        </w:r>
        <w:r>
          <w:fldChar w:fldCharType="separate"/>
        </w:r>
        <w:r>
          <w:t>86</w:t>
        </w:r>
        <w:r>
          <w:fldChar w:fldCharType="end"/>
        </w:r>
      </w:hyperlink>
    </w:p>
    <w:p>
      <w:pPr>
        <w:pStyle w:val="TOC2"/>
        <w:tabs>
          <w:tab w:val="right" w:leader="dot" w:pos="8306"/>
        </w:tabs>
      </w:pPr>
      <w:hyperlink w:anchor="_Toc24919" w:history="1">
        <w:r>
          <w:rPr>
            <w:rFonts w:ascii="仿宋" w:eastAsia="仿宋" w:hAnsi="仿宋" w:cs="仿宋" w:hint="eastAsia"/>
            <w:lang w:eastAsia="zh-CN"/>
          </w:rPr>
          <w:t>(三)、监督与评估周期</w:t>
        </w:r>
        <w:r>
          <w:tab/>
        </w:r>
        <w:r>
          <w:fldChar w:fldCharType="begin"/>
        </w:r>
        <w:r>
          <w:instrText xml:space="preserve"> PAGEREF _Toc24919 \h </w:instrText>
        </w:r>
        <w:r>
          <w:fldChar w:fldCharType="separate"/>
        </w:r>
        <w:r>
          <w:t>88</w:t>
        </w:r>
        <w:r>
          <w:fldChar w:fldCharType="end"/>
        </w:r>
      </w:hyperlink>
    </w:p>
    <w:p>
      <w:pPr>
        <w:pStyle w:val="TOC2"/>
        <w:tabs>
          <w:tab w:val="right" w:leader="dot" w:pos="8306"/>
        </w:tabs>
      </w:pPr>
      <w:hyperlink w:anchor="_Toc21635" w:history="1">
        <w:r>
          <w:rPr>
            <w:rFonts w:ascii="仿宋" w:eastAsia="仿宋" w:hAnsi="仿宋" w:cs="仿宋" w:hint="eastAsia"/>
            <w:lang w:eastAsia="zh-CN"/>
          </w:rPr>
          <w:t>(四)、监督与评估报告</w:t>
        </w:r>
        <w:r>
          <w:tab/>
        </w:r>
        <w:r>
          <w:fldChar w:fldCharType="begin"/>
        </w:r>
        <w:r>
          <w:instrText xml:space="preserve"> PAGEREF _Toc21635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食用油项目复杂性日益增加，全面而科学的食用油项目管理方法论对于确保食用油项目成功至关重要。本食用油项目报告系统阐述了食用油项目启动、规划、执行、监控与收尾的全过程，强调在动态环境中对策略的灵活调整与优化。报告旨在提供一套适应性强、实用性高的食用油项目管理框架，便于读者掌握和应用于实际工作中。在此，我们明确指出报告内容仅限于学习交流之目的，严禁用于任何商业用途，力求促进食用油项目管理知识的普及与提升。</w:t>
      </w:r>
    </w:p>
    <w:p>
      <w:pPr>
        <w:pStyle w:val="Heading1"/>
        <w:ind w:firstLine="560" w:firstLineChars="200"/>
        <w:rPr>
          <w:rFonts w:ascii="仿宋" w:eastAsia="仿宋" w:hAnsi="仿宋" w:cs="仿宋" w:hint="eastAsia"/>
          <w:sz w:val="28"/>
          <w:lang w:eastAsia="zh-CN"/>
        </w:rPr>
      </w:pPr>
      <w:bookmarkStart w:id="2" w:name="_Toc12155"/>
      <w:r>
        <w:rPr>
          <w:rFonts w:ascii="仿宋" w:eastAsia="仿宋" w:hAnsi="仿宋" w:cs="仿宋" w:hint="eastAsia"/>
          <w:sz w:val="28"/>
          <w:lang w:eastAsia="zh-CN"/>
        </w:rPr>
        <w:t>一、工艺分析</w:t>
      </w:r>
      <w:bookmarkEnd w:id="2"/>
    </w:p>
    <w:p>
      <w:pPr>
        <w:pStyle w:val="Heading2"/>
        <w:rPr>
          <w:rFonts w:ascii="仿宋" w:eastAsia="仿宋" w:hAnsi="仿宋" w:cs="仿宋" w:hint="eastAsia"/>
          <w:lang w:eastAsia="zh-CN"/>
        </w:rPr>
      </w:pPr>
      <w:bookmarkStart w:id="3" w:name="_Toc2707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食用油项目中显现出多层面的复杂性和有机性。其系统性突显在对广泛技术领域的全面规划和整合，要求各技术要素相互协调，以确保食用油项目整体协同。这种系统性要求技术管理者在食用油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食用油项目进步的引擎。这种创新力使技术管理不仅仅是问题应对，更是食用油项目发展的推动力，促使团队在技术层面保持竞争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另一方面，技术管理体现出综合性。它要求在不同领域中进行全面考虑，将各种技术要素有机融合，以实现更高水平和更大范围的效果。技术管理者需要跨领域协调，确保食用油项目技术方案的综合有效性。</w:t>
      </w:r>
    </w:p>
    <w:p>
      <w:pPr>
        <w:pStyle w:val="Heading2"/>
        <w:ind w:firstLine="560" w:firstLineChars="200"/>
        <w:rPr>
          <w:rFonts w:ascii="仿宋" w:eastAsia="仿宋" w:hAnsi="仿宋" w:cs="仿宋" w:hint="eastAsia"/>
          <w:sz w:val="28"/>
          <w:lang w:eastAsia="zh-CN"/>
        </w:rPr>
      </w:pPr>
      <w:bookmarkStart w:id="4" w:name="_Toc21371"/>
      <w:r>
        <w:rPr>
          <w:rFonts w:ascii="仿宋" w:eastAsia="仿宋" w:hAnsi="仿宋" w:cs="仿宋" w:hint="eastAsia"/>
          <w:sz w:val="28"/>
          <w:lang w:eastAsia="zh-CN"/>
        </w:rPr>
        <w:t>(二)、食用油项目工艺技术设计方案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食用油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在选择工艺设备时，需要考虑其性能、稳定性和可维护性。设备应符合食用油项目的实际需求，并与整个生产流程协同工作，确保设备的使用不成为食用油项目的瓶颈。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5" w:name="_Toc334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食用油项目投资风险，最大限度地减少总体食用油项目成本。在投资食用油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食用油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食用油项目的生产设备具备最佳性能和效益，以满足食用油项目长期的发展需求。</w:t>
      </w:r>
    </w:p>
    <w:p>
      <w:pPr>
        <w:pStyle w:val="Heading1"/>
        <w:ind w:firstLine="560" w:firstLineChars="200"/>
        <w:rPr>
          <w:rFonts w:ascii="仿宋" w:eastAsia="仿宋" w:hAnsi="仿宋" w:cs="仿宋" w:hint="eastAsia"/>
          <w:sz w:val="28"/>
          <w:lang w:eastAsia="zh-CN"/>
        </w:rPr>
      </w:pPr>
      <w:bookmarkStart w:id="6" w:name="_Toc31476"/>
      <w:r>
        <w:rPr>
          <w:rFonts w:ascii="仿宋" w:eastAsia="仿宋" w:hAnsi="仿宋" w:cs="仿宋" w:hint="eastAsia"/>
          <w:sz w:val="28"/>
          <w:lang w:eastAsia="zh-CN"/>
        </w:rPr>
        <w:t>二、食用油项目选址说明</w:t>
      </w:r>
      <w:bookmarkEnd w:id="6"/>
    </w:p>
    <w:p>
      <w:pPr>
        <w:pStyle w:val="Heading2"/>
        <w:rPr>
          <w:rFonts w:ascii="仿宋" w:eastAsia="仿宋" w:hAnsi="仿宋" w:cs="仿宋" w:hint="eastAsia"/>
          <w:lang w:eastAsia="zh-CN"/>
        </w:rPr>
      </w:pPr>
      <w:bookmarkStart w:id="7" w:name="_Toc9553"/>
      <w:r>
        <w:rPr>
          <w:rFonts w:ascii="仿宋" w:eastAsia="仿宋" w:hAnsi="仿宋" w:cs="仿宋" w:hint="eastAsia"/>
          <w:lang w:eastAsia="zh-CN"/>
        </w:rPr>
        <w:t>(一)、食用油项目选址</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选址位于XXXX市XXXX区XXXX街道XXXX路，地理位置优越，地势平坦，交通便利。附近有多条主要道路交汇，便于原材料的运输和成品的配送。地理位置的优越性将为食用油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食用油项目用地的合规性。经过详细的规划和评估，选址地区的用地性质、容积率、绿化率等指标将被科学确定，以满足食用油项目的发展需求并符合相关法规和环保要求。</w:t>
      </w:r>
    </w:p>
    <w:p>
      <w:pPr>
        <w:pStyle w:val="Heading2"/>
        <w:ind w:firstLine="560" w:firstLineChars="200"/>
        <w:rPr>
          <w:rFonts w:ascii="仿宋" w:eastAsia="仿宋" w:hAnsi="仿宋" w:cs="仿宋" w:hint="eastAsia"/>
          <w:sz w:val="28"/>
          <w:lang w:eastAsia="zh-CN"/>
        </w:rPr>
      </w:pPr>
      <w:bookmarkStart w:id="8" w:name="_Toc1593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选址地区的用地性质被确定为工业用地，以支持食用油项目的生产和运营。确保用地性质符合地方规划，并满足食用油项目的实际需求。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根据地区规划和建设标准，设定合理的容积率。容积率的设定要考虑食用油项目的建筑需求，确保建筑的布局紧凑，用地高效利用。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确保食用油项目选址地区的绿化率符合环保法规的要求。通过科学的绿化设计，提高绿化率，改善周边环境，为员工提供良好的工作生活环境。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9" w:name="_Toc380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针对食用油项目的实际需求，考虑采用垂直建筑设计，提高建筑的层数，减小占地面积。这将有助于在有限的用地内实现更大的建筑容积。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0" w:name="_Toc24680"/>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食用油项目的原材料运输和成品配送提供了便捷的通道。地理位置的优越性将成为总图布置方案的首要考虑因素，确保食用油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食用油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食用油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食用油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1" w:name="_Toc829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选址综合评价是对所有选址因素进行全面权衡和评估的过程，包括地理位置、交通便利性、用地控制指标等多个方面。通过科学的评价方法，确保最终选址符合食用油项目的长期发展需求和可行性要求。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选址地点的地理位置是综合评价的首要因素。地理位置的优越性将为食用油项目的成功实施提供战略优势。通过全面利用地理位置，确保食用油项目在市场接触、原材料供应、成品销售等方面具备便利条件。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综合评价将充分考虑选址地区的交通便利性。主要道路的交汇、交通流畅性等因素将被纳入考虑范围。通过科学评估交通状况，确保食用油项目的运输通道顺畅，为物流和员工的出行提供良好保障。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用地控制指标是综合评价中的重要组成部分。通过科学制定用地控制指标，明确用地性质、用途、容积率等，确保用地的规划与食用油项目的实际需求相符。这有助于用地的科学利用和可持续性发展。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食用油项目的空间布局合理有序。绿化空间、建筑布局、功能区域划分等因素将在总图布置中得到综合考虑，为食用油项目提供良好的空间环境。</w:t>
      </w:r>
    </w:p>
    <w:p>
      <w:pPr>
        <w:pStyle w:val="Heading1"/>
        <w:ind w:firstLine="560" w:firstLineChars="200"/>
        <w:rPr>
          <w:rFonts w:ascii="仿宋" w:eastAsia="仿宋" w:hAnsi="仿宋" w:cs="仿宋" w:hint="eastAsia"/>
          <w:sz w:val="28"/>
          <w:lang w:eastAsia="zh-CN"/>
        </w:rPr>
      </w:pPr>
      <w:bookmarkStart w:id="12" w:name="_Toc1489"/>
      <w:r>
        <w:rPr>
          <w:rFonts w:ascii="仿宋" w:eastAsia="仿宋" w:hAnsi="仿宋" w:cs="仿宋" w:hint="eastAsia"/>
          <w:sz w:val="28"/>
          <w:lang w:eastAsia="zh-CN"/>
        </w:rPr>
        <w:t>三、食用油项目环境保护分析</w:t>
      </w:r>
      <w:bookmarkEnd w:id="12"/>
    </w:p>
    <w:p>
      <w:pPr>
        <w:pStyle w:val="Heading2"/>
        <w:rPr>
          <w:rFonts w:ascii="仿宋" w:eastAsia="仿宋" w:hAnsi="仿宋" w:cs="仿宋" w:hint="eastAsia"/>
          <w:lang w:eastAsia="zh-CN"/>
        </w:rPr>
      </w:pPr>
      <w:bookmarkStart w:id="13" w:name="_Toc23499"/>
      <w:r>
        <w:rPr>
          <w:rFonts w:ascii="仿宋" w:eastAsia="仿宋" w:hAnsi="仿宋" w:cs="仿宋" w:hint="eastAsia"/>
          <w:lang w:eastAsia="zh-CN"/>
        </w:rPr>
        <w:t>(一)、建设区域环境质量现状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14" w:name="_Toc9214"/>
      <w:r>
        <w:rPr>
          <w:rFonts w:ascii="仿宋" w:eastAsia="仿宋" w:hAnsi="仿宋" w:cs="仿宋" w:hint="eastAsia"/>
          <w:sz w:val="28"/>
          <w:lang w:eastAsia="zh-CN"/>
        </w:rPr>
        <w:t>(二)、建设期环境保护</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15" w:name="_Toc5872"/>
      <w:r>
        <w:rPr>
          <w:rFonts w:ascii="仿宋" w:eastAsia="仿宋" w:hAnsi="仿宋" w:cs="仿宋" w:hint="eastAsia"/>
          <w:sz w:val="28"/>
          <w:lang w:eastAsia="zh-CN"/>
        </w:rPr>
        <w:t>(三)、运营期环境保护</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采取节能减排措施，提高设备和工艺的能效。通过技术升级、设备优化等手段，减少能源消耗和温室气体排放，提高食用油项目的环保效益。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在运营期，仍需保持对自然生态的关注。继续划定保护区域，加强对植被、动植物等生态要素的监测和保护，确保食用油项目运营对生态系统的影响最小化。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加强与周边社区的沟通，建立环境管理沟通渠道。及时响应社区的环境反馈，保障周边居民的环境权益，提高食用油项目在社区的社会责任感。</w:t>
      </w:r>
    </w:p>
    <w:p>
      <w:pPr>
        <w:pStyle w:val="Heading2"/>
        <w:ind w:firstLine="560" w:firstLineChars="200"/>
        <w:rPr>
          <w:rFonts w:ascii="仿宋" w:eastAsia="仿宋" w:hAnsi="仿宋" w:cs="仿宋" w:hint="eastAsia"/>
          <w:sz w:val="28"/>
          <w:lang w:eastAsia="zh-CN"/>
        </w:rPr>
      </w:pPr>
      <w:bookmarkStart w:id="16" w:name="_Toc7594"/>
      <w:r>
        <w:rPr>
          <w:rFonts w:ascii="仿宋" w:eastAsia="仿宋" w:hAnsi="仿宋" w:cs="仿宋" w:hint="eastAsia"/>
          <w:sz w:val="28"/>
          <w:lang w:eastAsia="zh-CN"/>
        </w:rPr>
        <w:t>(四)、食用油项目建设对区域经济的影响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随着食用油项目建设的进行，产生的税收也会相应增加。企业、从业人员以及相关产业的税收贡献将成为区域财政的重要来源，用于支持公共服务和基础设施建设。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某些食用油项目建设可能会引入新的产业，推动区域产业结构的优化。新兴产业的引入可能促使区域实现产业升级，提高整体经济的竞争力。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食用油项目建设将吸引更多的商业活动，如酒店、餐饮、零售等，以满足食用油项目工程和员工的需求。这将推动商业活动的增长，促进区域内商业环境的繁荣。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随着食用油项目建设的完成，周边土地价值可能会提升。这对于地方政府和地产开发商来说是一种潜在的经济利好，有助于进一步吸引投资。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17" w:name="_Toc25662"/>
      <w:r>
        <w:rPr>
          <w:rFonts w:ascii="仿宋" w:eastAsia="仿宋" w:hAnsi="仿宋" w:cs="仿宋" w:hint="eastAsia"/>
          <w:sz w:val="28"/>
          <w:lang w:eastAsia="zh-CN"/>
        </w:rPr>
        <w:t>(五)、废弃物处理</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食用油项目建设和运营过程中都必须认真考虑和有效实施的关键环节。废弃物包括建设废弃物、生产废弃物等，如果不得当处理可能对环境和人类健康造成负面影响。因此，科学合理的废弃物处理策略成为确保食用油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食用油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食用油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18" w:name="_Toc21485"/>
      <w:r>
        <w:rPr>
          <w:rFonts w:ascii="仿宋" w:eastAsia="仿宋" w:hAnsi="仿宋" w:cs="仿宋" w:hint="eastAsia"/>
          <w:sz w:val="28"/>
          <w:lang w:eastAsia="zh-CN"/>
        </w:rPr>
        <w:t>(六)、特殊环境影响分析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食用油项目可能对周边生态系统产生直接或间接的影响。这包括植被覆盖、动植物栖息地、生态平衡等方面。生态环境影响分析需要全面考虑食用油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食用油项目可能涉及的水体，需要分析食用油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特殊的地理位置或气象条件可能使食用油项目对大气环境产生更为显著的影响。分析食用油项目可能引起的空气污染、气象条件变化等情况，制定减排方案和适应性措施，以保护大气环境的质量。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食用油项目可能对当地社会文化产生特殊的影响。这包括对当地社区结构、文化传统、居民生活方式等方面的可能影响。社会文化影响分析需要在食用油项目实施前进行广泛的社会调查，确保食用油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一些食用油项目可能在特殊环境中引起噪音或振动污染。在特殊环境影响分析中，需要详细评估食用油项目可能引起的噪音水平和振动强度，并提出相应的控制和减缓措施。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特殊环境影响分析是食用油项目环境影响评价的关键部分，通过充分了解和评估食用油项目可能的特殊环境影响，可以制定出更加科学和可持续的食用油项目实施方案。</w:t>
      </w:r>
    </w:p>
    <w:p>
      <w:pPr>
        <w:pStyle w:val="Heading2"/>
        <w:ind w:firstLine="560" w:firstLineChars="200"/>
        <w:rPr>
          <w:rFonts w:ascii="仿宋" w:eastAsia="仿宋" w:hAnsi="仿宋" w:cs="仿宋" w:hint="eastAsia"/>
          <w:sz w:val="28"/>
          <w:lang w:eastAsia="zh-CN"/>
        </w:rPr>
      </w:pPr>
      <w:bookmarkStart w:id="19" w:name="_Toc32651"/>
      <w:r>
        <w:rPr>
          <w:rFonts w:ascii="仿宋" w:eastAsia="仿宋" w:hAnsi="仿宋" w:cs="仿宋" w:hint="eastAsia"/>
          <w:sz w:val="28"/>
          <w:lang w:eastAsia="zh-CN"/>
        </w:rPr>
        <w:t>(七)、清洁生产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20" w:name="_Toc32224"/>
      <w:r>
        <w:rPr>
          <w:rFonts w:ascii="仿宋" w:eastAsia="仿宋" w:hAnsi="仿宋" w:cs="仿宋" w:hint="eastAsia"/>
          <w:sz w:val="28"/>
          <w:lang w:eastAsia="zh-CN"/>
        </w:rPr>
        <w:t>(八)、环境保护综合评价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环境保护综合评价是对食用油项目、企业或活动在环保方面综合表现的评估。这种评价综合考虑了对自然环境、生态系统、空气、水体等的影响，以及对环保法规和标准的遵守程度。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综合评价的第一步是对食用油项目或活动的环境影响进行评估。这包括对空气质量、水质、土壤质量、生态系统等方面的影响进行科学分析。通过各种监测和模拟手段，全面了解食用油项目可能引起的环境变化。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评价食用油项目的废弃物管理情况，包括废弃物的分类、收集、处理和处置。清晰的废弃物管理计划对于降低对环境的负担至关重要。合规处理和减少废弃物对生态系统和人类健康的影响是综合评价的重要考量。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评估食用油项目对水资源的利用和管理情况，包括对水体的取水、排放和水质保护。特别关注是否存在过度取水、水质污染等问题，以及采取的补救和改进措施。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分析食用油项目的大气排放情况，包括对大气污染物的排放、空气质量的影响等。评估食用油项目是否采取有效的减排措施，以保护大气环境质量。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综合评价食用油项目的能源效益，包括能源的使用效率、可再生能源的应用情况等。推动清洁能源的使用，提高能源效益是环境保护的重要方向。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评估食用油项目是否遵守国家和地方的环境保护法规和标准。合规性是一个企业或食用油项目在环境保护方面的基本要求，对于环保综合评价至关重要。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评价食用油项目在环境保护方面的投入，包括环境监测、治理设施建设、环保培训等方面的支出。这反映了企业对环保责任的认识和履行。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考察食用油项目对社会的责任感和公众参与程度。是否建立了有效的沟通机制，是否主动回应社会关切，这些都是综合评价的一部分。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21" w:name="_Toc27584"/>
      <w:r>
        <w:rPr>
          <w:rFonts w:ascii="仿宋" w:eastAsia="仿宋" w:hAnsi="仿宋" w:cs="仿宋" w:hint="eastAsia"/>
          <w:sz w:val="28"/>
          <w:lang w:eastAsia="zh-CN"/>
        </w:rPr>
        <w:t>四、食用油项目基本情况</w:t>
      </w:r>
      <w:bookmarkEnd w:id="21"/>
    </w:p>
    <w:p>
      <w:pPr>
        <w:pStyle w:val="Heading2"/>
        <w:rPr>
          <w:rFonts w:ascii="仿宋" w:eastAsia="仿宋" w:hAnsi="仿宋" w:cs="仿宋" w:hint="eastAsia"/>
          <w:lang w:eastAsia="zh-CN"/>
        </w:rPr>
      </w:pPr>
      <w:bookmarkStart w:id="22" w:name="_Toc25139"/>
      <w:r>
        <w:rPr>
          <w:rFonts w:ascii="仿宋" w:eastAsia="仿宋" w:hAnsi="仿宋" w:cs="仿宋" w:hint="eastAsia"/>
          <w:lang w:eastAsia="zh-CN"/>
        </w:rPr>
        <w:t>(一)、食用油项目名称及建设性质</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食用油项目名称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食用油项目名称：XXX食用油项目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食用油项目建设性质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食用油项目属于新建食用油项目，依托xx区良好的产业基础和创新氛围，充分发挥区位优势，全力打造以xxx为核心的综合性产业基地。预计年产值可达XXX万元。这一新兴食用油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23" w:name="_Toc3729"/>
      <w:r>
        <w:rPr>
          <w:rFonts w:ascii="仿宋" w:eastAsia="仿宋" w:hAnsi="仿宋" w:cs="仿宋" w:hint="eastAsia"/>
          <w:sz w:val="28"/>
          <w:lang w:eastAsia="zh-CN"/>
        </w:rPr>
        <w:t>(二)、食用油项目承办单位</w:t>
      </w:r>
      <w:bookmarkEnd w:id="23"/>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24" w:name="_Toc10886"/>
      <w:r>
        <w:rPr>
          <w:rFonts w:ascii="仿宋" w:eastAsia="仿宋" w:hAnsi="仿宋" w:cs="仿宋" w:hint="eastAsia"/>
          <w:sz w:val="28"/>
          <w:lang w:eastAsia="zh-CN"/>
        </w:rPr>
        <w:t>(三)、战略合作单位</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25" w:name="_Toc17135"/>
      <w:r>
        <w:rPr>
          <w:rFonts w:ascii="仿宋" w:eastAsia="仿宋" w:hAnsi="仿宋" w:cs="仿宋" w:hint="eastAsia"/>
          <w:sz w:val="28"/>
          <w:lang w:eastAsia="zh-CN"/>
        </w:rPr>
        <w:t>(四)、食用油项目提出的理由</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XX区具有良好的产业基础和创新氛围，为新兴产业的发展提供了有力支持。食用油项目能够充分借助XX区的产业集聚效应和科技创新环境，更好地融入当地经济体系。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食用油项目充分发挥地理位置的优势，依托XX区的区位条件，更便利地接触市场、原材料和人才资源。这将有助于食用油项目的顺利推进和市场开拓。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该食用油项目定位为以油墨为核心的综合性产业基地，这不仅能够满足市场对油墨产品的需求，还能够在油墨产业链上实现产业多元化，提高产值和经济效益。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食用油项目规模较大，预计年产值可达XXX万元，这对于XX区的经济发展具有显著的促进作用。高产值意味着食用油项目将为当地提供更多的就业机会，同时也能够为地方财政做出贡献。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 产业升级： 通过全力打造以油墨为核心的产业基地，食用油项目将推动相关产业的升级和发展。这有助于提升当地产业结构，增加高附加值产业的比重，促进区域产业的可持续发展。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26" w:name="_Toc1674"/>
      <w:r>
        <w:rPr>
          <w:rFonts w:ascii="仿宋" w:eastAsia="仿宋" w:hAnsi="仿宋" w:cs="仿宋" w:hint="eastAsia"/>
          <w:sz w:val="28"/>
          <w:lang w:eastAsia="zh-CN"/>
        </w:rPr>
        <w:t>(五)、原材料供应</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投资公司已经确保选择的供货单位完全能够稳定供应上述所需原料。这些供货商不仅具备高质量的产品和稳定的供货能力，而且与公司已建立了密切的合作关系，为食用油项目提供了可靠的原辅材料供应保障。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食用油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这些供货商不仅能够保障食用油项目的当前需求，而且能够满足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投资公司将能够确保食用油项目在原材料采购和供应方面的高效运作，为食用油项目的稳健发展打下坚实基础。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7" w:name="_Toc24614"/>
      <w:r>
        <w:rPr>
          <w:rFonts w:ascii="仿宋" w:eastAsia="仿宋" w:hAnsi="仿宋" w:cs="仿宋" w:hint="eastAsia"/>
          <w:sz w:val="28"/>
          <w:lang w:eastAsia="zh-CN"/>
        </w:rPr>
        <w:t>(六)、食用油项目能耗分析</w:t>
      </w:r>
      <w:bookmarkEnd w:id="27"/>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能源类型：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确定食用油项目所使用的主要能源类型，例如电力、天然气、燃油等。了解能源类型将有助于集中分析各种能源的使用情况。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收集并记录食用油项目在生产过程中各种能源的消耗量。这可以通过监测设备、能源计量仪器以及相关数据记录来实现。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能效改进食用油项目： 考虑实施能效改进食用油项目，例如更换节能设备、采用新的生产技术、改进维护和操作方法等。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探索并评估再生能源在食用油项目中的应用可能性。例如，考虑采用太阳能、风能等可再生能源来部分或完全满足能源需求。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10. 法规合规性： 确保食用油项目的能耗活动符合相关法规和环境保护标准。</w:t>
      </w:r>
    </w:p>
    <w:p>
      <w:pPr>
        <w:pStyle w:val="Heading2"/>
        <w:ind w:firstLine="560" w:firstLineChars="200"/>
        <w:rPr>
          <w:rFonts w:ascii="仿宋" w:eastAsia="仿宋" w:hAnsi="仿宋" w:cs="仿宋" w:hint="eastAsia"/>
          <w:sz w:val="28"/>
          <w:lang w:eastAsia="zh-CN"/>
        </w:rPr>
      </w:pPr>
      <w:bookmarkStart w:id="28" w:name="_Toc17720"/>
      <w:r>
        <w:rPr>
          <w:rFonts w:ascii="仿宋" w:eastAsia="仿宋" w:hAnsi="仿宋" w:cs="仿宋" w:hint="eastAsia"/>
          <w:sz w:val="28"/>
          <w:lang w:eastAsia="zh-CN"/>
        </w:rPr>
        <w:t>(七)、环境保护</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紧密契合xx区的发展规划，符合该区产业结构调整规划以及国家的产业发展政策。在食用油项目规划中，我们充分考虑了区域的可持续发展需求，确保食用油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食用油项目的生产活动在国家规定的排放标准内。食用油项目建设阶段及运营后，我们将持续监测和管理排放，以确保食用油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食用油项目建成并投产后，各项环境指标将严格符合国家和地方清洁生产的标准要求，确保食用油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29" w:name="_Toc25282"/>
      <w:r>
        <w:rPr>
          <w:rFonts w:ascii="仿宋" w:eastAsia="仿宋" w:hAnsi="仿宋" w:cs="仿宋" w:hint="eastAsia"/>
          <w:sz w:val="28"/>
          <w:lang w:eastAsia="zh-CN"/>
        </w:rPr>
        <w:t>(八)、食用油项目建设符合性</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确保食用油项目的规划和建设符合当地和国家的法规和政策要求。这可能涉及土地使用、环保、建筑规范、安全等方面的法规。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 环境影响评价： 进行全面的环境影响评价，确保食用油项目建设和运营不会对周围环境产生负面影响。在评估中，考虑空气、水、土壤质量以及生态系统的保护。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食用油项目建设应考虑社会责任，确保食用油项目对当地社区的影响是积极的。这可能包括就业机会、社区发展食用油项目、文化保护等方面。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遵守相关的安全标准和规范，保障食用油项目建设和运营的人员安全。这包括建筑结构的安全性、设备操作的安全规程等。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确保食用油项目采用符合行业标准和技术规范的设计和建设。这有助于食用油项目的高效运作和可持续性发展。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食用油项目建设应考虑可持续性原则，包括资源利用效率、能源消耗、废弃物处理等。采用清洁生产和绿色技术，以降低对环境的影响。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食用油项目建设阶段应开展公共参与，听取相关利益相关者的意见和建议。这有助于解决可能的争议，提高食用油项目在社会中的接受度。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建立定期监测和报告机制，监控食用油项目的建设和运营过程中的符合性。及时发现和解决潜在的问题。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开展全面的风险评估，确保食用油项目建设和运营过程中的各种风险能够被有效管理和应对。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30" w:name="_Toc31896"/>
      <w:r>
        <w:rPr>
          <w:rFonts w:ascii="仿宋" w:eastAsia="仿宋" w:hAnsi="仿宋" w:cs="仿宋" w:hint="eastAsia"/>
          <w:sz w:val="28"/>
          <w:lang w:eastAsia="zh-CN"/>
        </w:rPr>
        <w:t>(九)、食用油项目进度规划</w:t>
      </w:r>
      <w:bookmarkEnd w:id="30"/>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食用油项目的建设期限规划为XX个月，为了确保食用油项目按时高效完成，我们采取了以下措施：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将整个食用油项目划分为不同的阶段和段落，实施分期建设。这有助于灵活应对各个阶段的工程挑战，确保食用油项目有序推进。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对食用油项目进行工期目标的详细分解，明确各个主体工程的施工期限。通过科学的工期分解，可以更精准地掌握工程进展。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将投资密度较大的部分工程尽量押后施工，例如其他配套工程等。这有助于合理分配资源，保证食用油项目各方面的平衡发展。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在技术交流谈判的同时，提前进行设计工作。这样可以在食用油项目正式启动前解决一些技术问题，为后续施工提供有力支持。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通过以上规划和措施，我们旨在保障食用油项目建设期限的合理安排，最大程度地降低建设周期，确保食用油项目按计划推进。</w:t>
      </w:r>
    </w:p>
    <w:p>
      <w:pPr>
        <w:pStyle w:val="Heading2"/>
        <w:ind w:firstLine="560" w:firstLineChars="200"/>
        <w:rPr>
          <w:rFonts w:ascii="仿宋" w:eastAsia="仿宋" w:hAnsi="仿宋" w:cs="仿宋" w:hint="eastAsia"/>
          <w:sz w:val="28"/>
          <w:lang w:eastAsia="zh-CN"/>
        </w:rPr>
      </w:pPr>
      <w:bookmarkStart w:id="31" w:name="_Toc3496"/>
      <w:r>
        <w:rPr>
          <w:rFonts w:ascii="仿宋" w:eastAsia="仿宋" w:hAnsi="仿宋" w:cs="仿宋" w:hint="eastAsia"/>
          <w:sz w:val="28"/>
          <w:lang w:eastAsia="zh-CN"/>
        </w:rPr>
        <w:t>(十)、投资估算及经济效益分析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(一) 食用油项目总投资及资金构成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食用油项目预计总投资为XXXX万元。其中，固定资产投资为XXXX万元，占食用油项目总投资的XX%；流动资金为XXXX万元，占食用油项目总投资的XX%。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截至目前，食用油项目的资金主要由企业自筹。通过内部资金的调动和有效管理，确保食用油项目的正常推进和运作。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食用油项目预期经济效益规划目标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此外，达产年投资利润率为XX%，投资利税率为XX%，投资回报率为XX%，全部投资回收期为XX年。食用油项目还将提供XX个就业职位，为当地就业创造积极影响。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这一经济效益规划目标综合考虑了食用油项目的投资、收入、成本、税收等多个方面，为食用油项目的经济可持续发展提供了明确的指导和目标。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32" w:name="_Toc23795"/>
      <w:r>
        <w:rPr>
          <w:rFonts w:ascii="仿宋" w:eastAsia="仿宋" w:hAnsi="仿宋" w:cs="仿宋" w:hint="eastAsia"/>
          <w:sz w:val="28"/>
          <w:lang w:eastAsia="zh-CN"/>
        </w:rPr>
        <w:t>(十一)、报告说明</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对市场需求、竞争格局、潜在客户等进行深入研究，明确食用油项目产品或服务的市场定位和销售策略。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对食用油项目规模进行科学规划，明确生产的产品或服务种类、特点及市场竞争力。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选择适宜的厂址，考虑交通便利性、用地成本、环境因素等，确保食用油项目的顺利运作。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对食用油项目的生产工艺进行细致研究，确保采用先进、高效、可靠的技术，提高生产效率。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经过仔细比较和选择，确定最适合食用油项目需求的生产设备，确保设备的性能和质量符合要求。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确保食用油项目团队结构合理，拥有足够的专业人才，并规划培训计划，以提高员工的工作技能。</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制定详细的食用油项目实施计划，明确各阶段的任务和时间节点，确保食用油项目按计划推进。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确定食用油项目的总投资和各项成本，并进行全面的成本效益分析，确保食用油项目的经济可行性。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对食用油项目的预期经济效益进行计算和评价，并对潜在风险进行全面分析，为决策者提供风险应对策略。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通过以上分析，报告将为投资决策提供全面的、有据可依的科学依据。其细致入微的论证和评价将使投资方能够清晰地了解食用油项目的各个方面，为未来的投资决策提供有力支持。</w:t>
      </w:r>
    </w:p>
    <w:p>
      <w:pPr>
        <w:pStyle w:val="Heading2"/>
        <w:ind w:firstLine="560" w:firstLineChars="200"/>
        <w:rPr>
          <w:rFonts w:ascii="仿宋" w:eastAsia="仿宋" w:hAnsi="仿宋" w:cs="仿宋" w:hint="eastAsia"/>
          <w:sz w:val="28"/>
          <w:lang w:eastAsia="zh-CN"/>
        </w:rPr>
      </w:pPr>
      <w:bookmarkStart w:id="33" w:name="_Toc19729"/>
      <w:r>
        <w:rPr>
          <w:rFonts w:ascii="仿宋" w:eastAsia="仿宋" w:hAnsi="仿宋" w:cs="仿宋" w:hint="eastAsia"/>
          <w:sz w:val="28"/>
          <w:lang w:eastAsia="zh-CN"/>
        </w:rPr>
        <w:t>(十二)、食用油项目评价</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评价是对食用油项目进行全面审查和判定的过程，主要包括市场评价、技术评价、财务评价、工程评价、经济评价和环境评价等多个方面。评价的目的是为决策者提供科学的、客观的信息，以确定食用油项目是否值得投资以及如何进行投资。对食用油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对食用油项目所在市场的需求、竞争格局、潜在客户等进行评估。通过市场评价，可以确定食用油项目产品或服务的市场定位、销售策略和市场份额。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对食用油项目所采用的生产工艺、设备选择等技术方面进行评估。确保食用油项目采用先进、高效、可靠的技术，以提高生产效率和竞争力。</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财务评价：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对食用油项目的资金筹措、成本结构、财务指标等进行评估。通过财务评价，可以明确食用油项目的融资需求、资金运作情况，以及食用油项目的盈利能力和财务健康状况。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对食用油项目的规模、建设周期、工程进度等进行评估。确保食用油项目在工程实施阶段能够按计划进行，减少施工风险。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对食用油项目的经济效益进行计算和评估。包括投资回收期、净现值、内部收益率等指标，以确定食用油项目的经济可行性和投资回报。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对食用油项目可能对环境产生的影响进行评估。确保食用油项目在环保方面符合相关法规和标准，减少对周边环境的负面影响。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评价通过对各个方面的全面考量，为决策者提供了关于食用油项目全貌的清晰图景。决策者可以根据评价结果，权衡各个方面的利弊，做出明智的投资决策。评价的结果将直接影响到食用油项目的可持续发展和投资的成功实施。</w:t>
      </w:r>
    </w:p>
    <w:p>
      <w:pPr>
        <w:pStyle w:val="Heading1"/>
        <w:ind w:firstLine="560" w:firstLineChars="200"/>
        <w:rPr>
          <w:rFonts w:ascii="仿宋" w:eastAsia="仿宋" w:hAnsi="仿宋" w:cs="仿宋" w:hint="eastAsia"/>
          <w:sz w:val="28"/>
          <w:lang w:eastAsia="zh-CN"/>
        </w:rPr>
      </w:pPr>
      <w:bookmarkStart w:id="34" w:name="_Toc29286"/>
      <w:r>
        <w:rPr>
          <w:rFonts w:ascii="仿宋" w:eastAsia="仿宋" w:hAnsi="仿宋" w:cs="仿宋" w:hint="eastAsia"/>
          <w:sz w:val="28"/>
          <w:lang w:eastAsia="zh-CN"/>
        </w:rPr>
        <w:t>五、食用油项目实施进度计划</w:t>
      </w:r>
      <w:bookmarkEnd w:id="34"/>
    </w:p>
    <w:p>
      <w:pPr>
        <w:pStyle w:val="Heading2"/>
        <w:rPr>
          <w:rFonts w:ascii="仿宋" w:eastAsia="仿宋" w:hAnsi="仿宋" w:cs="仿宋" w:hint="eastAsia"/>
          <w:lang w:eastAsia="zh-CN"/>
        </w:rPr>
      </w:pPr>
      <w:bookmarkStart w:id="35" w:name="_Toc12874"/>
      <w:r>
        <w:rPr>
          <w:rFonts w:ascii="仿宋" w:eastAsia="仿宋" w:hAnsi="仿宋" w:cs="仿宋" w:hint="eastAsia"/>
          <w:lang w:eastAsia="zh-CN"/>
        </w:rPr>
        <w:t>(一)、建设周期</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建设周期是食用油项目从规划到实际运作的全过程，分为多个关键阶段，每个阶段都有其独特的任务和挑战：</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1. 食用油项目前期准备阶段：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在这个阶段，食用油项目团队进行食用油项目的可行性研究，明确食用油项目目标和规模，进行市场分析和资金计划。完成食用油项目的立项申请，确保食用油项目有足够的资源和支持。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进行食用油项目所在地的勘察工作，包括土地调查、地质勘探等，以获取对施工环境的全面了解。设计阶段涉及建筑设计、工艺设计、设备配置等，确保食用油项目的设计方案科学可行。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实施土建工程，包括地基处理、建筑施工、主体结构建设等。这是食用油项目实体建设的阶段，需要高效协调各项工程，确保施工质量和进度。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进行食用油项目所需设备的采购，包括设备的选择、供应商洽谈和合同签订。确保食用油项目所使用的设备符合质量标准，满足食用油项目的生产需求。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进行设备的安装和调试工作，确保设备能够正常运行。这个阶段是食用油项目顺利投产的关键，需要仔细调整设备，保证其稳定性和可靠性。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食用油项目正式投入运营，进行实际生产和服务。在此阶段，食用油项目团队需要密切关注运营情况，及时处理可能出现的问题，确保食用油项目平稳运行。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通过科学合理的规划和有效的食用油项目管理，确保每个建设阶段都按时、按质完成，最终实现食用油项目的成功建设和投产使用。食用油项目建设周期的顺利进行对于食用油项目的整体成功至关重要。</w:t>
      </w:r>
    </w:p>
    <w:p>
      <w:pPr>
        <w:pStyle w:val="Heading2"/>
        <w:ind w:firstLine="560" w:firstLineChars="200"/>
        <w:rPr>
          <w:rFonts w:ascii="仿宋" w:eastAsia="仿宋" w:hAnsi="仿宋" w:cs="仿宋" w:hint="eastAsia"/>
          <w:sz w:val="28"/>
          <w:lang w:eastAsia="zh-CN"/>
        </w:rPr>
      </w:pPr>
      <w:bookmarkStart w:id="36" w:name="_Toc28713"/>
      <w:r>
        <w:rPr>
          <w:rFonts w:ascii="仿宋" w:eastAsia="仿宋" w:hAnsi="仿宋" w:cs="仿宋" w:hint="eastAsia"/>
          <w:sz w:val="28"/>
          <w:lang w:eastAsia="zh-CN"/>
        </w:rPr>
        <w:t>(二)、建设进度</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该食用油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食用油项目中的重要组成部分，包括土建工程、设备采购等。已经完成的XXXX万元投资表明在这方面食用油项目取得了良好的进展。这部分资金的使用应当符合食用油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食用油项目运营过程中的各项费用，如人员工资、原材料采购等。已经完成XXXX万元的流动资金投资表明食用油项目在运营准备方面也取得了一定的进展。这部分资金的使用需要合理规划，确保食用油项目的正常运转。</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实际完成投资占计划投资的XX%，这反映了食用油项目在资金使用方面的较好掌控。投资完成比例的合理性直接关系到食用油项目后续的资金需求和进度计划。通过对比已完成和计划的投资比例，可以更准确地评估食用油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随着食用油项目不断推进，风险的变化也需要得到及时的识别和应对。定期对已完成投资的使用情况进行审查，及时发现潜在的财务风险，并制定相应的应对策略。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37" w:name="_Toc22104"/>
      <w:r>
        <w:rPr>
          <w:rFonts w:ascii="仿宋" w:eastAsia="仿宋" w:hAnsi="仿宋" w:cs="仿宋" w:hint="eastAsia"/>
          <w:sz w:val="28"/>
          <w:lang w:eastAsia="zh-CN"/>
        </w:rPr>
        <w:t>(三)、进度安排注意事项</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根据食用油项目的性质和规模，制定详细的食用油项目计划，包括各个阶段的任务和时间表。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确定食用油项目的主要目标和优先级，以便更好地分配资源和关注关键任务。</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明确哪些任务对食用油项目成功至关重要，优先安排这些任务。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实时监控食用油项目进度，及时发现和解决可能的延误或问题。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定期更新食用油项目计划，确保计划与实际进展一致。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确保食用油项目所需的各种资源，包括人力、物力、财力等，得到合理分配和利用。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定期进行食用油项目进度的评估和审查，确保食用油项目仍然符合预期目标。</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38" w:name="_Toc15123"/>
      <w:r>
        <w:rPr>
          <w:rFonts w:ascii="仿宋" w:eastAsia="仿宋" w:hAnsi="仿宋" w:cs="仿宋" w:hint="eastAsia"/>
          <w:sz w:val="28"/>
          <w:lang w:eastAsia="zh-CN"/>
        </w:rPr>
        <w:t>(四)、人力资源配置</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食用油项目的性质、规模和需求，以确保合理、高效地配置人力资源。食用油项目的成功与否很大程度上取决于人力的贡献和团队的协作。因此，科学合理的人力资源配置是食用油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用油项目启动阶段，需要进行全面的人力需求分析。这包括确定食用油项目的规模、工作内容、所需技能等方面的要求。通过对食用油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根据食用油项目的特点和需要，明确各个岗位的设置以及每个岗位的具体职责。这需要考虑到团队的协作关系，确保各个岗位之间的职责清晰划分，避免冲突和混淆。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为满足食用油项目的需求，需要进行有效的人才招募和选拔。这包括发布招聘信息、面试候选人、评估其技能和适应能力等。确保招聘到的人才与食用油项目的要求相匹配，有利于食用油项目的高效推进。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一旦团队成员入职，需要提供必要的培训，以确保他们熟悉食用油项目的流程和工作要求。同时，还需要注重团队成员的技能提升，通过培训计划和学习机会，使团队保持竞争力。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建设一个协作高效的团队是食用油项目成功的基石。通过组织团队建设活动、搭建良好的沟通渠道、塑造积极向上的团队文化，可以提高团队的凝聚力和战斗力。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39" w:name="_Toc8958"/>
      <w:r>
        <w:rPr>
          <w:rFonts w:ascii="仿宋" w:eastAsia="仿宋" w:hAnsi="仿宋" w:cs="仿宋" w:hint="eastAsia"/>
          <w:sz w:val="28"/>
          <w:lang w:eastAsia="zh-CN"/>
        </w:rPr>
        <w:t>(五)、员工培训</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食用油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食用油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选择适当的培训方法，包括面对面培训、在线培训、实践操作等。不同的培训方法适用于不同的培训内容和目标。在选择培训方法时，要考虑员工的学习习惯和食用油项目的实际情况，以提高培训效果。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食用油项目所需的技能和理念。同时，也可以考虑邀请食用油项目内部专家担任培训讲师，更符合食用油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40" w:name="_Toc21781"/>
      <w:r>
        <w:rPr>
          <w:rFonts w:ascii="仿宋" w:eastAsia="仿宋" w:hAnsi="仿宋" w:cs="仿宋" w:hint="eastAsia"/>
          <w:sz w:val="28"/>
          <w:lang w:eastAsia="zh-CN"/>
        </w:rPr>
        <w:t>(六)、食用油项目实施保障</w:t>
      </w:r>
      <w:bookmarkEnd w:id="40"/>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食用油项目团队建设：</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构建一个协作默契、高效沟通的食用油项目团队是食用油项目实施保障的基础。通过定期的团队建设活动、培训和沟通机制的建立，确保团队成员之间的合作顺畅，共同追求食用油项目目标。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食用油项目计划，明确食用油项目的工作分解结构、任务分配和时间节点。通过食用油项目管理工具对食用油项目进度进行全程跟踪和管理，及时发现问题并采取相应措施，确保食用油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合理配置和管理食用油项目所需的资源，包括人力、物力、财力等。确保食用油项目中各项资源的充分利用，避免资源的浪费。通过合理的资源管理，提高食用油项目的执行效率和成本控制。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建立完善的风险管理机制，对食用油项目可能面临的风险进行全面评估，并制定相应的风险应对策略。定期进行风险评估和监控，确保食用油项目在不同阶段能够及时应对和解决可能出现的问题。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食用油项目实施中，技术支持是不可或缺的一环。确保食用油项目团队具备必要的技术能力，及时解决技术难题。同时，鼓励团队成员提出创新性的解决方案，推动食用油项目技术的不断进步。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建立完善的质量管理体系，确保食用油项目的每个阶段都能达到预定的质量标准。设立清晰的验收标准，对食用油项目成果进行全面的检查和评估。通过质量管理，保障食用油项目交付物的质量和可靠性。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建立畅通的信息沟通渠道，确保食用油项目团队内外的信息传递及时准确。定期组织会议、报告食用油项目进展，提高团队成员之间的协作效率，减少信息滞后导致的问题。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41" w:name="_Toc15544"/>
      <w:r>
        <w:rPr>
          <w:rFonts w:ascii="仿宋" w:eastAsia="仿宋" w:hAnsi="仿宋" w:cs="仿宋" w:hint="eastAsia"/>
          <w:sz w:val="28"/>
          <w:lang w:eastAsia="zh-CN"/>
        </w:rPr>
        <w:t>六、知识管理与技术创新</w:t>
      </w:r>
      <w:bookmarkEnd w:id="41"/>
    </w:p>
    <w:p>
      <w:pPr>
        <w:pStyle w:val="Heading2"/>
        <w:rPr>
          <w:rFonts w:ascii="仿宋" w:eastAsia="仿宋" w:hAnsi="仿宋" w:cs="仿宋" w:hint="eastAsia"/>
          <w:lang w:eastAsia="zh-CN"/>
        </w:rPr>
      </w:pPr>
      <w:bookmarkStart w:id="42" w:name="_Toc6602"/>
      <w:r>
        <w:rPr>
          <w:rFonts w:ascii="仿宋" w:eastAsia="仿宋" w:hAnsi="仿宋" w:cs="仿宋" w:hint="eastAsia"/>
          <w:lang w:eastAsia="zh-CN"/>
        </w:rPr>
        <w:t>(一)、知识管理体系建设</w:t>
      </w:r>
      <w:bookmarkEnd w:id="42"/>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https://d.book118.com/987050160116006041</w:t>
        </w:r>
      </w:hyperlink>
    </w:p>
    <w:p>
      <w:pPr>
        <w:ind w:firstLine="560" w:firstLineChars="200"/>
        <w:rPr>
          <w:rFonts w:ascii="仿宋" w:eastAsia="仿宋" w:hAnsi="仿宋" w:cs="仿宋" w:hint="eastAsia"/>
          <w:sz w:val="28"/>
        </w:rPr>
      </w:pPr>
    </w:p>
    <w:sectPr>
      <w:headerReference w:type="default" r:id="rId87"/>
      <w:footerReference w:type="default" r:id="rId88"/>
      <w:type w:val="nextPage"/>
      <w:pgSz w:w="11906" w:h="16838"/>
      <w:pgMar w:top="1440" w:right="1800" w:bottom="1440" w:left="1800" w:header="851" w:footer="992" w:gutter="0"/>
      <w:pgNumType w:start="4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食用油项目评估报告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337146"/>
    <w:rsid w:val="5C3371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yperlink" Target="https://d.book118.com/987050160116006041" TargetMode="Externa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theme" Target="theme/theme1.xml" /><Relationship Id="rId9" Type="http://schemas.openxmlformats.org/officeDocument/2006/relationships/footer" Target="footer3.xml" /><Relationship Id="rId90"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2024-01-15T10:23:00Z</dcterms:created>
  <dcterms:modified xsi:type="dcterms:W3CDTF">2024-01-15T10:24:04Z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916E9A01C60E400294796BDF9A6766C7_11</vt:lpwstr>
  </property>
  <property fmtid="{D5CDD505-2E9C-101B-9397-08002B2CF9AE}" pid="3" name="KSOProductBuildVer">
    <vt:lpwstr>2052-12.1.0.16120</vt:lpwstr>
  </property>
</Properties>
</file>