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药品及医疗器械批发服务项目规划设计方案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88" w:history="1">
        <w:r>
          <w:rPr>
            <w:rFonts w:ascii="仿宋" w:eastAsia="仿宋" w:hAnsi="仿宋" w:cs="仿宋" w:hint="eastAsia"/>
            <w:lang w:eastAsia="zh-CN"/>
          </w:rPr>
          <w:t>序言</w:t>
        </w:r>
        <w:r>
          <w:tab/>
        </w:r>
        <w:r>
          <w:fldChar w:fldCharType="begin"/>
        </w:r>
        <w:r>
          <w:instrText xml:space="preserve"> PAGEREF _Toc3588 \h </w:instrText>
        </w:r>
        <w:r>
          <w:fldChar w:fldCharType="separate"/>
        </w:r>
        <w:r>
          <w:t>3</w:t>
        </w:r>
        <w:r>
          <w:fldChar w:fldCharType="end"/>
        </w:r>
      </w:hyperlink>
    </w:p>
    <w:p>
      <w:pPr>
        <w:pStyle w:val="TOC1"/>
        <w:tabs>
          <w:tab w:val="right" w:leader="dot" w:pos="8306"/>
        </w:tabs>
      </w:pPr>
      <w:hyperlink w:anchor="_Toc13469" w:history="1">
        <w:r>
          <w:rPr>
            <w:rFonts w:ascii="仿宋" w:eastAsia="仿宋" w:hAnsi="仿宋" w:cs="仿宋" w:hint="eastAsia"/>
            <w:lang w:eastAsia="zh-CN"/>
          </w:rPr>
          <w:t>一、药品及医疗器械批发服务项目选址可行性分析</w:t>
        </w:r>
        <w:r>
          <w:tab/>
        </w:r>
        <w:r>
          <w:fldChar w:fldCharType="begin"/>
        </w:r>
        <w:r>
          <w:instrText xml:space="preserve"> PAGEREF _Toc13469 \h </w:instrText>
        </w:r>
        <w:r>
          <w:fldChar w:fldCharType="separate"/>
        </w:r>
        <w:r>
          <w:t>3</w:t>
        </w:r>
        <w:r>
          <w:fldChar w:fldCharType="end"/>
        </w:r>
      </w:hyperlink>
    </w:p>
    <w:p>
      <w:pPr>
        <w:pStyle w:val="TOC2"/>
        <w:tabs>
          <w:tab w:val="right" w:leader="dot" w:pos="8306"/>
        </w:tabs>
      </w:pPr>
      <w:hyperlink w:anchor="_Toc23306" w:history="1">
        <w:r>
          <w:rPr>
            <w:rFonts w:ascii="仿宋" w:eastAsia="仿宋" w:hAnsi="仿宋" w:cs="仿宋" w:hint="eastAsia"/>
            <w:lang w:eastAsia="zh-CN"/>
          </w:rPr>
          <w:t>(一)、药品及医疗器械批发服务项目选址</w:t>
        </w:r>
        <w:r>
          <w:tab/>
        </w:r>
        <w:r>
          <w:fldChar w:fldCharType="begin"/>
        </w:r>
        <w:r>
          <w:instrText xml:space="preserve"> PAGEREF _Toc23306 \h </w:instrText>
        </w:r>
        <w:r>
          <w:fldChar w:fldCharType="separate"/>
        </w:r>
        <w:r>
          <w:t>3</w:t>
        </w:r>
        <w:r>
          <w:fldChar w:fldCharType="end"/>
        </w:r>
      </w:hyperlink>
    </w:p>
    <w:p>
      <w:pPr>
        <w:pStyle w:val="TOC2"/>
        <w:tabs>
          <w:tab w:val="right" w:leader="dot" w:pos="8306"/>
        </w:tabs>
      </w:pPr>
      <w:hyperlink w:anchor="_Toc27658" w:history="1">
        <w:r>
          <w:rPr>
            <w:rFonts w:ascii="仿宋" w:eastAsia="仿宋" w:hAnsi="仿宋" w:cs="仿宋" w:hint="eastAsia"/>
            <w:lang w:eastAsia="zh-CN"/>
          </w:rPr>
          <w:t>(二)、用地控制指标</w:t>
        </w:r>
        <w:r>
          <w:tab/>
        </w:r>
        <w:r>
          <w:fldChar w:fldCharType="begin"/>
        </w:r>
        <w:r>
          <w:instrText xml:space="preserve"> PAGEREF _Toc27658 \h </w:instrText>
        </w:r>
        <w:r>
          <w:fldChar w:fldCharType="separate"/>
        </w:r>
        <w:r>
          <w:t>3</w:t>
        </w:r>
        <w:r>
          <w:fldChar w:fldCharType="end"/>
        </w:r>
      </w:hyperlink>
    </w:p>
    <w:p>
      <w:pPr>
        <w:pStyle w:val="TOC2"/>
        <w:tabs>
          <w:tab w:val="right" w:leader="dot" w:pos="8306"/>
        </w:tabs>
      </w:pPr>
      <w:hyperlink w:anchor="_Toc29539" w:history="1">
        <w:r>
          <w:rPr>
            <w:rFonts w:ascii="仿宋" w:eastAsia="仿宋" w:hAnsi="仿宋" w:cs="仿宋" w:hint="eastAsia"/>
            <w:lang w:eastAsia="zh-CN"/>
          </w:rPr>
          <w:t>(三)、节约用地措施</w:t>
        </w:r>
        <w:r>
          <w:tab/>
        </w:r>
        <w:r>
          <w:fldChar w:fldCharType="begin"/>
        </w:r>
        <w:r>
          <w:instrText xml:space="preserve"> PAGEREF _Toc29539 \h </w:instrText>
        </w:r>
        <w:r>
          <w:fldChar w:fldCharType="separate"/>
        </w:r>
        <w:r>
          <w:t>5</w:t>
        </w:r>
        <w:r>
          <w:fldChar w:fldCharType="end"/>
        </w:r>
      </w:hyperlink>
    </w:p>
    <w:p>
      <w:pPr>
        <w:pStyle w:val="TOC2"/>
        <w:tabs>
          <w:tab w:val="right" w:leader="dot" w:pos="8306"/>
        </w:tabs>
      </w:pPr>
      <w:hyperlink w:anchor="_Toc6336" w:history="1">
        <w:r>
          <w:rPr>
            <w:rFonts w:ascii="仿宋" w:eastAsia="仿宋" w:hAnsi="仿宋" w:cs="仿宋" w:hint="eastAsia"/>
            <w:lang w:eastAsia="zh-CN"/>
          </w:rPr>
          <w:t>(四)、总图布置方案</w:t>
        </w:r>
        <w:r>
          <w:tab/>
        </w:r>
        <w:r>
          <w:fldChar w:fldCharType="begin"/>
        </w:r>
        <w:r>
          <w:instrText xml:space="preserve"> PAGEREF _Toc6336 \h </w:instrText>
        </w:r>
        <w:r>
          <w:fldChar w:fldCharType="separate"/>
        </w:r>
        <w:r>
          <w:t>6</w:t>
        </w:r>
        <w:r>
          <w:fldChar w:fldCharType="end"/>
        </w:r>
      </w:hyperlink>
    </w:p>
    <w:p>
      <w:pPr>
        <w:pStyle w:val="TOC2"/>
        <w:tabs>
          <w:tab w:val="right" w:leader="dot" w:pos="8306"/>
        </w:tabs>
      </w:pPr>
      <w:hyperlink w:anchor="_Toc30495" w:history="1">
        <w:r>
          <w:rPr>
            <w:rFonts w:ascii="仿宋" w:eastAsia="仿宋" w:hAnsi="仿宋" w:cs="仿宋" w:hint="eastAsia"/>
            <w:lang w:eastAsia="zh-CN"/>
          </w:rPr>
          <w:t>(五)、选址综合评价</w:t>
        </w:r>
        <w:r>
          <w:tab/>
        </w:r>
        <w:r>
          <w:fldChar w:fldCharType="begin"/>
        </w:r>
        <w:r>
          <w:instrText xml:space="preserve"> PAGEREF _Toc30495 \h </w:instrText>
        </w:r>
        <w:r>
          <w:fldChar w:fldCharType="separate"/>
        </w:r>
        <w:r>
          <w:t>7</w:t>
        </w:r>
        <w:r>
          <w:fldChar w:fldCharType="end"/>
        </w:r>
      </w:hyperlink>
    </w:p>
    <w:p>
      <w:pPr>
        <w:pStyle w:val="TOC1"/>
        <w:tabs>
          <w:tab w:val="right" w:leader="dot" w:pos="8306"/>
        </w:tabs>
      </w:pPr>
      <w:hyperlink w:anchor="_Toc11918" w:history="1">
        <w:r>
          <w:rPr>
            <w:rFonts w:ascii="仿宋" w:eastAsia="仿宋" w:hAnsi="仿宋" w:cs="仿宋" w:hint="eastAsia"/>
            <w:lang w:eastAsia="zh-CN"/>
          </w:rPr>
          <w:t>二、药品及医疗器械批发服务项目建设单位说明</w:t>
        </w:r>
        <w:r>
          <w:tab/>
        </w:r>
        <w:r>
          <w:fldChar w:fldCharType="begin"/>
        </w:r>
        <w:r>
          <w:instrText xml:space="preserve"> PAGEREF _Toc11918 \h </w:instrText>
        </w:r>
        <w:r>
          <w:fldChar w:fldCharType="separate"/>
        </w:r>
        <w:r>
          <w:t>9</w:t>
        </w:r>
        <w:r>
          <w:fldChar w:fldCharType="end"/>
        </w:r>
      </w:hyperlink>
    </w:p>
    <w:p>
      <w:pPr>
        <w:pStyle w:val="TOC2"/>
        <w:tabs>
          <w:tab w:val="right" w:leader="dot" w:pos="8306"/>
        </w:tabs>
      </w:pPr>
      <w:hyperlink w:anchor="_Toc5836" w:history="1">
        <w:r>
          <w:rPr>
            <w:rFonts w:ascii="仿宋" w:eastAsia="仿宋" w:hAnsi="仿宋" w:cs="仿宋" w:hint="eastAsia"/>
            <w:lang w:eastAsia="zh-CN"/>
          </w:rPr>
          <w:t>(一)、药品及医疗器械批发服务项目承办单位基本情况</w:t>
        </w:r>
        <w:r>
          <w:tab/>
        </w:r>
        <w:r>
          <w:fldChar w:fldCharType="begin"/>
        </w:r>
        <w:r>
          <w:instrText xml:space="preserve"> PAGEREF _Toc5836 \h </w:instrText>
        </w:r>
        <w:r>
          <w:fldChar w:fldCharType="separate"/>
        </w:r>
        <w:r>
          <w:t>9</w:t>
        </w:r>
        <w:r>
          <w:fldChar w:fldCharType="end"/>
        </w:r>
      </w:hyperlink>
    </w:p>
    <w:p>
      <w:pPr>
        <w:pStyle w:val="TOC2"/>
        <w:tabs>
          <w:tab w:val="right" w:leader="dot" w:pos="8306"/>
        </w:tabs>
      </w:pPr>
      <w:hyperlink w:anchor="_Toc24541" w:history="1">
        <w:r>
          <w:rPr>
            <w:rFonts w:ascii="仿宋" w:eastAsia="仿宋" w:hAnsi="仿宋" w:cs="仿宋" w:hint="eastAsia"/>
            <w:lang w:eastAsia="zh-CN"/>
          </w:rPr>
          <w:t>(二)、公司经济效益分析</w:t>
        </w:r>
        <w:r>
          <w:tab/>
        </w:r>
        <w:r>
          <w:fldChar w:fldCharType="begin"/>
        </w:r>
        <w:r>
          <w:instrText xml:space="preserve"> PAGEREF _Toc24541 \h </w:instrText>
        </w:r>
        <w:r>
          <w:fldChar w:fldCharType="separate"/>
        </w:r>
        <w:r>
          <w:t>9</w:t>
        </w:r>
        <w:r>
          <w:fldChar w:fldCharType="end"/>
        </w:r>
      </w:hyperlink>
    </w:p>
    <w:p>
      <w:pPr>
        <w:pStyle w:val="TOC1"/>
        <w:tabs>
          <w:tab w:val="right" w:leader="dot" w:pos="8306"/>
        </w:tabs>
      </w:pPr>
      <w:hyperlink w:anchor="_Toc14075" w:history="1">
        <w:r>
          <w:rPr>
            <w:rFonts w:ascii="仿宋" w:eastAsia="仿宋" w:hAnsi="仿宋" w:cs="仿宋" w:hint="eastAsia"/>
            <w:lang w:eastAsia="zh-CN"/>
          </w:rPr>
          <w:t>三、药品及医疗器械批发服务项目土建工程</w:t>
        </w:r>
        <w:r>
          <w:tab/>
        </w:r>
        <w:r>
          <w:fldChar w:fldCharType="begin"/>
        </w:r>
        <w:r>
          <w:instrText xml:space="preserve"> PAGEREF _Toc14075 \h </w:instrText>
        </w:r>
        <w:r>
          <w:fldChar w:fldCharType="separate"/>
        </w:r>
        <w:r>
          <w:t>10</w:t>
        </w:r>
        <w:r>
          <w:fldChar w:fldCharType="end"/>
        </w:r>
      </w:hyperlink>
    </w:p>
    <w:p>
      <w:pPr>
        <w:pStyle w:val="TOC2"/>
        <w:tabs>
          <w:tab w:val="right" w:leader="dot" w:pos="8306"/>
        </w:tabs>
      </w:pPr>
      <w:hyperlink w:anchor="_Toc13212" w:history="1">
        <w:r>
          <w:rPr>
            <w:rFonts w:ascii="仿宋" w:eastAsia="仿宋" w:hAnsi="仿宋" w:cs="仿宋" w:hint="eastAsia"/>
            <w:lang w:eastAsia="zh-CN"/>
          </w:rPr>
          <w:t>(一)、建筑工程设计原则</w:t>
        </w:r>
        <w:r>
          <w:tab/>
        </w:r>
        <w:r>
          <w:fldChar w:fldCharType="begin"/>
        </w:r>
        <w:r>
          <w:instrText xml:space="preserve"> PAGEREF _Toc13212 \h </w:instrText>
        </w:r>
        <w:r>
          <w:fldChar w:fldCharType="separate"/>
        </w:r>
        <w:r>
          <w:t>10</w:t>
        </w:r>
        <w:r>
          <w:fldChar w:fldCharType="end"/>
        </w:r>
      </w:hyperlink>
    </w:p>
    <w:p>
      <w:pPr>
        <w:pStyle w:val="TOC2"/>
        <w:tabs>
          <w:tab w:val="right" w:leader="dot" w:pos="8306"/>
        </w:tabs>
      </w:pPr>
      <w:hyperlink w:anchor="_Toc11512" w:history="1">
        <w:r>
          <w:rPr>
            <w:rFonts w:ascii="仿宋" w:eastAsia="仿宋" w:hAnsi="仿宋" w:cs="仿宋" w:hint="eastAsia"/>
            <w:lang w:eastAsia="zh-CN"/>
          </w:rPr>
          <w:t>(二)、土建工程设计年限及安全等级</w:t>
        </w:r>
        <w:r>
          <w:tab/>
        </w:r>
        <w:r>
          <w:fldChar w:fldCharType="begin"/>
        </w:r>
        <w:r>
          <w:instrText xml:space="preserve"> PAGEREF _Toc11512 \h </w:instrText>
        </w:r>
        <w:r>
          <w:fldChar w:fldCharType="separate"/>
        </w:r>
        <w:r>
          <w:t>12</w:t>
        </w:r>
        <w:r>
          <w:fldChar w:fldCharType="end"/>
        </w:r>
      </w:hyperlink>
    </w:p>
    <w:p>
      <w:pPr>
        <w:pStyle w:val="TOC2"/>
        <w:tabs>
          <w:tab w:val="right" w:leader="dot" w:pos="8306"/>
        </w:tabs>
      </w:pPr>
      <w:hyperlink w:anchor="_Toc21405" w:history="1">
        <w:r>
          <w:rPr>
            <w:rFonts w:ascii="仿宋" w:eastAsia="仿宋" w:hAnsi="仿宋" w:cs="仿宋" w:hint="eastAsia"/>
            <w:lang w:eastAsia="zh-CN"/>
          </w:rPr>
          <w:t>(三)、建筑工程设计总体要求</w:t>
        </w:r>
        <w:r>
          <w:tab/>
        </w:r>
        <w:r>
          <w:fldChar w:fldCharType="begin"/>
        </w:r>
        <w:r>
          <w:instrText xml:space="preserve"> PAGEREF _Toc21405 \h </w:instrText>
        </w:r>
        <w:r>
          <w:fldChar w:fldCharType="separate"/>
        </w:r>
        <w:r>
          <w:t>13</w:t>
        </w:r>
        <w:r>
          <w:fldChar w:fldCharType="end"/>
        </w:r>
      </w:hyperlink>
    </w:p>
    <w:p>
      <w:pPr>
        <w:pStyle w:val="TOC2"/>
        <w:tabs>
          <w:tab w:val="right" w:leader="dot" w:pos="8306"/>
        </w:tabs>
      </w:pPr>
      <w:hyperlink w:anchor="_Toc17974" w:history="1">
        <w:r>
          <w:rPr>
            <w:rFonts w:ascii="仿宋" w:eastAsia="仿宋" w:hAnsi="仿宋" w:cs="仿宋" w:hint="eastAsia"/>
            <w:lang w:eastAsia="zh-CN"/>
          </w:rPr>
          <w:t>(四)、土建工程建设指标</w:t>
        </w:r>
        <w:r>
          <w:tab/>
        </w:r>
        <w:r>
          <w:fldChar w:fldCharType="begin"/>
        </w:r>
        <w:r>
          <w:instrText xml:space="preserve"> PAGEREF _Toc17974 \h </w:instrText>
        </w:r>
        <w:r>
          <w:fldChar w:fldCharType="separate"/>
        </w:r>
        <w:r>
          <w:t>13</w:t>
        </w:r>
        <w:r>
          <w:fldChar w:fldCharType="end"/>
        </w:r>
      </w:hyperlink>
    </w:p>
    <w:p>
      <w:pPr>
        <w:pStyle w:val="TOC1"/>
        <w:tabs>
          <w:tab w:val="right" w:leader="dot" w:pos="8306"/>
        </w:tabs>
      </w:pPr>
      <w:hyperlink w:anchor="_Toc7875" w:history="1">
        <w:r>
          <w:rPr>
            <w:rFonts w:ascii="仿宋" w:eastAsia="仿宋" w:hAnsi="仿宋" w:cs="仿宋" w:hint="eastAsia"/>
            <w:lang w:eastAsia="zh-CN"/>
          </w:rPr>
          <w:t>四、市场分析、调研</w:t>
        </w:r>
        <w:r>
          <w:tab/>
        </w:r>
        <w:r>
          <w:fldChar w:fldCharType="begin"/>
        </w:r>
        <w:r>
          <w:instrText xml:space="preserve"> PAGEREF _Toc7875 \h </w:instrText>
        </w:r>
        <w:r>
          <w:fldChar w:fldCharType="separate"/>
        </w:r>
        <w:r>
          <w:t>14</w:t>
        </w:r>
        <w:r>
          <w:fldChar w:fldCharType="end"/>
        </w:r>
      </w:hyperlink>
    </w:p>
    <w:p>
      <w:pPr>
        <w:pStyle w:val="TOC2"/>
        <w:tabs>
          <w:tab w:val="right" w:leader="dot" w:pos="8306"/>
        </w:tabs>
      </w:pPr>
      <w:hyperlink w:anchor="_Toc6213" w:history="1">
        <w:r>
          <w:rPr>
            <w:rFonts w:ascii="仿宋" w:eastAsia="仿宋" w:hAnsi="仿宋" w:cs="仿宋" w:hint="eastAsia"/>
            <w:lang w:eastAsia="zh-CN"/>
          </w:rPr>
          <w:t>(一)、药品及医疗器械批发服务行业分析</w:t>
        </w:r>
        <w:r>
          <w:tab/>
        </w:r>
        <w:r>
          <w:fldChar w:fldCharType="begin"/>
        </w:r>
        <w:r>
          <w:instrText xml:space="preserve"> PAGEREF _Toc6213 \h </w:instrText>
        </w:r>
        <w:r>
          <w:fldChar w:fldCharType="separate"/>
        </w:r>
        <w:r>
          <w:t>14</w:t>
        </w:r>
        <w:r>
          <w:fldChar w:fldCharType="end"/>
        </w:r>
      </w:hyperlink>
    </w:p>
    <w:p>
      <w:pPr>
        <w:pStyle w:val="TOC2"/>
        <w:tabs>
          <w:tab w:val="right" w:leader="dot" w:pos="8306"/>
        </w:tabs>
      </w:pPr>
      <w:hyperlink w:anchor="_Toc9647" w:history="1">
        <w:r>
          <w:rPr>
            <w:rFonts w:ascii="仿宋" w:eastAsia="仿宋" w:hAnsi="仿宋" w:cs="仿宋" w:hint="eastAsia"/>
            <w:lang w:eastAsia="zh-CN"/>
          </w:rPr>
          <w:t>(二)、药品及医疗器械批发服务市场分析预测</w:t>
        </w:r>
        <w:r>
          <w:tab/>
        </w:r>
        <w:r>
          <w:fldChar w:fldCharType="begin"/>
        </w:r>
        <w:r>
          <w:instrText xml:space="preserve"> PAGEREF _Toc9647 \h </w:instrText>
        </w:r>
        <w:r>
          <w:fldChar w:fldCharType="separate"/>
        </w:r>
        <w:r>
          <w:t>15</w:t>
        </w:r>
        <w:r>
          <w:fldChar w:fldCharType="end"/>
        </w:r>
      </w:hyperlink>
    </w:p>
    <w:p>
      <w:pPr>
        <w:pStyle w:val="TOC1"/>
        <w:tabs>
          <w:tab w:val="right" w:leader="dot" w:pos="8306"/>
        </w:tabs>
      </w:pPr>
      <w:hyperlink w:anchor="_Toc17741" w:history="1">
        <w:r>
          <w:rPr>
            <w:rFonts w:ascii="仿宋" w:eastAsia="仿宋" w:hAnsi="仿宋" w:cs="仿宋" w:hint="eastAsia"/>
            <w:lang w:eastAsia="zh-CN"/>
          </w:rPr>
          <w:t>五、药品及医疗器械批发服务项目文档管理</w:t>
        </w:r>
        <w:r>
          <w:tab/>
        </w:r>
        <w:r>
          <w:fldChar w:fldCharType="begin"/>
        </w:r>
        <w:r>
          <w:instrText xml:space="preserve"> PAGEREF _Toc17741 \h </w:instrText>
        </w:r>
        <w:r>
          <w:fldChar w:fldCharType="separate"/>
        </w:r>
        <w:r>
          <w:t>15</w:t>
        </w:r>
        <w:r>
          <w:fldChar w:fldCharType="end"/>
        </w:r>
      </w:hyperlink>
    </w:p>
    <w:p>
      <w:pPr>
        <w:pStyle w:val="TOC2"/>
        <w:tabs>
          <w:tab w:val="right" w:leader="dot" w:pos="8306"/>
        </w:tabs>
      </w:pPr>
      <w:hyperlink w:anchor="_Toc11732" w:history="1">
        <w:r>
          <w:rPr>
            <w:rFonts w:ascii="仿宋" w:eastAsia="仿宋" w:hAnsi="仿宋" w:cs="仿宋" w:hint="eastAsia"/>
            <w:lang w:eastAsia="zh-CN"/>
          </w:rPr>
          <w:t>(一)、文档编制与审查</w:t>
        </w:r>
        <w:r>
          <w:tab/>
        </w:r>
        <w:r>
          <w:fldChar w:fldCharType="begin"/>
        </w:r>
        <w:r>
          <w:instrText xml:space="preserve"> PAGEREF _Toc11732 \h </w:instrText>
        </w:r>
        <w:r>
          <w:fldChar w:fldCharType="separate"/>
        </w:r>
        <w:r>
          <w:t>15</w:t>
        </w:r>
        <w:r>
          <w:fldChar w:fldCharType="end"/>
        </w:r>
      </w:hyperlink>
    </w:p>
    <w:p>
      <w:pPr>
        <w:pStyle w:val="TOC2"/>
        <w:tabs>
          <w:tab w:val="right" w:leader="dot" w:pos="8306"/>
        </w:tabs>
      </w:pPr>
      <w:hyperlink w:anchor="_Toc337" w:history="1">
        <w:r>
          <w:rPr>
            <w:rFonts w:ascii="仿宋" w:eastAsia="仿宋" w:hAnsi="仿宋" w:cs="仿宋" w:hint="eastAsia"/>
            <w:lang w:eastAsia="zh-CN"/>
          </w:rPr>
          <w:t>(二)、文档发布与分发</w:t>
        </w:r>
        <w:r>
          <w:tab/>
        </w:r>
        <w:r>
          <w:fldChar w:fldCharType="begin"/>
        </w:r>
        <w:r>
          <w:instrText xml:space="preserve"> PAGEREF _Toc337 \h </w:instrText>
        </w:r>
        <w:r>
          <w:fldChar w:fldCharType="separate"/>
        </w:r>
        <w:r>
          <w:t>17</w:t>
        </w:r>
        <w:r>
          <w:fldChar w:fldCharType="end"/>
        </w:r>
      </w:hyperlink>
    </w:p>
    <w:p>
      <w:pPr>
        <w:pStyle w:val="TOC2"/>
        <w:tabs>
          <w:tab w:val="right" w:leader="dot" w:pos="8306"/>
        </w:tabs>
      </w:pPr>
      <w:hyperlink w:anchor="_Toc30224" w:history="1">
        <w:r>
          <w:rPr>
            <w:rFonts w:ascii="仿宋" w:eastAsia="仿宋" w:hAnsi="仿宋" w:cs="仿宋" w:hint="eastAsia"/>
            <w:lang w:eastAsia="zh-CN"/>
          </w:rPr>
          <w:t>(三)、文档存档与归档</w:t>
        </w:r>
        <w:r>
          <w:tab/>
        </w:r>
        <w:r>
          <w:fldChar w:fldCharType="begin"/>
        </w:r>
        <w:r>
          <w:instrText xml:space="preserve"> PAGEREF _Toc30224 \h </w:instrText>
        </w:r>
        <w:r>
          <w:fldChar w:fldCharType="separate"/>
        </w:r>
        <w:r>
          <w:t>18</w:t>
        </w:r>
        <w:r>
          <w:fldChar w:fldCharType="end"/>
        </w:r>
      </w:hyperlink>
    </w:p>
    <w:p>
      <w:pPr>
        <w:pStyle w:val="TOC1"/>
        <w:tabs>
          <w:tab w:val="right" w:leader="dot" w:pos="8306"/>
        </w:tabs>
      </w:pPr>
      <w:hyperlink w:anchor="_Toc18142" w:history="1">
        <w:r>
          <w:rPr>
            <w:rFonts w:ascii="仿宋" w:eastAsia="仿宋" w:hAnsi="仿宋" w:cs="仿宋" w:hint="eastAsia"/>
            <w:lang w:eastAsia="zh-CN"/>
          </w:rPr>
          <w:t>六、药品及医疗器械批发服务项目危机管理</w:t>
        </w:r>
        <w:r>
          <w:tab/>
        </w:r>
        <w:r>
          <w:fldChar w:fldCharType="begin"/>
        </w:r>
        <w:r>
          <w:instrText xml:space="preserve"> PAGEREF _Toc18142 \h </w:instrText>
        </w:r>
        <w:r>
          <w:fldChar w:fldCharType="separate"/>
        </w:r>
        <w:r>
          <w:t>19</w:t>
        </w:r>
        <w:r>
          <w:fldChar w:fldCharType="end"/>
        </w:r>
      </w:hyperlink>
    </w:p>
    <w:p>
      <w:pPr>
        <w:pStyle w:val="TOC2"/>
        <w:tabs>
          <w:tab w:val="right" w:leader="dot" w:pos="8306"/>
        </w:tabs>
      </w:pPr>
      <w:hyperlink w:anchor="_Toc4421" w:history="1">
        <w:r>
          <w:rPr>
            <w:rFonts w:ascii="仿宋" w:eastAsia="仿宋" w:hAnsi="仿宋" w:cs="仿宋" w:hint="eastAsia"/>
            <w:lang w:eastAsia="zh-CN"/>
          </w:rPr>
          <w:t>(一)、危机预警与识别</w:t>
        </w:r>
        <w:r>
          <w:tab/>
        </w:r>
        <w:r>
          <w:fldChar w:fldCharType="begin"/>
        </w:r>
        <w:r>
          <w:instrText xml:space="preserve"> PAGEREF _Toc4421 \h </w:instrText>
        </w:r>
        <w:r>
          <w:fldChar w:fldCharType="separate"/>
        </w:r>
        <w:r>
          <w:t>19</w:t>
        </w:r>
        <w:r>
          <w:fldChar w:fldCharType="end"/>
        </w:r>
      </w:hyperlink>
    </w:p>
    <w:p>
      <w:pPr>
        <w:pStyle w:val="TOC2"/>
        <w:tabs>
          <w:tab w:val="right" w:leader="dot" w:pos="8306"/>
        </w:tabs>
      </w:pPr>
      <w:hyperlink w:anchor="_Toc24008" w:history="1">
        <w:r>
          <w:rPr>
            <w:rFonts w:ascii="仿宋" w:eastAsia="仿宋" w:hAnsi="仿宋" w:cs="仿宋" w:hint="eastAsia"/>
            <w:lang w:eastAsia="zh-CN"/>
          </w:rPr>
          <w:t>(二)、危机应对与恢复</w:t>
        </w:r>
        <w:r>
          <w:tab/>
        </w:r>
        <w:r>
          <w:fldChar w:fldCharType="begin"/>
        </w:r>
        <w:r>
          <w:instrText xml:space="preserve"> PAGEREF _Toc24008 \h </w:instrText>
        </w:r>
        <w:r>
          <w:fldChar w:fldCharType="separate"/>
        </w:r>
        <w:r>
          <w:t>20</w:t>
        </w:r>
        <w:r>
          <w:fldChar w:fldCharType="end"/>
        </w:r>
      </w:hyperlink>
    </w:p>
    <w:p>
      <w:pPr>
        <w:pStyle w:val="TOC1"/>
        <w:tabs>
          <w:tab w:val="right" w:leader="dot" w:pos="8306"/>
        </w:tabs>
      </w:pPr>
      <w:hyperlink w:anchor="_Toc3721" w:history="1">
        <w:r>
          <w:rPr>
            <w:rFonts w:ascii="仿宋" w:eastAsia="仿宋" w:hAnsi="仿宋" w:cs="仿宋" w:hint="eastAsia"/>
            <w:lang w:eastAsia="zh-CN"/>
          </w:rPr>
          <w:t>七、药品及医疗器械批发服务项目环境影响分析</w:t>
        </w:r>
        <w:r>
          <w:tab/>
        </w:r>
        <w:r>
          <w:fldChar w:fldCharType="begin"/>
        </w:r>
        <w:r>
          <w:instrText xml:space="preserve"> PAGEREF _Toc3721 \h </w:instrText>
        </w:r>
        <w:r>
          <w:fldChar w:fldCharType="separate"/>
        </w:r>
        <w:r>
          <w:t>22</w:t>
        </w:r>
        <w:r>
          <w:fldChar w:fldCharType="end"/>
        </w:r>
      </w:hyperlink>
    </w:p>
    <w:p>
      <w:pPr>
        <w:pStyle w:val="TOC2"/>
        <w:tabs>
          <w:tab w:val="right" w:leader="dot" w:pos="8306"/>
        </w:tabs>
      </w:pPr>
      <w:hyperlink w:anchor="_Toc11547" w:history="1">
        <w:r>
          <w:rPr>
            <w:rFonts w:ascii="仿宋" w:eastAsia="仿宋" w:hAnsi="仿宋" w:cs="仿宋" w:hint="eastAsia"/>
            <w:lang w:eastAsia="zh-CN"/>
          </w:rPr>
          <w:t>(一)、建设区域环境质量现状</w:t>
        </w:r>
        <w:r>
          <w:tab/>
        </w:r>
        <w:r>
          <w:fldChar w:fldCharType="begin"/>
        </w:r>
        <w:r>
          <w:instrText xml:space="preserve"> PAGEREF _Toc11547 \h </w:instrText>
        </w:r>
        <w:r>
          <w:fldChar w:fldCharType="separate"/>
        </w:r>
        <w:r>
          <w:t>22</w:t>
        </w:r>
        <w:r>
          <w:fldChar w:fldCharType="end"/>
        </w:r>
      </w:hyperlink>
    </w:p>
    <w:p>
      <w:pPr>
        <w:pStyle w:val="TOC2"/>
        <w:tabs>
          <w:tab w:val="right" w:leader="dot" w:pos="8306"/>
        </w:tabs>
      </w:pPr>
      <w:hyperlink w:anchor="_Toc9175" w:history="1">
        <w:r>
          <w:rPr>
            <w:rFonts w:ascii="仿宋" w:eastAsia="仿宋" w:hAnsi="仿宋" w:cs="仿宋" w:hint="eastAsia"/>
            <w:lang w:eastAsia="zh-CN"/>
          </w:rPr>
          <w:t>(二)、建设期环境保护</w:t>
        </w:r>
        <w:r>
          <w:tab/>
        </w:r>
        <w:r>
          <w:fldChar w:fldCharType="begin"/>
        </w:r>
        <w:r>
          <w:instrText xml:space="preserve"> PAGEREF _Toc9175 \h </w:instrText>
        </w:r>
        <w:r>
          <w:fldChar w:fldCharType="separate"/>
        </w:r>
        <w:r>
          <w:t>23</w:t>
        </w:r>
        <w:r>
          <w:fldChar w:fldCharType="end"/>
        </w:r>
      </w:hyperlink>
    </w:p>
    <w:p>
      <w:pPr>
        <w:pStyle w:val="TOC2"/>
        <w:tabs>
          <w:tab w:val="right" w:leader="dot" w:pos="8306"/>
        </w:tabs>
      </w:pPr>
      <w:hyperlink w:anchor="_Toc22906" w:history="1">
        <w:r>
          <w:rPr>
            <w:rFonts w:ascii="仿宋" w:eastAsia="仿宋" w:hAnsi="仿宋" w:cs="仿宋" w:hint="eastAsia"/>
            <w:lang w:eastAsia="zh-CN"/>
          </w:rPr>
          <w:t>(三)、运营期环境保护</w:t>
        </w:r>
        <w:r>
          <w:tab/>
        </w:r>
        <w:r>
          <w:fldChar w:fldCharType="begin"/>
        </w:r>
        <w:r>
          <w:instrText xml:space="preserve"> PAGEREF _Toc22906 \h </w:instrText>
        </w:r>
        <w:r>
          <w:fldChar w:fldCharType="separate"/>
        </w:r>
        <w:r>
          <w:t>25</w:t>
        </w:r>
        <w:r>
          <w:fldChar w:fldCharType="end"/>
        </w:r>
      </w:hyperlink>
    </w:p>
    <w:p>
      <w:pPr>
        <w:pStyle w:val="TOC2"/>
        <w:tabs>
          <w:tab w:val="right" w:leader="dot" w:pos="8306"/>
        </w:tabs>
      </w:pPr>
      <w:hyperlink w:anchor="_Toc30585" w:history="1">
        <w:r>
          <w:rPr>
            <w:rFonts w:ascii="仿宋" w:eastAsia="仿宋" w:hAnsi="仿宋" w:cs="仿宋" w:hint="eastAsia"/>
            <w:lang w:eastAsia="zh-CN"/>
          </w:rPr>
          <w:t>(四)、药品及医疗器械批发服务项目建设对区域经济的影响</w:t>
        </w:r>
        <w:r>
          <w:tab/>
        </w:r>
        <w:r>
          <w:fldChar w:fldCharType="begin"/>
        </w:r>
        <w:r>
          <w:instrText xml:space="preserve"> PAGEREF _Toc30585 \h </w:instrText>
        </w:r>
        <w:r>
          <w:fldChar w:fldCharType="separate"/>
        </w:r>
        <w:r>
          <w:t>26</w:t>
        </w:r>
        <w:r>
          <w:fldChar w:fldCharType="end"/>
        </w:r>
      </w:hyperlink>
    </w:p>
    <w:p>
      <w:pPr>
        <w:pStyle w:val="TOC2"/>
        <w:tabs>
          <w:tab w:val="right" w:leader="dot" w:pos="8306"/>
        </w:tabs>
      </w:pPr>
      <w:hyperlink w:anchor="_Toc31609" w:history="1">
        <w:r>
          <w:rPr>
            <w:rFonts w:ascii="仿宋" w:eastAsia="仿宋" w:hAnsi="仿宋" w:cs="仿宋" w:hint="eastAsia"/>
            <w:lang w:eastAsia="zh-CN"/>
          </w:rPr>
          <w:t>(五)、废弃物处理</w:t>
        </w:r>
        <w:r>
          <w:tab/>
        </w:r>
        <w:r>
          <w:fldChar w:fldCharType="begin"/>
        </w:r>
        <w:r>
          <w:instrText xml:space="preserve"> PAGEREF _Toc31609 \h </w:instrText>
        </w:r>
        <w:r>
          <w:fldChar w:fldCharType="separate"/>
        </w:r>
        <w:r>
          <w:t>28</w:t>
        </w:r>
        <w:r>
          <w:fldChar w:fldCharType="end"/>
        </w:r>
      </w:hyperlink>
    </w:p>
    <w:p>
      <w:pPr>
        <w:pStyle w:val="TOC2"/>
        <w:tabs>
          <w:tab w:val="right" w:leader="dot" w:pos="8306"/>
        </w:tabs>
      </w:pPr>
      <w:hyperlink w:anchor="_Toc17783" w:history="1">
        <w:r>
          <w:rPr>
            <w:rFonts w:ascii="仿宋" w:eastAsia="仿宋" w:hAnsi="仿宋" w:cs="仿宋" w:hint="eastAsia"/>
            <w:lang w:eastAsia="zh-CN"/>
          </w:rPr>
          <w:t>(六)、特殊环境影响分析</w:t>
        </w:r>
        <w:r>
          <w:tab/>
        </w:r>
        <w:r>
          <w:fldChar w:fldCharType="begin"/>
        </w:r>
        <w:r>
          <w:instrText xml:space="preserve"> PAGEREF _Toc17783 \h </w:instrText>
        </w:r>
        <w:r>
          <w:fldChar w:fldCharType="separate"/>
        </w:r>
        <w:r>
          <w:t>29</w:t>
        </w:r>
        <w:r>
          <w:fldChar w:fldCharType="end"/>
        </w:r>
      </w:hyperlink>
    </w:p>
    <w:p>
      <w:pPr>
        <w:pStyle w:val="TOC2"/>
        <w:tabs>
          <w:tab w:val="right" w:leader="dot" w:pos="8306"/>
        </w:tabs>
      </w:pPr>
      <w:hyperlink w:anchor="_Toc21937" w:history="1">
        <w:r>
          <w:rPr>
            <w:rFonts w:ascii="仿宋" w:eastAsia="仿宋" w:hAnsi="仿宋" w:cs="仿宋" w:hint="eastAsia"/>
            <w:lang w:eastAsia="zh-CN"/>
          </w:rPr>
          <w:t>(七)、清洁生产</w:t>
        </w:r>
        <w:r>
          <w:tab/>
        </w:r>
        <w:r>
          <w:fldChar w:fldCharType="begin"/>
        </w:r>
        <w:r>
          <w:instrText xml:space="preserve"> PAGEREF _Toc21937 \h </w:instrText>
        </w:r>
        <w:r>
          <w:fldChar w:fldCharType="separate"/>
        </w:r>
        <w:r>
          <w:t>30</w:t>
        </w:r>
        <w:r>
          <w:fldChar w:fldCharType="end"/>
        </w:r>
      </w:hyperlink>
    </w:p>
    <w:p>
      <w:pPr>
        <w:pStyle w:val="TOC2"/>
        <w:tabs>
          <w:tab w:val="right" w:leader="dot" w:pos="8306"/>
        </w:tabs>
      </w:pPr>
      <w:hyperlink w:anchor="_Toc18900" w:history="1">
        <w:r>
          <w:rPr>
            <w:rFonts w:ascii="仿宋" w:eastAsia="仿宋" w:hAnsi="仿宋" w:cs="仿宋" w:hint="eastAsia"/>
            <w:lang w:eastAsia="zh-CN"/>
          </w:rPr>
          <w:t>(八)、环境保护综合评价</w:t>
        </w:r>
        <w:r>
          <w:tab/>
        </w:r>
        <w:r>
          <w:fldChar w:fldCharType="begin"/>
        </w:r>
        <w:r>
          <w:instrText xml:space="preserve"> PAGEREF _Toc18900 \h </w:instrText>
        </w:r>
        <w:r>
          <w:fldChar w:fldCharType="separate"/>
        </w:r>
        <w:r>
          <w:t>32</w:t>
        </w:r>
        <w:r>
          <w:fldChar w:fldCharType="end"/>
        </w:r>
      </w:hyperlink>
    </w:p>
    <w:p>
      <w:pPr>
        <w:pStyle w:val="TOC1"/>
        <w:tabs>
          <w:tab w:val="right" w:leader="dot" w:pos="8306"/>
        </w:tabs>
      </w:pPr>
      <w:hyperlink w:anchor="_Toc28840" w:history="1">
        <w:r>
          <w:rPr>
            <w:rFonts w:ascii="仿宋" w:eastAsia="仿宋" w:hAnsi="仿宋" w:cs="仿宋" w:hint="eastAsia"/>
            <w:lang w:eastAsia="zh-CN"/>
          </w:rPr>
          <w:t>八、药品及医疗器械批发服务项目经营效益</w:t>
        </w:r>
        <w:r>
          <w:tab/>
        </w:r>
        <w:r>
          <w:fldChar w:fldCharType="begin"/>
        </w:r>
        <w:r>
          <w:instrText xml:space="preserve"> PAGEREF _Toc28840 \h </w:instrText>
        </w:r>
        <w:r>
          <w:fldChar w:fldCharType="separate"/>
        </w:r>
        <w:r>
          <w:t>33</w:t>
        </w:r>
        <w:r>
          <w:fldChar w:fldCharType="end"/>
        </w:r>
      </w:hyperlink>
    </w:p>
    <w:p>
      <w:pPr>
        <w:pStyle w:val="TOC2"/>
        <w:tabs>
          <w:tab w:val="right" w:leader="dot" w:pos="8306"/>
        </w:tabs>
      </w:pPr>
      <w:hyperlink w:anchor="_Toc23906" w:history="1">
        <w:r>
          <w:rPr>
            <w:rFonts w:ascii="仿宋" w:eastAsia="仿宋" w:hAnsi="仿宋" w:cs="仿宋" w:hint="eastAsia"/>
            <w:lang w:eastAsia="zh-CN"/>
          </w:rPr>
          <w:t>(一)、经济评价财务测算</w:t>
        </w:r>
        <w:r>
          <w:tab/>
        </w:r>
        <w:r>
          <w:fldChar w:fldCharType="begin"/>
        </w:r>
        <w:r>
          <w:instrText xml:space="preserve"> PAGEREF _Toc23906 \h </w:instrText>
        </w:r>
        <w:r>
          <w:fldChar w:fldCharType="separate"/>
        </w:r>
        <w:r>
          <w:t>33</w:t>
        </w:r>
        <w:r>
          <w:fldChar w:fldCharType="end"/>
        </w:r>
      </w:hyperlink>
    </w:p>
    <w:p>
      <w:pPr>
        <w:pStyle w:val="TOC2"/>
        <w:tabs>
          <w:tab w:val="right" w:leader="dot" w:pos="8306"/>
        </w:tabs>
      </w:pPr>
      <w:hyperlink w:anchor="_Toc29377" w:history="1">
        <w:r>
          <w:rPr>
            <w:rFonts w:ascii="仿宋" w:eastAsia="仿宋" w:hAnsi="仿宋" w:cs="仿宋" w:hint="eastAsia"/>
            <w:lang w:eastAsia="zh-CN"/>
          </w:rPr>
          <w:t>(二)、药品及医疗器械批发服务项目盈利能力分析</w:t>
        </w:r>
        <w:r>
          <w:tab/>
        </w:r>
        <w:r>
          <w:fldChar w:fldCharType="begin"/>
        </w:r>
        <w:r>
          <w:instrText xml:space="preserve"> PAGEREF _Toc29377 \h </w:instrText>
        </w:r>
        <w:r>
          <w:fldChar w:fldCharType="separate"/>
        </w:r>
        <w:r>
          <w:t>35</w:t>
        </w:r>
        <w:r>
          <w:fldChar w:fldCharType="end"/>
        </w:r>
      </w:hyperlink>
    </w:p>
    <w:p>
      <w:pPr>
        <w:pStyle w:val="TOC1"/>
        <w:tabs>
          <w:tab w:val="right" w:leader="dot" w:pos="8306"/>
        </w:tabs>
      </w:pPr>
      <w:hyperlink w:anchor="_Toc25196" w:history="1">
        <w:r>
          <w:rPr>
            <w:rFonts w:ascii="仿宋" w:eastAsia="仿宋" w:hAnsi="仿宋" w:cs="仿宋" w:hint="eastAsia"/>
            <w:lang w:eastAsia="zh-CN"/>
          </w:rPr>
          <w:t>九、药品及医疗器械批发服务项目投资规划</w:t>
        </w:r>
        <w:r>
          <w:tab/>
        </w:r>
        <w:r>
          <w:fldChar w:fldCharType="begin"/>
        </w:r>
        <w:r>
          <w:instrText xml:space="preserve"> PAGEREF _Toc25196 \h </w:instrText>
        </w:r>
        <w:r>
          <w:fldChar w:fldCharType="separate"/>
        </w:r>
        <w:r>
          <w:t>35</w:t>
        </w:r>
        <w:r>
          <w:fldChar w:fldCharType="end"/>
        </w:r>
      </w:hyperlink>
    </w:p>
    <w:p>
      <w:pPr>
        <w:pStyle w:val="TOC2"/>
        <w:tabs>
          <w:tab w:val="right" w:leader="dot" w:pos="8306"/>
        </w:tabs>
      </w:pPr>
      <w:hyperlink w:anchor="_Toc31944" w:history="1">
        <w:r>
          <w:rPr>
            <w:rFonts w:ascii="仿宋" w:eastAsia="仿宋" w:hAnsi="仿宋" w:cs="仿宋" w:hint="eastAsia"/>
            <w:lang w:eastAsia="zh-CN"/>
          </w:rPr>
          <w:t>(一)、药品及医疗器械批发服务项目总投资估算</w:t>
        </w:r>
        <w:r>
          <w:tab/>
        </w:r>
        <w:r>
          <w:fldChar w:fldCharType="begin"/>
        </w:r>
        <w:r>
          <w:instrText xml:space="preserve"> PAGEREF _Toc31944 \h </w:instrText>
        </w:r>
        <w:r>
          <w:fldChar w:fldCharType="separate"/>
        </w:r>
        <w:r>
          <w:t>35</w:t>
        </w:r>
        <w:r>
          <w:fldChar w:fldCharType="end"/>
        </w:r>
      </w:hyperlink>
    </w:p>
    <w:p>
      <w:pPr>
        <w:pStyle w:val="TOC2"/>
        <w:tabs>
          <w:tab w:val="right" w:leader="dot" w:pos="8306"/>
        </w:tabs>
      </w:pPr>
      <w:hyperlink w:anchor="_Toc18317" w:history="1">
        <w:r>
          <w:rPr>
            <w:rFonts w:ascii="仿宋" w:eastAsia="仿宋" w:hAnsi="仿宋" w:cs="仿宋" w:hint="eastAsia"/>
            <w:lang w:eastAsia="zh-CN"/>
          </w:rPr>
          <w:t>(二)、资金筹措</w:t>
        </w:r>
        <w:r>
          <w:tab/>
        </w:r>
        <w:r>
          <w:fldChar w:fldCharType="begin"/>
        </w:r>
        <w:r>
          <w:instrText xml:space="preserve"> PAGEREF _Toc18317 \h </w:instrText>
        </w:r>
        <w:r>
          <w:fldChar w:fldCharType="separate"/>
        </w:r>
        <w:r>
          <w:t>37</w:t>
        </w:r>
        <w:r>
          <w:fldChar w:fldCharType="end"/>
        </w:r>
      </w:hyperlink>
    </w:p>
    <w:p>
      <w:pPr>
        <w:pStyle w:val="TOC1"/>
        <w:tabs>
          <w:tab w:val="right" w:leader="dot" w:pos="8306"/>
        </w:tabs>
      </w:pPr>
      <w:hyperlink w:anchor="_Toc22496" w:history="1">
        <w:r>
          <w:rPr>
            <w:rFonts w:ascii="仿宋" w:eastAsia="仿宋" w:hAnsi="仿宋" w:cs="仿宋" w:hint="eastAsia"/>
            <w:lang w:eastAsia="zh-CN"/>
          </w:rPr>
          <w:t>十、药品及医疗器械批发服务项目社会影响</w:t>
        </w:r>
        <w:r>
          <w:tab/>
        </w:r>
        <w:r>
          <w:fldChar w:fldCharType="begin"/>
        </w:r>
        <w:r>
          <w:instrText xml:space="preserve"> PAGEREF _Toc22496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51" w:history="1">
        <w:r>
          <w:rPr>
            <w:rFonts w:ascii="仿宋" w:eastAsia="仿宋" w:hAnsi="仿宋" w:cs="仿宋" w:hint="eastAsia"/>
            <w:lang w:eastAsia="zh-CN"/>
          </w:rPr>
          <w:t>(一)、社会责任与义务</w:t>
        </w:r>
        <w:r>
          <w:tab/>
        </w:r>
        <w:r>
          <w:fldChar w:fldCharType="begin"/>
        </w:r>
        <w:r>
          <w:instrText xml:space="preserve"> PAGEREF _Toc23151 \h </w:instrText>
        </w:r>
        <w:r>
          <w:fldChar w:fldCharType="separate"/>
        </w:r>
        <w:r>
          <w:t>37</w:t>
        </w:r>
        <w:r>
          <w:fldChar w:fldCharType="end"/>
        </w:r>
      </w:hyperlink>
    </w:p>
    <w:p>
      <w:pPr>
        <w:pStyle w:val="TOC2"/>
        <w:tabs>
          <w:tab w:val="right" w:leader="dot" w:pos="8306"/>
        </w:tabs>
      </w:pPr>
      <w:hyperlink w:anchor="_Toc26586" w:history="1">
        <w:r>
          <w:rPr>
            <w:rFonts w:ascii="仿宋" w:eastAsia="仿宋" w:hAnsi="仿宋" w:cs="仿宋" w:hint="eastAsia"/>
            <w:lang w:eastAsia="zh-CN"/>
          </w:rPr>
          <w:t>(二)、社会参与与沟通</w:t>
        </w:r>
        <w:r>
          <w:tab/>
        </w:r>
        <w:r>
          <w:fldChar w:fldCharType="begin"/>
        </w:r>
        <w:r>
          <w:instrText xml:space="preserve"> PAGEREF _Toc26586 \h </w:instrText>
        </w:r>
        <w:r>
          <w:fldChar w:fldCharType="separate"/>
        </w:r>
        <w:r>
          <w:t>38</w:t>
        </w:r>
        <w:r>
          <w:fldChar w:fldCharType="end"/>
        </w:r>
      </w:hyperlink>
    </w:p>
    <w:p>
      <w:pPr>
        <w:pStyle w:val="TOC1"/>
        <w:tabs>
          <w:tab w:val="right" w:leader="dot" w:pos="8306"/>
        </w:tabs>
      </w:pPr>
      <w:hyperlink w:anchor="_Toc12612" w:history="1">
        <w:r>
          <w:rPr>
            <w:rFonts w:ascii="仿宋" w:eastAsia="仿宋" w:hAnsi="仿宋" w:cs="仿宋" w:hint="eastAsia"/>
            <w:lang w:eastAsia="zh-CN"/>
          </w:rPr>
          <w:t>十一、药品及医疗器械批发服务项目计划安排</w:t>
        </w:r>
        <w:r>
          <w:tab/>
        </w:r>
        <w:r>
          <w:fldChar w:fldCharType="begin"/>
        </w:r>
        <w:r>
          <w:instrText xml:space="preserve"> PAGEREF _Toc12612 \h </w:instrText>
        </w:r>
        <w:r>
          <w:fldChar w:fldCharType="separate"/>
        </w:r>
        <w:r>
          <w:t>39</w:t>
        </w:r>
        <w:r>
          <w:fldChar w:fldCharType="end"/>
        </w:r>
      </w:hyperlink>
    </w:p>
    <w:p>
      <w:pPr>
        <w:pStyle w:val="TOC2"/>
        <w:tabs>
          <w:tab w:val="right" w:leader="dot" w:pos="8306"/>
        </w:tabs>
      </w:pPr>
      <w:hyperlink w:anchor="_Toc11576" w:history="1">
        <w:r>
          <w:rPr>
            <w:rFonts w:ascii="仿宋" w:eastAsia="仿宋" w:hAnsi="仿宋" w:cs="仿宋" w:hint="eastAsia"/>
            <w:lang w:eastAsia="zh-CN"/>
          </w:rPr>
          <w:t>(一)、建设周期</w:t>
        </w:r>
        <w:r>
          <w:tab/>
        </w:r>
        <w:r>
          <w:fldChar w:fldCharType="begin"/>
        </w:r>
        <w:r>
          <w:instrText xml:space="preserve"> PAGEREF _Toc11576 \h </w:instrText>
        </w:r>
        <w:r>
          <w:fldChar w:fldCharType="separate"/>
        </w:r>
        <w:r>
          <w:t>39</w:t>
        </w:r>
        <w:r>
          <w:fldChar w:fldCharType="end"/>
        </w:r>
      </w:hyperlink>
    </w:p>
    <w:p>
      <w:pPr>
        <w:pStyle w:val="TOC2"/>
        <w:tabs>
          <w:tab w:val="right" w:leader="dot" w:pos="8306"/>
        </w:tabs>
      </w:pPr>
      <w:hyperlink w:anchor="_Toc26929" w:history="1">
        <w:r>
          <w:rPr>
            <w:rFonts w:ascii="仿宋" w:eastAsia="仿宋" w:hAnsi="仿宋" w:cs="仿宋" w:hint="eastAsia"/>
            <w:lang w:eastAsia="zh-CN"/>
          </w:rPr>
          <w:t>(二)、建设进度</w:t>
        </w:r>
        <w:r>
          <w:tab/>
        </w:r>
        <w:r>
          <w:fldChar w:fldCharType="begin"/>
        </w:r>
        <w:r>
          <w:instrText xml:space="preserve"> PAGEREF _Toc26929 \h </w:instrText>
        </w:r>
        <w:r>
          <w:fldChar w:fldCharType="separate"/>
        </w:r>
        <w:r>
          <w:t>40</w:t>
        </w:r>
        <w:r>
          <w:fldChar w:fldCharType="end"/>
        </w:r>
      </w:hyperlink>
    </w:p>
    <w:p>
      <w:pPr>
        <w:pStyle w:val="TOC2"/>
        <w:tabs>
          <w:tab w:val="right" w:leader="dot" w:pos="8306"/>
        </w:tabs>
      </w:pPr>
      <w:hyperlink w:anchor="_Toc15476" w:history="1">
        <w:r>
          <w:rPr>
            <w:rFonts w:ascii="仿宋" w:eastAsia="仿宋" w:hAnsi="仿宋" w:cs="仿宋" w:hint="eastAsia"/>
            <w:lang w:eastAsia="zh-CN"/>
          </w:rPr>
          <w:t>(三)、进度安排注意事项</w:t>
        </w:r>
        <w:r>
          <w:tab/>
        </w:r>
        <w:r>
          <w:fldChar w:fldCharType="begin"/>
        </w:r>
        <w:r>
          <w:instrText xml:space="preserve"> PAGEREF _Toc15476 \h </w:instrText>
        </w:r>
        <w:r>
          <w:fldChar w:fldCharType="separate"/>
        </w:r>
        <w:r>
          <w:t>41</w:t>
        </w:r>
        <w:r>
          <w:fldChar w:fldCharType="end"/>
        </w:r>
      </w:hyperlink>
    </w:p>
    <w:p>
      <w:pPr>
        <w:pStyle w:val="TOC2"/>
        <w:tabs>
          <w:tab w:val="right" w:leader="dot" w:pos="8306"/>
        </w:tabs>
      </w:pPr>
      <w:hyperlink w:anchor="_Toc10513" w:history="1">
        <w:r>
          <w:rPr>
            <w:rFonts w:ascii="仿宋" w:eastAsia="仿宋" w:hAnsi="仿宋" w:cs="仿宋" w:hint="eastAsia"/>
            <w:lang w:eastAsia="zh-CN"/>
          </w:rPr>
          <w:t>(四)、人力资源配置</w:t>
        </w:r>
        <w:r>
          <w:tab/>
        </w:r>
        <w:r>
          <w:fldChar w:fldCharType="begin"/>
        </w:r>
        <w:r>
          <w:instrText xml:space="preserve"> PAGEREF _Toc10513 \h </w:instrText>
        </w:r>
        <w:r>
          <w:fldChar w:fldCharType="separate"/>
        </w:r>
        <w:r>
          <w:t>43</w:t>
        </w:r>
        <w:r>
          <w:fldChar w:fldCharType="end"/>
        </w:r>
      </w:hyperlink>
    </w:p>
    <w:p>
      <w:pPr>
        <w:pStyle w:val="TOC1"/>
        <w:tabs>
          <w:tab w:val="right" w:leader="dot" w:pos="8306"/>
        </w:tabs>
      </w:pPr>
      <w:hyperlink w:anchor="_Toc31803" w:history="1">
        <w:r>
          <w:rPr>
            <w:rFonts w:ascii="仿宋" w:eastAsia="仿宋" w:hAnsi="仿宋" w:cs="仿宋" w:hint="eastAsia"/>
            <w:lang w:eastAsia="zh-CN"/>
          </w:rPr>
          <w:t>十二、药品及医疗器械批发服务项目风险管理</w:t>
        </w:r>
        <w:r>
          <w:tab/>
        </w:r>
        <w:r>
          <w:fldChar w:fldCharType="begin"/>
        </w:r>
        <w:r>
          <w:instrText xml:space="preserve"> PAGEREF _Toc31803 \h </w:instrText>
        </w:r>
        <w:r>
          <w:fldChar w:fldCharType="separate"/>
        </w:r>
        <w:r>
          <w:t>44</w:t>
        </w:r>
        <w:r>
          <w:fldChar w:fldCharType="end"/>
        </w:r>
      </w:hyperlink>
    </w:p>
    <w:p>
      <w:pPr>
        <w:pStyle w:val="TOC2"/>
        <w:tabs>
          <w:tab w:val="right" w:leader="dot" w:pos="8306"/>
        </w:tabs>
      </w:pPr>
      <w:hyperlink w:anchor="_Toc4908" w:history="1">
        <w:r>
          <w:rPr>
            <w:rFonts w:ascii="仿宋" w:eastAsia="仿宋" w:hAnsi="仿宋" w:cs="仿宋" w:hint="eastAsia"/>
            <w:lang w:eastAsia="zh-CN"/>
          </w:rPr>
          <w:t>(一)、风险识别与评估</w:t>
        </w:r>
        <w:r>
          <w:tab/>
        </w:r>
        <w:r>
          <w:fldChar w:fldCharType="begin"/>
        </w:r>
        <w:r>
          <w:instrText xml:space="preserve"> PAGEREF _Toc4908 \h </w:instrText>
        </w:r>
        <w:r>
          <w:fldChar w:fldCharType="separate"/>
        </w:r>
        <w:r>
          <w:t>44</w:t>
        </w:r>
        <w:r>
          <w:fldChar w:fldCharType="end"/>
        </w:r>
      </w:hyperlink>
    </w:p>
    <w:p>
      <w:pPr>
        <w:pStyle w:val="TOC2"/>
        <w:tabs>
          <w:tab w:val="right" w:leader="dot" w:pos="8306"/>
        </w:tabs>
      </w:pPr>
      <w:hyperlink w:anchor="_Toc19129" w:history="1">
        <w:r>
          <w:rPr>
            <w:rFonts w:ascii="仿宋" w:eastAsia="仿宋" w:hAnsi="仿宋" w:cs="仿宋" w:hint="eastAsia"/>
            <w:lang w:eastAsia="zh-CN"/>
          </w:rPr>
          <w:t>(二)、风险应对策略</w:t>
        </w:r>
        <w:r>
          <w:tab/>
        </w:r>
        <w:r>
          <w:fldChar w:fldCharType="begin"/>
        </w:r>
        <w:r>
          <w:instrText xml:space="preserve"> PAGEREF _Toc19129 \h </w:instrText>
        </w:r>
        <w:r>
          <w:fldChar w:fldCharType="separate"/>
        </w:r>
        <w:r>
          <w:t>45</w:t>
        </w:r>
        <w:r>
          <w:fldChar w:fldCharType="end"/>
        </w:r>
      </w:hyperlink>
    </w:p>
    <w:p>
      <w:pPr>
        <w:pStyle w:val="TOC2"/>
        <w:tabs>
          <w:tab w:val="right" w:leader="dot" w:pos="8306"/>
        </w:tabs>
      </w:pPr>
      <w:hyperlink w:anchor="_Toc26079" w:history="1">
        <w:r>
          <w:rPr>
            <w:rFonts w:ascii="仿宋" w:eastAsia="仿宋" w:hAnsi="仿宋" w:cs="仿宋" w:hint="eastAsia"/>
            <w:lang w:eastAsia="zh-CN"/>
          </w:rPr>
          <w:t>(三)、风险监控与控制</w:t>
        </w:r>
        <w:r>
          <w:tab/>
        </w:r>
        <w:r>
          <w:fldChar w:fldCharType="begin"/>
        </w:r>
        <w:r>
          <w:instrText xml:space="preserve"> PAGEREF _Toc26079 \h </w:instrText>
        </w:r>
        <w:r>
          <w:fldChar w:fldCharType="separate"/>
        </w:r>
        <w:r>
          <w:t>47</w:t>
        </w:r>
        <w:r>
          <w:fldChar w:fldCharType="end"/>
        </w:r>
      </w:hyperlink>
    </w:p>
    <w:p>
      <w:pPr>
        <w:pStyle w:val="TOC1"/>
        <w:tabs>
          <w:tab w:val="right" w:leader="dot" w:pos="8306"/>
        </w:tabs>
      </w:pPr>
      <w:hyperlink w:anchor="_Toc27191" w:history="1">
        <w:r>
          <w:rPr>
            <w:rFonts w:ascii="仿宋" w:eastAsia="仿宋" w:hAnsi="仿宋" w:cs="仿宋" w:hint="eastAsia"/>
            <w:lang w:eastAsia="zh-CN"/>
          </w:rPr>
          <w:t>十三、风险识别与分类</w:t>
        </w:r>
        <w:r>
          <w:tab/>
        </w:r>
        <w:r>
          <w:fldChar w:fldCharType="begin"/>
        </w:r>
        <w:r>
          <w:instrText xml:space="preserve"> PAGEREF _Toc27191 \h </w:instrText>
        </w:r>
        <w:r>
          <w:fldChar w:fldCharType="separate"/>
        </w:r>
        <w:r>
          <w:t>48</w:t>
        </w:r>
        <w:r>
          <w:fldChar w:fldCharType="end"/>
        </w:r>
      </w:hyperlink>
    </w:p>
    <w:p>
      <w:pPr>
        <w:pStyle w:val="TOC2"/>
        <w:tabs>
          <w:tab w:val="right" w:leader="dot" w:pos="8306"/>
        </w:tabs>
      </w:pPr>
      <w:hyperlink w:anchor="_Toc19014" w:history="1">
        <w:r>
          <w:rPr>
            <w:rFonts w:ascii="仿宋" w:eastAsia="仿宋" w:hAnsi="仿宋" w:cs="仿宋" w:hint="eastAsia"/>
            <w:lang w:eastAsia="zh-CN"/>
          </w:rPr>
          <w:t>(一)、风险识别</w:t>
        </w:r>
        <w:r>
          <w:tab/>
        </w:r>
        <w:r>
          <w:fldChar w:fldCharType="begin"/>
        </w:r>
        <w:r>
          <w:instrText xml:space="preserve"> PAGEREF _Toc19014 \h </w:instrText>
        </w:r>
        <w:r>
          <w:fldChar w:fldCharType="separate"/>
        </w:r>
        <w:r>
          <w:t>48</w:t>
        </w:r>
        <w:r>
          <w:fldChar w:fldCharType="end"/>
        </w:r>
      </w:hyperlink>
    </w:p>
    <w:p>
      <w:pPr>
        <w:pStyle w:val="TOC2"/>
        <w:tabs>
          <w:tab w:val="right" w:leader="dot" w:pos="8306"/>
        </w:tabs>
      </w:pPr>
      <w:hyperlink w:anchor="_Toc22409" w:history="1">
        <w:r>
          <w:rPr>
            <w:rFonts w:ascii="仿宋" w:eastAsia="仿宋" w:hAnsi="仿宋" w:cs="仿宋" w:hint="eastAsia"/>
            <w:lang w:eastAsia="zh-CN"/>
          </w:rPr>
          <w:t>(二)、风险分类</w:t>
        </w:r>
        <w:r>
          <w:tab/>
        </w:r>
        <w:r>
          <w:fldChar w:fldCharType="begin"/>
        </w:r>
        <w:r>
          <w:instrText xml:space="preserve"> PAGEREF _Toc22409 \h </w:instrText>
        </w:r>
        <w:r>
          <w:fldChar w:fldCharType="separate"/>
        </w:r>
        <w:r>
          <w:t>49</w:t>
        </w:r>
        <w:r>
          <w:fldChar w:fldCharType="end"/>
        </w:r>
      </w:hyperlink>
    </w:p>
    <w:p>
      <w:pPr>
        <w:pStyle w:val="TOC1"/>
        <w:tabs>
          <w:tab w:val="right" w:leader="dot" w:pos="8306"/>
        </w:tabs>
      </w:pPr>
      <w:hyperlink w:anchor="_Toc2399" w:history="1">
        <w:r>
          <w:rPr>
            <w:rFonts w:ascii="仿宋" w:eastAsia="仿宋" w:hAnsi="仿宋" w:cs="仿宋" w:hint="eastAsia"/>
            <w:lang w:eastAsia="zh-CN"/>
          </w:rPr>
          <w:t>十四、供应链管理</w:t>
        </w:r>
        <w:r>
          <w:tab/>
        </w:r>
        <w:r>
          <w:fldChar w:fldCharType="begin"/>
        </w:r>
        <w:r>
          <w:instrText xml:space="preserve"> PAGEREF _Toc2399 \h </w:instrText>
        </w:r>
        <w:r>
          <w:fldChar w:fldCharType="separate"/>
        </w:r>
        <w:r>
          <w:t>51</w:t>
        </w:r>
        <w:r>
          <w:fldChar w:fldCharType="end"/>
        </w:r>
      </w:hyperlink>
    </w:p>
    <w:p>
      <w:pPr>
        <w:pStyle w:val="TOC2"/>
        <w:tabs>
          <w:tab w:val="right" w:leader="dot" w:pos="8306"/>
        </w:tabs>
      </w:pPr>
      <w:hyperlink w:anchor="_Toc298" w:history="1">
        <w:r>
          <w:rPr>
            <w:rFonts w:ascii="仿宋" w:eastAsia="仿宋" w:hAnsi="仿宋" w:cs="仿宋" w:hint="eastAsia"/>
            <w:lang w:eastAsia="zh-CN"/>
          </w:rPr>
          <w:t>(一)、供应链战略规划</w:t>
        </w:r>
        <w:r>
          <w:tab/>
        </w:r>
        <w:r>
          <w:fldChar w:fldCharType="begin"/>
        </w:r>
        <w:r>
          <w:instrText xml:space="preserve"> PAGEREF _Toc298 \h </w:instrText>
        </w:r>
        <w:r>
          <w:fldChar w:fldCharType="separate"/>
        </w:r>
        <w:r>
          <w:t>51</w:t>
        </w:r>
        <w:r>
          <w:fldChar w:fldCharType="end"/>
        </w:r>
      </w:hyperlink>
    </w:p>
    <w:p>
      <w:pPr>
        <w:pStyle w:val="TOC2"/>
        <w:tabs>
          <w:tab w:val="right" w:leader="dot" w:pos="8306"/>
        </w:tabs>
      </w:pPr>
      <w:hyperlink w:anchor="_Toc25426" w:history="1">
        <w:r>
          <w:rPr>
            <w:rFonts w:ascii="仿宋" w:eastAsia="仿宋" w:hAnsi="仿宋" w:cs="仿宋" w:hint="eastAsia"/>
            <w:lang w:eastAsia="zh-CN"/>
          </w:rPr>
          <w:t>(二)、供应商选择与合作</w:t>
        </w:r>
        <w:r>
          <w:tab/>
        </w:r>
        <w:r>
          <w:fldChar w:fldCharType="begin"/>
        </w:r>
        <w:r>
          <w:instrText xml:space="preserve"> PAGEREF _Toc25426 \h </w:instrText>
        </w:r>
        <w:r>
          <w:fldChar w:fldCharType="separate"/>
        </w:r>
        <w:r>
          <w:t>53</w:t>
        </w:r>
        <w:r>
          <w:fldChar w:fldCharType="end"/>
        </w:r>
      </w:hyperlink>
    </w:p>
    <w:p>
      <w:pPr>
        <w:pStyle w:val="TOC2"/>
        <w:tabs>
          <w:tab w:val="right" w:leader="dot" w:pos="8306"/>
        </w:tabs>
      </w:pPr>
      <w:hyperlink w:anchor="_Toc19445" w:history="1">
        <w:r>
          <w:rPr>
            <w:rFonts w:ascii="仿宋" w:eastAsia="仿宋" w:hAnsi="仿宋" w:cs="仿宋" w:hint="eastAsia"/>
            <w:lang w:eastAsia="zh-CN"/>
          </w:rPr>
          <w:t>(三)、物流与库存管理</w:t>
        </w:r>
        <w:r>
          <w:tab/>
        </w:r>
        <w:r>
          <w:fldChar w:fldCharType="begin"/>
        </w:r>
        <w:r>
          <w:instrText xml:space="preserve"> PAGEREF _Toc19445 \h </w:instrText>
        </w:r>
        <w:r>
          <w:fldChar w:fldCharType="separate"/>
        </w:r>
        <w:r>
          <w:t>54</w:t>
        </w:r>
        <w:r>
          <w:fldChar w:fldCharType="end"/>
        </w:r>
      </w:hyperlink>
    </w:p>
    <w:p>
      <w:pPr>
        <w:pStyle w:val="TOC1"/>
        <w:tabs>
          <w:tab w:val="right" w:leader="dot" w:pos="8306"/>
        </w:tabs>
      </w:pPr>
      <w:hyperlink w:anchor="_Toc25003" w:history="1">
        <w:r>
          <w:rPr>
            <w:rFonts w:ascii="仿宋" w:eastAsia="仿宋" w:hAnsi="仿宋" w:cs="仿宋" w:hint="eastAsia"/>
            <w:lang w:eastAsia="zh-CN"/>
          </w:rPr>
          <w:t>十五、利益相关者分析与沟通计划</w:t>
        </w:r>
        <w:r>
          <w:tab/>
        </w:r>
        <w:r>
          <w:fldChar w:fldCharType="begin"/>
        </w:r>
        <w:r>
          <w:instrText xml:space="preserve"> PAGEREF _Toc25003 \h </w:instrText>
        </w:r>
        <w:r>
          <w:fldChar w:fldCharType="separate"/>
        </w:r>
        <w:r>
          <w:t>56</w:t>
        </w:r>
        <w:r>
          <w:fldChar w:fldCharType="end"/>
        </w:r>
      </w:hyperlink>
    </w:p>
    <w:p>
      <w:pPr>
        <w:pStyle w:val="TOC2"/>
        <w:tabs>
          <w:tab w:val="right" w:leader="dot" w:pos="8306"/>
        </w:tabs>
      </w:pPr>
      <w:hyperlink w:anchor="_Toc31447" w:history="1">
        <w:r>
          <w:rPr>
            <w:rFonts w:ascii="仿宋" w:eastAsia="仿宋" w:hAnsi="仿宋" w:cs="仿宋" w:hint="eastAsia"/>
            <w:lang w:eastAsia="zh-CN"/>
          </w:rPr>
          <w:t>(一)、利益相关者分析</w:t>
        </w:r>
        <w:r>
          <w:tab/>
        </w:r>
        <w:r>
          <w:fldChar w:fldCharType="begin"/>
        </w:r>
        <w:r>
          <w:instrText xml:space="preserve"> PAGEREF _Toc31447 \h </w:instrText>
        </w:r>
        <w:r>
          <w:fldChar w:fldCharType="separate"/>
        </w:r>
        <w:r>
          <w:t>56</w:t>
        </w:r>
        <w:r>
          <w:fldChar w:fldCharType="end"/>
        </w:r>
      </w:hyperlink>
    </w:p>
    <w:p>
      <w:pPr>
        <w:pStyle w:val="TOC2"/>
        <w:tabs>
          <w:tab w:val="right" w:leader="dot" w:pos="8306"/>
        </w:tabs>
      </w:pPr>
      <w:hyperlink w:anchor="_Toc1240" w:history="1">
        <w:r>
          <w:rPr>
            <w:rFonts w:ascii="仿宋" w:eastAsia="仿宋" w:hAnsi="仿宋" w:cs="仿宋" w:hint="eastAsia"/>
            <w:lang w:eastAsia="zh-CN"/>
          </w:rPr>
          <w:t>(二)、沟通计划</w:t>
        </w:r>
        <w:r>
          <w:tab/>
        </w:r>
        <w:r>
          <w:fldChar w:fldCharType="begin"/>
        </w:r>
        <w:r>
          <w:instrText xml:space="preserve"> PAGEREF _Toc1240 \h </w:instrText>
        </w:r>
        <w:r>
          <w:fldChar w:fldCharType="separate"/>
        </w:r>
        <w:r>
          <w:t>57</w:t>
        </w:r>
        <w:r>
          <w:fldChar w:fldCharType="end"/>
        </w:r>
      </w:hyperlink>
    </w:p>
    <w:p>
      <w:pPr>
        <w:pStyle w:val="TOC1"/>
        <w:tabs>
          <w:tab w:val="right" w:leader="dot" w:pos="8306"/>
        </w:tabs>
      </w:pPr>
      <w:hyperlink w:anchor="_Toc30966" w:history="1">
        <w:r>
          <w:rPr>
            <w:rFonts w:ascii="仿宋" w:eastAsia="仿宋" w:hAnsi="仿宋" w:cs="仿宋" w:hint="eastAsia"/>
            <w:lang w:eastAsia="zh-CN"/>
          </w:rPr>
          <w:t>十六、质量管理体系</w:t>
        </w:r>
        <w:r>
          <w:tab/>
        </w:r>
        <w:r>
          <w:fldChar w:fldCharType="begin"/>
        </w:r>
        <w:r>
          <w:instrText xml:space="preserve"> PAGEREF _Toc30966 \h </w:instrText>
        </w:r>
        <w:r>
          <w:fldChar w:fldCharType="separate"/>
        </w:r>
        <w:r>
          <w:t>58</w:t>
        </w:r>
        <w:r>
          <w:fldChar w:fldCharType="end"/>
        </w:r>
      </w:hyperlink>
    </w:p>
    <w:p>
      <w:pPr>
        <w:pStyle w:val="TOC2"/>
        <w:tabs>
          <w:tab w:val="right" w:leader="dot" w:pos="8306"/>
        </w:tabs>
      </w:pPr>
      <w:hyperlink w:anchor="_Toc28202" w:history="1">
        <w:r>
          <w:rPr>
            <w:rFonts w:ascii="仿宋" w:eastAsia="仿宋" w:hAnsi="仿宋" w:cs="仿宋" w:hint="eastAsia"/>
            <w:lang w:eastAsia="zh-CN"/>
          </w:rPr>
          <w:t>(一)、质量目标与方针</w:t>
        </w:r>
        <w:r>
          <w:tab/>
        </w:r>
        <w:r>
          <w:fldChar w:fldCharType="begin"/>
        </w:r>
        <w:r>
          <w:instrText xml:space="preserve"> PAGEREF _Toc28202 \h </w:instrText>
        </w:r>
        <w:r>
          <w:fldChar w:fldCharType="separate"/>
        </w:r>
        <w:r>
          <w:t>58</w:t>
        </w:r>
        <w:r>
          <w:fldChar w:fldCharType="end"/>
        </w:r>
      </w:hyperlink>
    </w:p>
    <w:p>
      <w:pPr>
        <w:pStyle w:val="TOC2"/>
        <w:tabs>
          <w:tab w:val="right" w:leader="dot" w:pos="8306"/>
        </w:tabs>
      </w:pPr>
      <w:hyperlink w:anchor="_Toc16921" w:history="1">
        <w:r>
          <w:rPr>
            <w:rFonts w:ascii="仿宋" w:eastAsia="仿宋" w:hAnsi="仿宋" w:cs="仿宋" w:hint="eastAsia"/>
            <w:lang w:eastAsia="zh-CN"/>
          </w:rPr>
          <w:t>(二)、质量管理责任</w:t>
        </w:r>
        <w:r>
          <w:tab/>
        </w:r>
        <w:r>
          <w:fldChar w:fldCharType="begin"/>
        </w:r>
        <w:r>
          <w:instrText xml:space="preserve"> PAGEREF _Toc16921 \h </w:instrText>
        </w:r>
        <w:r>
          <w:fldChar w:fldCharType="separate"/>
        </w:r>
        <w:r>
          <w:t>59</w:t>
        </w:r>
        <w:r>
          <w:fldChar w:fldCharType="end"/>
        </w:r>
      </w:hyperlink>
    </w:p>
    <w:p>
      <w:pPr>
        <w:pStyle w:val="TOC2"/>
        <w:tabs>
          <w:tab w:val="right" w:leader="dot" w:pos="8306"/>
        </w:tabs>
      </w:pPr>
      <w:hyperlink w:anchor="_Toc29465" w:history="1">
        <w:r>
          <w:rPr>
            <w:rFonts w:ascii="仿宋" w:eastAsia="仿宋" w:hAnsi="仿宋" w:cs="仿宋" w:hint="eastAsia"/>
            <w:lang w:eastAsia="zh-CN"/>
          </w:rPr>
          <w:t>(三)、质量管理体系文件</w:t>
        </w:r>
        <w:r>
          <w:tab/>
        </w:r>
        <w:r>
          <w:fldChar w:fldCharType="begin"/>
        </w:r>
        <w:r>
          <w:instrText xml:space="preserve"> PAGEREF _Toc29465 \h </w:instrText>
        </w:r>
        <w:r>
          <w:fldChar w:fldCharType="separate"/>
        </w:r>
        <w:r>
          <w:t>61</w:t>
        </w:r>
        <w:r>
          <w:fldChar w:fldCharType="end"/>
        </w:r>
      </w:hyperlink>
    </w:p>
    <w:p>
      <w:pPr>
        <w:pStyle w:val="TOC2"/>
        <w:tabs>
          <w:tab w:val="right" w:leader="dot" w:pos="8306"/>
        </w:tabs>
      </w:pPr>
      <w:hyperlink w:anchor="_Toc17246" w:history="1">
        <w:r>
          <w:rPr>
            <w:rFonts w:ascii="仿宋" w:eastAsia="仿宋" w:hAnsi="仿宋" w:cs="仿宋" w:hint="eastAsia"/>
            <w:lang w:eastAsia="zh-CN"/>
          </w:rPr>
          <w:t>(四)、质量培训与教育</w:t>
        </w:r>
        <w:r>
          <w:tab/>
        </w:r>
        <w:r>
          <w:fldChar w:fldCharType="begin"/>
        </w:r>
        <w:r>
          <w:instrText xml:space="preserve"> PAGEREF _Toc17246 \h </w:instrText>
        </w:r>
        <w:r>
          <w:fldChar w:fldCharType="separate"/>
        </w:r>
        <w:r>
          <w:t>63</w:t>
        </w:r>
        <w:r>
          <w:fldChar w:fldCharType="end"/>
        </w:r>
      </w:hyperlink>
    </w:p>
    <w:p>
      <w:pPr>
        <w:pStyle w:val="TOC2"/>
        <w:tabs>
          <w:tab w:val="right" w:leader="dot" w:pos="8306"/>
        </w:tabs>
      </w:pPr>
      <w:hyperlink w:anchor="_Toc11187" w:history="1">
        <w:r>
          <w:rPr>
            <w:rFonts w:ascii="仿宋" w:eastAsia="仿宋" w:hAnsi="仿宋" w:cs="仿宋" w:hint="eastAsia"/>
            <w:lang w:eastAsia="zh-CN"/>
          </w:rPr>
          <w:t>(五)、质量审核与评价</w:t>
        </w:r>
        <w:r>
          <w:tab/>
        </w:r>
        <w:r>
          <w:fldChar w:fldCharType="begin"/>
        </w:r>
        <w:r>
          <w:instrText xml:space="preserve"> PAGEREF _Toc11187 \h </w:instrText>
        </w:r>
        <w:r>
          <w:fldChar w:fldCharType="separate"/>
        </w:r>
        <w:r>
          <w:t>64</w:t>
        </w:r>
        <w:r>
          <w:fldChar w:fldCharType="end"/>
        </w:r>
      </w:hyperlink>
    </w:p>
    <w:p>
      <w:pPr>
        <w:pStyle w:val="TOC2"/>
        <w:tabs>
          <w:tab w:val="right" w:leader="dot" w:pos="8306"/>
        </w:tabs>
      </w:pPr>
      <w:hyperlink w:anchor="_Toc7800" w:history="1">
        <w:r>
          <w:rPr>
            <w:rFonts w:ascii="仿宋" w:eastAsia="仿宋" w:hAnsi="仿宋" w:cs="仿宋" w:hint="eastAsia"/>
            <w:lang w:eastAsia="zh-CN"/>
          </w:rPr>
          <w:t>(六)、不符合与纠正措施</w:t>
        </w:r>
        <w:r>
          <w:tab/>
        </w:r>
        <w:r>
          <w:fldChar w:fldCharType="begin"/>
        </w:r>
        <w:r>
          <w:instrText xml:space="preserve"> PAGEREF _Toc7800 \h </w:instrText>
        </w:r>
        <w:r>
          <w:fldChar w:fldCharType="separate"/>
        </w:r>
        <w:r>
          <w:t>65</w:t>
        </w:r>
        <w:r>
          <w:fldChar w:fldCharType="end"/>
        </w:r>
      </w:hyperlink>
    </w:p>
    <w:p>
      <w:pPr>
        <w:pStyle w:val="TOC1"/>
        <w:tabs>
          <w:tab w:val="right" w:leader="dot" w:pos="8306"/>
        </w:tabs>
      </w:pPr>
      <w:hyperlink w:anchor="_Toc23886" w:history="1">
        <w:r>
          <w:rPr>
            <w:rFonts w:ascii="仿宋" w:eastAsia="仿宋" w:hAnsi="仿宋" w:cs="仿宋" w:hint="eastAsia"/>
            <w:lang w:eastAsia="zh-CN"/>
          </w:rPr>
          <w:t>十七、药品及医疗器械批发服务项目工程方案分析</w:t>
        </w:r>
        <w:r>
          <w:tab/>
        </w:r>
        <w:r>
          <w:fldChar w:fldCharType="begin"/>
        </w:r>
        <w:r>
          <w:instrText xml:space="preserve"> PAGEREF _Toc23886 \h </w:instrText>
        </w:r>
        <w:r>
          <w:fldChar w:fldCharType="separate"/>
        </w:r>
        <w:r>
          <w:t>66</w:t>
        </w:r>
        <w:r>
          <w:fldChar w:fldCharType="end"/>
        </w:r>
      </w:hyperlink>
    </w:p>
    <w:p>
      <w:pPr>
        <w:pStyle w:val="TOC2"/>
        <w:tabs>
          <w:tab w:val="right" w:leader="dot" w:pos="8306"/>
        </w:tabs>
      </w:pPr>
      <w:hyperlink w:anchor="_Toc19470" w:history="1">
        <w:r>
          <w:rPr>
            <w:rFonts w:ascii="仿宋" w:eastAsia="仿宋" w:hAnsi="仿宋" w:cs="仿宋" w:hint="eastAsia"/>
            <w:lang w:eastAsia="zh-CN"/>
          </w:rPr>
          <w:t>(一)、建筑工程设计原则</w:t>
        </w:r>
        <w:r>
          <w:tab/>
        </w:r>
        <w:r>
          <w:fldChar w:fldCharType="begin"/>
        </w:r>
        <w:r>
          <w:instrText xml:space="preserve"> PAGEREF _Toc19470 \h </w:instrText>
        </w:r>
        <w:r>
          <w:fldChar w:fldCharType="separate"/>
        </w:r>
        <w:r>
          <w:t>66</w:t>
        </w:r>
        <w:r>
          <w:fldChar w:fldCharType="end"/>
        </w:r>
      </w:hyperlink>
    </w:p>
    <w:p>
      <w:pPr>
        <w:pStyle w:val="TOC2"/>
        <w:tabs>
          <w:tab w:val="right" w:leader="dot" w:pos="8306"/>
        </w:tabs>
      </w:pPr>
      <w:hyperlink w:anchor="_Toc27637" w:history="1">
        <w:r>
          <w:rPr>
            <w:rFonts w:ascii="仿宋" w:eastAsia="仿宋" w:hAnsi="仿宋" w:cs="仿宋" w:hint="eastAsia"/>
            <w:lang w:eastAsia="zh-CN"/>
          </w:rPr>
          <w:t>(二)、土建工程建设指标</w:t>
        </w:r>
        <w:r>
          <w:tab/>
        </w:r>
        <w:r>
          <w:fldChar w:fldCharType="begin"/>
        </w:r>
        <w:r>
          <w:instrText xml:space="preserve"> PAGEREF _Toc27637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469"/>
      <w:r>
        <w:rPr>
          <w:rFonts w:ascii="仿宋" w:eastAsia="仿宋" w:hAnsi="仿宋" w:cs="仿宋" w:hint="eastAsia"/>
          <w:sz w:val="28"/>
          <w:lang w:eastAsia="zh-CN"/>
        </w:rPr>
        <w:t>一、药品及医疗器械批发服务项目选址可行性分析</w:t>
      </w:r>
      <w:bookmarkEnd w:id="2"/>
    </w:p>
    <w:p>
      <w:pPr>
        <w:pStyle w:val="Heading2"/>
        <w:rPr>
          <w:rFonts w:ascii="仿宋" w:eastAsia="仿宋" w:hAnsi="仿宋" w:cs="仿宋" w:hint="eastAsia"/>
          <w:lang w:eastAsia="zh-CN"/>
        </w:rPr>
      </w:pPr>
      <w:bookmarkStart w:id="3" w:name="_Toc23306"/>
      <w:r>
        <w:rPr>
          <w:rFonts w:ascii="仿宋" w:eastAsia="仿宋" w:hAnsi="仿宋" w:cs="仿宋" w:hint="eastAsia"/>
          <w:lang w:eastAsia="zh-CN"/>
        </w:rPr>
        <w:t>(一)、药品及医疗器械批发服务项目选址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该药品及医疗器械批发服务项目选址位于XX省XX市XX区XXX街道</w:t>
      </w:r>
    </w:p>
    <w:p>
      <w:pPr>
        <w:pStyle w:val="Heading2"/>
        <w:ind w:firstLine="560" w:firstLineChars="200"/>
        <w:rPr>
          <w:rFonts w:ascii="仿宋" w:eastAsia="仿宋" w:hAnsi="仿宋" w:cs="仿宋" w:hint="eastAsia"/>
          <w:sz w:val="28"/>
          <w:lang w:eastAsia="zh-CN"/>
        </w:rPr>
      </w:pPr>
      <w:bookmarkStart w:id="4" w:name="_Toc2765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药品及医疗器械批发服务项目的征地面积将根据药品及医疗器械批发服务项目的实际规模和需求进行精确规划。具体面积XXX平方米，旨在确保药品及医疗器械批发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净用地面积是在征地面积基础上去除不可利用面积后的实际可开发用地。具体面积XXX平方米，考虑到环保、交通、安全等多方面因素，以确保药品及医疗器械批发服务项目在整体利用效率上达到最优。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药品及医疗器械批发服务项目计划建设的建筑总规模具体面积XXX平方米。这一规模的确定综合考虑了药品及医疗器械批发服务项目的性质、规模，以及城市规划的相关要求，确保建筑布局与周边环境协调一致。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绿地率是药品及医疗器械批发服务项目用地中被规划为绿地的比例。具体面积XXX平方米，旨在通过合理规划绿地，改善药品及医疗器械批发服务项目周边环境，提升居民生活质量，并符合城市整体绿化规划。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容积率是用地上可以建设的建筑总体积与用地面积之比。具体面积XXX，通过合理的容积率规划，确保药品及医疗器械批发服务项目建筑规模与周边环境和谐共生。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药品及医疗器械批发服务项目选址与当地城市规划相一致，具体面积XXX平方米。通过与城市规划部门深入沟通，确保药品及医疗器械批发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药品及医疗器械批发服务项目选址符合当地产业政策，具体面积XXX平方米。这包括药品及医疗器械批发服务项目对当地经济的促进作用，以及对相关产业的带动效应，确保药品及医疗器械批发服务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药品及医疗器械批发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确保药品及医疗器械批发服务项目选址具备必要的公共设施配套，具体面积XXX平方米。这包括交通便利性、教育、医疗等基础设施，以提高居民生活品质，使得药品及医疗器械批发服务项目选址更具吸引力。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考虑用地总体要求对当地社会稳定性的影响，具体面积XXX平方米。通过深入了解当地社区反馈，确保药品及医疗器械批发服务项目的选址和建设过程对当地社会和谐稳定产生积极作用。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药品及医疗器械批发服务项目选址不仅符合法规和规划，还在实际操作中具有可行性。这一全面规划将为药品及医疗器械批发服务项目的成功实施提供坚实的基础，确保药品及医疗器械批发服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53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药品及医疗器械批发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药品及医疗器械批发服务项目的设备规划和空间设计中，我们将采取灵活设备布局的措施。设备布局将根据实际需求进行灵活设计，避免不必要的浪费。通过合理规划设备摆放位置，我们将提高设备的利用率，减少设备间距，以确保药品及医疗器械批发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药品及医疗器械批发服务项目内部引入共享设施的概念，例如共享会议室、办公区等。通过这种方式，我们可以减少对资源的重复建设，提高资源共享效率，从而减小药品及医疗器械批发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33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药品及医疗器械批发服务项目的总图布置中，我们将不同功能区域进行明确的规划，以最大程度满足药品及医疗器械批发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49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药品及医疗器械批发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药品及医疗器械批发服务项目对环境的影响是综合评价的重要因素之一。我们将详细考虑选址周边的自然环境、生态保护区、水源地等情况，确保药品及医疗器械批发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药品及医疗器械批发服务项目所在地的相关政策，确保药品及医疗器械批发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考虑到社会稳定性对企业运营的重要性，我们将评估选址地区的社会安全情况、劳工关系、社区反馈等方面，以确保药品及医疗器械批发服务项目的建设和运营不会受到社会稳定性的负面影响。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最后，我们将综合考虑用地成本，包括土地购置费用、土地开发成本等。通过对用地成本的详细评估，我们能够做出更为精确的经济效益分析，为药品及医疗器械批发服务项目的投资决策提供有力支持。</w:t>
      </w:r>
    </w:p>
    <w:p>
      <w:pPr>
        <w:pStyle w:val="Heading1"/>
        <w:ind w:firstLine="560" w:firstLineChars="200"/>
        <w:rPr>
          <w:rFonts w:ascii="仿宋" w:eastAsia="仿宋" w:hAnsi="仿宋" w:cs="仿宋" w:hint="eastAsia"/>
          <w:sz w:val="28"/>
          <w:lang w:eastAsia="zh-CN"/>
        </w:rPr>
      </w:pPr>
      <w:bookmarkStart w:id="8" w:name="_Toc11918"/>
      <w:r>
        <w:rPr>
          <w:rFonts w:ascii="仿宋" w:eastAsia="仿宋" w:hAnsi="仿宋" w:cs="仿宋" w:hint="eastAsia"/>
          <w:sz w:val="28"/>
          <w:lang w:eastAsia="zh-CN"/>
        </w:rPr>
        <w:t>二、药品及医疗器械批发服务项目建设单位说明</w:t>
      </w:r>
      <w:bookmarkEnd w:id="8"/>
    </w:p>
    <w:p>
      <w:pPr>
        <w:pStyle w:val="Heading2"/>
        <w:rPr>
          <w:rFonts w:ascii="仿宋" w:eastAsia="仿宋" w:hAnsi="仿宋" w:cs="仿宋" w:hint="eastAsia"/>
          <w:lang w:eastAsia="zh-CN"/>
        </w:rPr>
      </w:pPr>
      <w:bookmarkStart w:id="9" w:name="_Toc5836"/>
      <w:r>
        <w:rPr>
          <w:rFonts w:ascii="仿宋" w:eastAsia="仿宋" w:hAnsi="仿宋" w:cs="仿宋" w:hint="eastAsia"/>
          <w:lang w:eastAsia="zh-CN"/>
        </w:rPr>
        <w:t>(一)、药品及医疗器械批发服务项目承办单位基本情况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4541"/>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作为药品及医疗器械批发服务项目承办单位的XXXX，我们着眼于实现可持续的经济效益。通过技术创新和解决方案的提供，公司预计在药品及医疗器械批发服务项目执行期间将获得可观的收入增长。这一收入来源主要包括药品及医疗器械批发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同时，我们注重成本控制和效率提升，以确保药品及医疗器械批发服务项目的可持续盈利。透过精细的管理和资源优化，公司期望实现药品及医疗器械批发服务项目利润最大化。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药品及医疗器械批发服务项目实施进行全面的投资评估，包括药品及医疗器械批发服务项目启动阶段的资金投入和后续运营成本。通过对药品及医疗器械批发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药品及医疗器械批发服务项目实施过程中具备足够的资金流动性，公司将进行详尽的现金流分析。这包括资金需求的合理预测、药品及医疗器械批发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4075"/>
      <w:r>
        <w:rPr>
          <w:rFonts w:ascii="仿宋" w:eastAsia="仿宋" w:hAnsi="仿宋" w:cs="仿宋" w:hint="eastAsia"/>
          <w:sz w:val="28"/>
          <w:lang w:eastAsia="zh-CN"/>
        </w:rPr>
        <w:t>三、药品及医疗器械批发服务项目土建工程</w:t>
      </w:r>
      <w:bookmarkEnd w:id="11"/>
    </w:p>
    <w:p>
      <w:pPr>
        <w:pStyle w:val="Heading2"/>
        <w:rPr>
          <w:rFonts w:ascii="仿宋" w:eastAsia="仿宋" w:hAnsi="仿宋" w:cs="仿宋" w:hint="eastAsia"/>
          <w:lang w:eastAsia="zh-CN"/>
        </w:rPr>
      </w:pPr>
      <w:bookmarkStart w:id="12" w:name="_Toc1321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在药品及医疗器械批发服务项目的建筑工程设计中，我们将秉承一系列重要的设计原则，以确保药品及医疗器械批发服务项目建筑在功能、美观、可持续性等方面达到最佳效果。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首要原则是确保建筑的功能性得到最大化的发挥。我们将充分理解药品及医疗器械批发服务项目的实际需求，合理布局各个功能区域，保证建筑在满足业务需求的同时，提供高效的工作环境。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在建筑设计中，我们将综合考虑建设和运营成本。通过精细的经济效益分析，确保设计方案在高效利用资源的同时，对药品及医疗器械批发服务项目的长期盈利能力有积极的贡献。</w:t>
      </w:r>
    </w:p>
    <w:p>
      <w:pPr>
        <w:pStyle w:val="Heading2"/>
        <w:ind w:firstLine="560" w:firstLineChars="200"/>
        <w:rPr>
          <w:rFonts w:ascii="仿宋" w:eastAsia="仿宋" w:hAnsi="仿宋" w:cs="仿宋" w:hint="eastAsia"/>
          <w:sz w:val="28"/>
          <w:lang w:eastAsia="zh-CN"/>
        </w:rPr>
      </w:pPr>
      <w:bookmarkStart w:id="13" w:name="_Toc1151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药品及医疗器械批发服务项目的土建工程设计中，我们将精准设定设计年限，结合药品及医疗器械批发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药品及医疗器械批发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140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药品及医疗器械批发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药品及医疗器械批发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药品及医疗器械批发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797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本期工程药品及医疗器械批发服务项目预计总建筑面积XXX平方米，其中：计容建筑面积XXX平方米，计划建筑工程投资XX万元，占药品及医疗器械批发服务项目总投资的XX%。</w:t>
      </w:r>
    </w:p>
    <w:p>
      <w:pPr>
        <w:pStyle w:val="Heading1"/>
        <w:ind w:firstLine="560" w:firstLineChars="200"/>
        <w:rPr>
          <w:rFonts w:ascii="仿宋" w:eastAsia="仿宋" w:hAnsi="仿宋" w:cs="仿宋" w:hint="eastAsia"/>
          <w:sz w:val="28"/>
          <w:lang w:eastAsia="zh-CN"/>
        </w:rPr>
      </w:pPr>
      <w:bookmarkStart w:id="16" w:name="_Toc7875"/>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6213"/>
      <w:r>
        <w:rPr>
          <w:rFonts w:ascii="仿宋" w:eastAsia="仿宋" w:hAnsi="仿宋" w:cs="仿宋" w:hint="eastAsia"/>
          <w:lang w:eastAsia="zh-CN"/>
        </w:rPr>
        <w:t>(一)、药品及医疗器械批发服务行业分析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药品及医疗器械批发服务行业一直以来都是市场的关注焦点。行业内的发展趋势、竞争态势以及潜在机会都对药品及医疗器械批发服务项目的推进产生深远的影响。通过深入研究行业的整体概貌，我们将更好地理解行业的核心特征，为药品及医疗器械批发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药品及医疗器械批发服务行业，技术一直是推动创新和发展的关键因素。我们将对当前技术趋势进行详尽分析，包括但不限于人工智能、大数据应用、先进制造技术等。这有助于药品及医疗器械批发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了解行业内的竞争格局是药品及医疗器械批发服务项目成功的基础。我们将对主要竞争对手进行深入研究，包括其市场份额、产品特点、市场定位等。通过全面了解竞争对手的优势和劣势，药品及医疗器械批发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9647"/>
      <w:r>
        <w:rPr>
          <w:rFonts w:ascii="仿宋" w:eastAsia="仿宋" w:hAnsi="仿宋" w:cs="仿宋" w:hint="eastAsia"/>
          <w:sz w:val="28"/>
          <w:lang w:eastAsia="zh-CN"/>
        </w:rPr>
        <w:t>(二)、药品及医疗器械批发服务市场分析预测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药品及医疗器械批发服务市场未来的增长趋势。这包括市场的整体规模、各细分领域的发展趋势等。药品及医疗器械批发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药品及医疗器械批发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药品及医疗器械批发服务项目实施过程中需要充分考虑的因素。我们将对市场风险进行全面评估，包括但不限于政策法规风险、市场竞争风险、技术变革风险等。通过对潜在风险的深入分析，药品及医疗器械批发服务项目可以制定相应的风险缓解策略，降低不确定性对药品及医疗器械批发服务项目的影响。</w:t>
      </w:r>
    </w:p>
    <w:p>
      <w:pPr>
        <w:pStyle w:val="Heading1"/>
        <w:ind w:firstLine="560" w:firstLineChars="200"/>
        <w:rPr>
          <w:rFonts w:ascii="仿宋" w:eastAsia="仿宋" w:hAnsi="仿宋" w:cs="仿宋" w:hint="eastAsia"/>
          <w:sz w:val="28"/>
          <w:lang w:eastAsia="zh-CN"/>
        </w:rPr>
      </w:pPr>
      <w:bookmarkStart w:id="19" w:name="_Toc17741"/>
      <w:r>
        <w:rPr>
          <w:rFonts w:ascii="仿宋" w:eastAsia="仿宋" w:hAnsi="仿宋" w:cs="仿宋" w:hint="eastAsia"/>
          <w:sz w:val="28"/>
          <w:lang w:eastAsia="zh-CN"/>
        </w:rPr>
        <w:t>五、药品及医疗器械批发服务项目文档管理</w:t>
      </w:r>
      <w:bookmarkEnd w:id="19"/>
    </w:p>
    <w:p>
      <w:pPr>
        <w:pStyle w:val="Heading2"/>
        <w:rPr>
          <w:rFonts w:ascii="仿宋" w:eastAsia="仿宋" w:hAnsi="仿宋" w:cs="仿宋" w:hint="eastAsia"/>
          <w:lang w:eastAsia="zh-CN"/>
        </w:rPr>
      </w:pPr>
      <w:bookmarkStart w:id="20" w:name="_Toc11732"/>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药品及医疗器械批发服务项目高度重视文档的质量和准确性，以支持药品及医疗器械批发服务项目的各项活动和决策。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药品及医疗器械批发服务项目文档的编制始于药品及医疗器械批发服务项目计划的初期，我们制定了详细的文档编制计划，明确了每个文档的内容、格式和编写责任人。在药品及医疗器械批发服务项目启动阶段，我们首先编制了药品及医疗器械批发服务项目章程，明确定义了药品及医疗器械批发服务项目的目标、范围、风险等关键要素。随后，药品及医疗器械批发服务项目团队根据计划陆续编制了需求文档、设计文档、测试文档等各类文档，确保药品及医疗器械批发服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药品及医疗器械批发服务项目管理中的重要环节，旨在确保药品及医疗器械批发服务项目文档符合质量标准和药品及医疗器械批发服务项目需求。在药品及医疗器械批发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https://d.book118.com/987061101016006030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药品及医疗器械批发服务项目规划设计方案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17563A"/>
    <w:rsid w:val="171756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06110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2024-01-08T07:21:00Z</dcterms:created>
  <dcterms:modified xsi:type="dcterms:W3CDTF">2024-01-08T07:21:52Z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53E5292B39B243C996C0EF24E0263104_11</vt:lpwstr>
  </property>
  <property fmtid="{D5CDD505-2E9C-101B-9397-08002B2CF9AE}" pid="3" name="KSOProductBuildVer">
    <vt:lpwstr>2052-12.1.0.16120</vt:lpwstr>
  </property>
</Properties>
</file>