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变电站保护测控装置项目计划书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7" w:history="1">
        <w:r>
          <w:rPr>
            <w:rFonts w:ascii="仿宋" w:eastAsia="仿宋" w:hAnsi="仿宋" w:cs="仿宋" w:hint="eastAsia"/>
            <w:lang w:eastAsia="zh-CN"/>
          </w:rPr>
          <w:t>概论</w:t>
        </w:r>
        <w:r>
          <w:tab/>
        </w:r>
        <w:r>
          <w:fldChar w:fldCharType="begin"/>
        </w:r>
        <w:r>
          <w:instrText xml:space="preserve"> PAGEREF _Toc28087 \h </w:instrText>
        </w:r>
        <w:r>
          <w:fldChar w:fldCharType="separate"/>
        </w:r>
        <w:r>
          <w:t>3</w:t>
        </w:r>
        <w:r>
          <w:fldChar w:fldCharType="end"/>
        </w:r>
      </w:hyperlink>
    </w:p>
    <w:p>
      <w:pPr>
        <w:pStyle w:val="TOC1"/>
        <w:tabs>
          <w:tab w:val="right" w:leader="dot" w:pos="8306"/>
        </w:tabs>
      </w:pPr>
      <w:hyperlink w:anchor="_Toc9156" w:history="1">
        <w:r>
          <w:rPr>
            <w:rFonts w:ascii="仿宋" w:eastAsia="仿宋" w:hAnsi="仿宋" w:cs="仿宋" w:hint="eastAsia"/>
            <w:lang w:eastAsia="zh-CN"/>
          </w:rPr>
          <w:t>一、技术方案与建筑物规划</w:t>
        </w:r>
        <w:r>
          <w:tab/>
        </w:r>
        <w:r>
          <w:fldChar w:fldCharType="begin"/>
        </w:r>
        <w:r>
          <w:instrText xml:space="preserve"> PAGEREF _Toc9156 \h </w:instrText>
        </w:r>
        <w:r>
          <w:fldChar w:fldCharType="separate"/>
        </w:r>
        <w:r>
          <w:t>3</w:t>
        </w:r>
        <w:r>
          <w:fldChar w:fldCharType="end"/>
        </w:r>
      </w:hyperlink>
    </w:p>
    <w:p>
      <w:pPr>
        <w:pStyle w:val="TOC2"/>
        <w:tabs>
          <w:tab w:val="right" w:leader="dot" w:pos="8306"/>
        </w:tabs>
      </w:pPr>
      <w:hyperlink w:anchor="_Toc7935" w:history="1">
        <w:r>
          <w:rPr>
            <w:rFonts w:ascii="仿宋" w:eastAsia="仿宋" w:hAnsi="仿宋" w:cs="仿宋" w:hint="eastAsia"/>
            <w:lang w:eastAsia="zh-CN"/>
          </w:rPr>
          <w:t>(一)、设计原则与变电站保护测控装置项目工程概述</w:t>
        </w:r>
        <w:r>
          <w:tab/>
        </w:r>
        <w:r>
          <w:fldChar w:fldCharType="begin"/>
        </w:r>
        <w:r>
          <w:instrText xml:space="preserve"> PAGEREF _Toc7935 \h </w:instrText>
        </w:r>
        <w:r>
          <w:fldChar w:fldCharType="separate"/>
        </w:r>
        <w:r>
          <w:t>3</w:t>
        </w:r>
        <w:r>
          <w:fldChar w:fldCharType="end"/>
        </w:r>
      </w:hyperlink>
    </w:p>
    <w:p>
      <w:pPr>
        <w:pStyle w:val="TOC2"/>
        <w:tabs>
          <w:tab w:val="right" w:leader="dot" w:pos="8306"/>
        </w:tabs>
      </w:pPr>
      <w:hyperlink w:anchor="_Toc30551" w:history="1">
        <w:r>
          <w:rPr>
            <w:rFonts w:ascii="仿宋" w:eastAsia="仿宋" w:hAnsi="仿宋" w:cs="仿宋" w:hint="eastAsia"/>
            <w:lang w:eastAsia="zh-CN"/>
          </w:rPr>
          <w:t>(二)、建设选项</w:t>
        </w:r>
        <w:r>
          <w:tab/>
        </w:r>
        <w:r>
          <w:fldChar w:fldCharType="begin"/>
        </w:r>
        <w:r>
          <w:instrText xml:space="preserve"> PAGEREF _Toc30551 \h </w:instrText>
        </w:r>
        <w:r>
          <w:fldChar w:fldCharType="separate"/>
        </w:r>
        <w:r>
          <w:t>4</w:t>
        </w:r>
        <w:r>
          <w:fldChar w:fldCharType="end"/>
        </w:r>
      </w:hyperlink>
    </w:p>
    <w:p>
      <w:pPr>
        <w:pStyle w:val="TOC2"/>
        <w:tabs>
          <w:tab w:val="right" w:leader="dot" w:pos="8306"/>
        </w:tabs>
      </w:pPr>
      <w:hyperlink w:anchor="_Toc27046" w:history="1">
        <w:r>
          <w:rPr>
            <w:rFonts w:ascii="仿宋" w:eastAsia="仿宋" w:hAnsi="仿宋" w:cs="仿宋" w:hint="eastAsia"/>
            <w:lang w:eastAsia="zh-CN"/>
          </w:rPr>
          <w:t>(三)、建筑物规划与设备标准</w:t>
        </w:r>
        <w:r>
          <w:tab/>
        </w:r>
        <w:r>
          <w:fldChar w:fldCharType="begin"/>
        </w:r>
        <w:r>
          <w:instrText xml:space="preserve"> PAGEREF _Toc27046 \h </w:instrText>
        </w:r>
        <w:r>
          <w:fldChar w:fldCharType="separate"/>
        </w:r>
        <w:r>
          <w:t>5</w:t>
        </w:r>
        <w:r>
          <w:fldChar w:fldCharType="end"/>
        </w:r>
      </w:hyperlink>
    </w:p>
    <w:p>
      <w:pPr>
        <w:pStyle w:val="TOC1"/>
        <w:tabs>
          <w:tab w:val="right" w:leader="dot" w:pos="8306"/>
        </w:tabs>
      </w:pPr>
      <w:hyperlink w:anchor="_Toc21598" w:history="1">
        <w:r>
          <w:rPr>
            <w:rFonts w:ascii="仿宋" w:eastAsia="仿宋" w:hAnsi="仿宋" w:cs="仿宋" w:hint="eastAsia"/>
            <w:lang w:eastAsia="zh-CN"/>
          </w:rPr>
          <w:t>二、法人治理架构</w:t>
        </w:r>
        <w:r>
          <w:tab/>
        </w:r>
        <w:r>
          <w:fldChar w:fldCharType="begin"/>
        </w:r>
        <w:r>
          <w:instrText xml:space="preserve"> PAGEREF _Toc21598 \h </w:instrText>
        </w:r>
        <w:r>
          <w:fldChar w:fldCharType="separate"/>
        </w:r>
        <w:r>
          <w:t>7</w:t>
        </w:r>
        <w:r>
          <w:fldChar w:fldCharType="end"/>
        </w:r>
      </w:hyperlink>
    </w:p>
    <w:p>
      <w:pPr>
        <w:pStyle w:val="TOC2"/>
        <w:tabs>
          <w:tab w:val="right" w:leader="dot" w:pos="8306"/>
        </w:tabs>
      </w:pPr>
      <w:hyperlink w:anchor="_Toc29752" w:history="1">
        <w:r>
          <w:rPr>
            <w:rFonts w:ascii="仿宋" w:eastAsia="仿宋" w:hAnsi="仿宋" w:cs="仿宋" w:hint="eastAsia"/>
            <w:lang w:eastAsia="zh-CN"/>
          </w:rPr>
          <w:t>(一)、股东权益与义务</w:t>
        </w:r>
        <w:r>
          <w:tab/>
        </w:r>
        <w:r>
          <w:fldChar w:fldCharType="begin"/>
        </w:r>
        <w:r>
          <w:instrText xml:space="preserve"> PAGEREF _Toc29752 \h </w:instrText>
        </w:r>
        <w:r>
          <w:fldChar w:fldCharType="separate"/>
        </w:r>
        <w:r>
          <w:t>7</w:t>
        </w:r>
        <w:r>
          <w:fldChar w:fldCharType="end"/>
        </w:r>
      </w:hyperlink>
    </w:p>
    <w:p>
      <w:pPr>
        <w:pStyle w:val="TOC2"/>
        <w:tabs>
          <w:tab w:val="right" w:leader="dot" w:pos="8306"/>
        </w:tabs>
      </w:pPr>
      <w:hyperlink w:anchor="_Toc17875" w:history="1">
        <w:r>
          <w:rPr>
            <w:rFonts w:ascii="仿宋" w:eastAsia="仿宋" w:hAnsi="仿宋" w:cs="仿宋" w:hint="eastAsia"/>
            <w:lang w:eastAsia="zh-CN"/>
          </w:rPr>
          <w:t>(二)、公司董事会</w:t>
        </w:r>
        <w:r>
          <w:tab/>
        </w:r>
        <w:r>
          <w:fldChar w:fldCharType="begin"/>
        </w:r>
        <w:r>
          <w:instrText xml:space="preserve"> PAGEREF _Toc17875 \h </w:instrText>
        </w:r>
        <w:r>
          <w:fldChar w:fldCharType="separate"/>
        </w:r>
        <w:r>
          <w:t>8</w:t>
        </w:r>
        <w:r>
          <w:fldChar w:fldCharType="end"/>
        </w:r>
      </w:hyperlink>
    </w:p>
    <w:p>
      <w:pPr>
        <w:pStyle w:val="TOC2"/>
        <w:tabs>
          <w:tab w:val="right" w:leader="dot" w:pos="8306"/>
        </w:tabs>
      </w:pPr>
      <w:hyperlink w:anchor="_Toc2555" w:history="1">
        <w:r>
          <w:rPr>
            <w:rFonts w:ascii="仿宋" w:eastAsia="仿宋" w:hAnsi="仿宋" w:cs="仿宋" w:hint="eastAsia"/>
            <w:lang w:eastAsia="zh-CN"/>
          </w:rPr>
          <w:t>(三)、高级管理层</w:t>
        </w:r>
        <w:r>
          <w:tab/>
        </w:r>
        <w:r>
          <w:fldChar w:fldCharType="begin"/>
        </w:r>
        <w:r>
          <w:instrText xml:space="preserve"> PAGEREF _Toc2555 \h </w:instrText>
        </w:r>
        <w:r>
          <w:fldChar w:fldCharType="separate"/>
        </w:r>
        <w:r>
          <w:t>10</w:t>
        </w:r>
        <w:r>
          <w:fldChar w:fldCharType="end"/>
        </w:r>
      </w:hyperlink>
    </w:p>
    <w:p>
      <w:pPr>
        <w:pStyle w:val="TOC2"/>
        <w:tabs>
          <w:tab w:val="right" w:leader="dot" w:pos="8306"/>
        </w:tabs>
      </w:pPr>
      <w:hyperlink w:anchor="_Toc27981" w:history="1">
        <w:r>
          <w:rPr>
            <w:rFonts w:ascii="仿宋" w:eastAsia="仿宋" w:hAnsi="仿宋" w:cs="仿宋" w:hint="eastAsia"/>
            <w:lang w:eastAsia="zh-CN"/>
          </w:rPr>
          <w:t>(四)、监督管理层</w:t>
        </w:r>
        <w:r>
          <w:tab/>
        </w:r>
        <w:r>
          <w:fldChar w:fldCharType="begin"/>
        </w:r>
        <w:r>
          <w:instrText xml:space="preserve"> PAGEREF _Toc27981 \h </w:instrText>
        </w:r>
        <w:r>
          <w:fldChar w:fldCharType="separate"/>
        </w:r>
        <w:r>
          <w:t>11</w:t>
        </w:r>
        <w:r>
          <w:fldChar w:fldCharType="end"/>
        </w:r>
      </w:hyperlink>
    </w:p>
    <w:p>
      <w:pPr>
        <w:pStyle w:val="TOC1"/>
        <w:tabs>
          <w:tab w:val="right" w:leader="dot" w:pos="8306"/>
        </w:tabs>
      </w:pPr>
      <w:hyperlink w:anchor="_Toc25575" w:history="1">
        <w:r>
          <w:rPr>
            <w:rFonts w:ascii="仿宋" w:eastAsia="仿宋" w:hAnsi="仿宋" w:cs="仿宋" w:hint="eastAsia"/>
            <w:lang w:eastAsia="zh-CN"/>
          </w:rPr>
          <w:t>三、背景及必要性</w:t>
        </w:r>
        <w:r>
          <w:tab/>
        </w:r>
        <w:r>
          <w:fldChar w:fldCharType="begin"/>
        </w:r>
        <w:r>
          <w:instrText xml:space="preserve"> PAGEREF _Toc25575 \h </w:instrText>
        </w:r>
        <w:r>
          <w:fldChar w:fldCharType="separate"/>
        </w:r>
        <w:r>
          <w:t>12</w:t>
        </w:r>
        <w:r>
          <w:fldChar w:fldCharType="end"/>
        </w:r>
      </w:hyperlink>
    </w:p>
    <w:p>
      <w:pPr>
        <w:pStyle w:val="TOC2"/>
        <w:tabs>
          <w:tab w:val="right" w:leader="dot" w:pos="8306"/>
        </w:tabs>
      </w:pPr>
      <w:hyperlink w:anchor="_Toc20125" w:history="1">
        <w:r>
          <w:rPr>
            <w:rFonts w:ascii="仿宋" w:eastAsia="仿宋" w:hAnsi="仿宋" w:cs="仿宋" w:hint="eastAsia"/>
            <w:lang w:eastAsia="zh-CN"/>
          </w:rPr>
          <w:t>(一)、变电站保护测控装置项目背景分析</w:t>
        </w:r>
        <w:r>
          <w:tab/>
        </w:r>
        <w:r>
          <w:fldChar w:fldCharType="begin"/>
        </w:r>
        <w:r>
          <w:instrText xml:space="preserve"> PAGEREF _Toc20125 \h </w:instrText>
        </w:r>
        <w:r>
          <w:fldChar w:fldCharType="separate"/>
        </w:r>
        <w:r>
          <w:t>12</w:t>
        </w:r>
        <w:r>
          <w:fldChar w:fldCharType="end"/>
        </w:r>
      </w:hyperlink>
    </w:p>
    <w:p>
      <w:pPr>
        <w:pStyle w:val="TOC2"/>
        <w:tabs>
          <w:tab w:val="right" w:leader="dot" w:pos="8306"/>
        </w:tabs>
      </w:pPr>
      <w:hyperlink w:anchor="_Toc21083" w:history="1">
        <w:r>
          <w:rPr>
            <w:rFonts w:ascii="仿宋" w:eastAsia="仿宋" w:hAnsi="仿宋" w:cs="仿宋" w:hint="eastAsia"/>
            <w:lang w:eastAsia="zh-CN"/>
          </w:rPr>
          <w:t>(二)、实施变电站保护测控装置项目的必要性</w:t>
        </w:r>
        <w:r>
          <w:tab/>
        </w:r>
        <w:r>
          <w:fldChar w:fldCharType="begin"/>
        </w:r>
        <w:r>
          <w:instrText xml:space="preserve"> PAGEREF _Toc21083 \h </w:instrText>
        </w:r>
        <w:r>
          <w:fldChar w:fldCharType="separate"/>
        </w:r>
        <w:r>
          <w:t>14</w:t>
        </w:r>
        <w:r>
          <w:fldChar w:fldCharType="end"/>
        </w:r>
      </w:hyperlink>
    </w:p>
    <w:p>
      <w:pPr>
        <w:pStyle w:val="TOC1"/>
        <w:tabs>
          <w:tab w:val="right" w:leader="dot" w:pos="8306"/>
        </w:tabs>
      </w:pPr>
      <w:hyperlink w:anchor="_Toc11567" w:history="1">
        <w:r>
          <w:rPr>
            <w:rFonts w:ascii="仿宋" w:eastAsia="仿宋" w:hAnsi="仿宋" w:cs="仿宋" w:hint="eastAsia"/>
            <w:lang w:eastAsia="zh-CN"/>
          </w:rPr>
          <w:t>四、变电站保护测控装置项目基本情况</w:t>
        </w:r>
        <w:r>
          <w:tab/>
        </w:r>
        <w:r>
          <w:fldChar w:fldCharType="begin"/>
        </w:r>
        <w:r>
          <w:instrText xml:space="preserve"> PAGEREF _Toc11567 \h </w:instrText>
        </w:r>
        <w:r>
          <w:fldChar w:fldCharType="separate"/>
        </w:r>
        <w:r>
          <w:t>15</w:t>
        </w:r>
        <w:r>
          <w:fldChar w:fldCharType="end"/>
        </w:r>
      </w:hyperlink>
    </w:p>
    <w:p>
      <w:pPr>
        <w:pStyle w:val="TOC2"/>
        <w:tabs>
          <w:tab w:val="right" w:leader="dot" w:pos="8306"/>
        </w:tabs>
      </w:pPr>
      <w:hyperlink w:anchor="_Toc5496" w:history="1">
        <w:r>
          <w:rPr>
            <w:rFonts w:ascii="仿宋" w:eastAsia="仿宋" w:hAnsi="仿宋" w:cs="仿宋" w:hint="eastAsia"/>
            <w:lang w:eastAsia="zh-CN"/>
          </w:rPr>
          <w:t>(一)、变电站保护测控装置项目名称及变电站保护测控装置项目单位</w:t>
        </w:r>
        <w:r>
          <w:tab/>
        </w:r>
        <w:r>
          <w:fldChar w:fldCharType="begin"/>
        </w:r>
        <w:r>
          <w:instrText xml:space="preserve"> PAGEREF _Toc5496 \h </w:instrText>
        </w:r>
        <w:r>
          <w:fldChar w:fldCharType="separate"/>
        </w:r>
        <w:r>
          <w:t>15</w:t>
        </w:r>
        <w:r>
          <w:fldChar w:fldCharType="end"/>
        </w:r>
      </w:hyperlink>
    </w:p>
    <w:p>
      <w:pPr>
        <w:pStyle w:val="TOC2"/>
        <w:tabs>
          <w:tab w:val="right" w:leader="dot" w:pos="8306"/>
        </w:tabs>
      </w:pPr>
      <w:hyperlink w:anchor="_Toc12668" w:history="1">
        <w:r>
          <w:rPr>
            <w:rFonts w:ascii="仿宋" w:eastAsia="仿宋" w:hAnsi="仿宋" w:cs="仿宋" w:hint="eastAsia"/>
            <w:lang w:eastAsia="zh-CN"/>
          </w:rPr>
          <w:t>(二)、变电站保护测控装置项目建设地点</w:t>
        </w:r>
        <w:r>
          <w:tab/>
        </w:r>
        <w:r>
          <w:fldChar w:fldCharType="begin"/>
        </w:r>
        <w:r>
          <w:instrText xml:space="preserve"> PAGEREF _Toc12668 \h </w:instrText>
        </w:r>
        <w:r>
          <w:fldChar w:fldCharType="separate"/>
        </w:r>
        <w:r>
          <w:t>15</w:t>
        </w:r>
        <w:r>
          <w:fldChar w:fldCharType="end"/>
        </w:r>
      </w:hyperlink>
    </w:p>
    <w:p>
      <w:pPr>
        <w:pStyle w:val="TOC2"/>
        <w:tabs>
          <w:tab w:val="right" w:leader="dot" w:pos="8306"/>
        </w:tabs>
      </w:pPr>
      <w:hyperlink w:anchor="_Toc24902" w:history="1">
        <w:r>
          <w:rPr>
            <w:rFonts w:ascii="仿宋" w:eastAsia="仿宋" w:hAnsi="仿宋" w:cs="仿宋" w:hint="eastAsia"/>
            <w:lang w:eastAsia="zh-CN"/>
          </w:rPr>
          <w:t>(三)、调查与分析的范围</w:t>
        </w:r>
        <w:r>
          <w:tab/>
        </w:r>
        <w:r>
          <w:fldChar w:fldCharType="begin"/>
        </w:r>
        <w:r>
          <w:instrText xml:space="preserve"> PAGEREF _Toc24902 \h </w:instrText>
        </w:r>
        <w:r>
          <w:fldChar w:fldCharType="separate"/>
        </w:r>
        <w:r>
          <w:t>16</w:t>
        </w:r>
        <w:r>
          <w:fldChar w:fldCharType="end"/>
        </w:r>
      </w:hyperlink>
    </w:p>
    <w:p>
      <w:pPr>
        <w:pStyle w:val="TOC2"/>
        <w:tabs>
          <w:tab w:val="right" w:leader="dot" w:pos="8306"/>
        </w:tabs>
      </w:pPr>
      <w:hyperlink w:anchor="_Toc32534" w:history="1">
        <w:r>
          <w:rPr>
            <w:rFonts w:ascii="仿宋" w:eastAsia="仿宋" w:hAnsi="仿宋" w:cs="仿宋" w:hint="eastAsia"/>
            <w:lang w:eastAsia="zh-CN"/>
          </w:rPr>
          <w:t>(四)、参考依据和技术原则</w:t>
        </w:r>
        <w:r>
          <w:tab/>
        </w:r>
        <w:r>
          <w:fldChar w:fldCharType="begin"/>
        </w:r>
        <w:r>
          <w:instrText xml:space="preserve"> PAGEREF _Toc32534 \h </w:instrText>
        </w:r>
        <w:r>
          <w:fldChar w:fldCharType="separate"/>
        </w:r>
        <w:r>
          <w:t>17</w:t>
        </w:r>
        <w:r>
          <w:fldChar w:fldCharType="end"/>
        </w:r>
      </w:hyperlink>
    </w:p>
    <w:p>
      <w:pPr>
        <w:pStyle w:val="TOC2"/>
        <w:tabs>
          <w:tab w:val="right" w:leader="dot" w:pos="8306"/>
        </w:tabs>
      </w:pPr>
      <w:hyperlink w:anchor="_Toc13327" w:history="1">
        <w:r>
          <w:rPr>
            <w:rFonts w:ascii="仿宋" w:eastAsia="仿宋" w:hAnsi="仿宋" w:cs="仿宋" w:hint="eastAsia"/>
            <w:lang w:eastAsia="zh-CN"/>
          </w:rPr>
          <w:t>(五)、规模和范围</w:t>
        </w:r>
        <w:r>
          <w:tab/>
        </w:r>
        <w:r>
          <w:fldChar w:fldCharType="begin"/>
        </w:r>
        <w:r>
          <w:instrText xml:space="preserve"> PAGEREF _Toc13327 \h </w:instrText>
        </w:r>
        <w:r>
          <w:fldChar w:fldCharType="separate"/>
        </w:r>
        <w:r>
          <w:t>18</w:t>
        </w:r>
        <w:r>
          <w:fldChar w:fldCharType="end"/>
        </w:r>
      </w:hyperlink>
    </w:p>
    <w:p>
      <w:pPr>
        <w:pStyle w:val="TOC2"/>
        <w:tabs>
          <w:tab w:val="right" w:leader="dot" w:pos="8306"/>
        </w:tabs>
      </w:pPr>
      <w:hyperlink w:anchor="_Toc26645" w:history="1">
        <w:r>
          <w:rPr>
            <w:rFonts w:ascii="仿宋" w:eastAsia="仿宋" w:hAnsi="仿宋" w:cs="仿宋" w:hint="eastAsia"/>
            <w:lang w:eastAsia="zh-CN"/>
          </w:rPr>
          <w:t>(六)、变电站保护测控装置项目建设进展</w:t>
        </w:r>
        <w:r>
          <w:tab/>
        </w:r>
        <w:r>
          <w:fldChar w:fldCharType="begin"/>
        </w:r>
        <w:r>
          <w:instrText xml:space="preserve"> PAGEREF _Toc26645 \h </w:instrText>
        </w:r>
        <w:r>
          <w:fldChar w:fldCharType="separate"/>
        </w:r>
        <w:r>
          <w:t>19</w:t>
        </w:r>
        <w:r>
          <w:fldChar w:fldCharType="end"/>
        </w:r>
      </w:hyperlink>
    </w:p>
    <w:p>
      <w:pPr>
        <w:pStyle w:val="TOC2"/>
        <w:tabs>
          <w:tab w:val="right" w:leader="dot" w:pos="8306"/>
        </w:tabs>
      </w:pPr>
      <w:hyperlink w:anchor="_Toc6299" w:history="1">
        <w:r>
          <w:rPr>
            <w:rFonts w:ascii="仿宋" w:eastAsia="仿宋" w:hAnsi="仿宋" w:cs="仿宋" w:hint="eastAsia"/>
            <w:lang w:eastAsia="zh-CN"/>
          </w:rPr>
          <w:t>(七)、原材料与设备需求</w:t>
        </w:r>
        <w:r>
          <w:tab/>
        </w:r>
        <w:r>
          <w:fldChar w:fldCharType="begin"/>
        </w:r>
        <w:r>
          <w:instrText xml:space="preserve"> PAGEREF _Toc6299 \h </w:instrText>
        </w:r>
        <w:r>
          <w:fldChar w:fldCharType="separate"/>
        </w:r>
        <w:r>
          <w:t>20</w:t>
        </w:r>
        <w:r>
          <w:fldChar w:fldCharType="end"/>
        </w:r>
      </w:hyperlink>
    </w:p>
    <w:p>
      <w:pPr>
        <w:pStyle w:val="TOC2"/>
        <w:tabs>
          <w:tab w:val="right" w:leader="dot" w:pos="8306"/>
        </w:tabs>
      </w:pPr>
      <w:hyperlink w:anchor="_Toc4337" w:history="1">
        <w:r>
          <w:rPr>
            <w:rFonts w:ascii="仿宋" w:eastAsia="仿宋" w:hAnsi="仿宋" w:cs="仿宋" w:hint="eastAsia"/>
            <w:lang w:eastAsia="zh-CN"/>
          </w:rPr>
          <w:t>(八)、环境影响与可行性</w:t>
        </w:r>
        <w:r>
          <w:tab/>
        </w:r>
        <w:r>
          <w:fldChar w:fldCharType="begin"/>
        </w:r>
        <w:r>
          <w:instrText xml:space="preserve"> PAGEREF _Toc4337 \h </w:instrText>
        </w:r>
        <w:r>
          <w:fldChar w:fldCharType="separate"/>
        </w:r>
        <w:r>
          <w:t>21</w:t>
        </w:r>
        <w:r>
          <w:fldChar w:fldCharType="end"/>
        </w:r>
      </w:hyperlink>
    </w:p>
    <w:p>
      <w:pPr>
        <w:pStyle w:val="TOC2"/>
        <w:tabs>
          <w:tab w:val="right" w:leader="dot" w:pos="8306"/>
        </w:tabs>
      </w:pPr>
      <w:hyperlink w:anchor="_Toc31530" w:history="1">
        <w:r>
          <w:rPr>
            <w:rFonts w:ascii="仿宋" w:eastAsia="仿宋" w:hAnsi="仿宋" w:cs="仿宋" w:hint="eastAsia"/>
            <w:lang w:eastAsia="zh-CN"/>
          </w:rPr>
          <w:t>(九)、预计投资成本</w:t>
        </w:r>
        <w:r>
          <w:tab/>
        </w:r>
        <w:r>
          <w:fldChar w:fldCharType="begin"/>
        </w:r>
        <w:r>
          <w:instrText xml:space="preserve"> PAGEREF _Toc31530 \h </w:instrText>
        </w:r>
        <w:r>
          <w:fldChar w:fldCharType="separate"/>
        </w:r>
        <w:r>
          <w:t>23</w:t>
        </w:r>
        <w:r>
          <w:fldChar w:fldCharType="end"/>
        </w:r>
      </w:hyperlink>
    </w:p>
    <w:p>
      <w:pPr>
        <w:pStyle w:val="TOC2"/>
        <w:tabs>
          <w:tab w:val="right" w:leader="dot" w:pos="8306"/>
        </w:tabs>
      </w:pPr>
      <w:hyperlink w:anchor="_Toc12290" w:history="1">
        <w:r>
          <w:rPr>
            <w:rFonts w:ascii="仿宋" w:eastAsia="仿宋" w:hAnsi="仿宋" w:cs="仿宋" w:hint="eastAsia"/>
            <w:lang w:eastAsia="zh-CN"/>
          </w:rPr>
          <w:t>(十)、1变电站保护测控装置项目关键技术与经济指标</w:t>
        </w:r>
        <w:r>
          <w:tab/>
        </w:r>
        <w:r>
          <w:fldChar w:fldCharType="begin"/>
        </w:r>
        <w:r>
          <w:instrText xml:space="preserve"> PAGEREF _Toc12290 \h </w:instrText>
        </w:r>
        <w:r>
          <w:fldChar w:fldCharType="separate"/>
        </w:r>
        <w:r>
          <w:t>24</w:t>
        </w:r>
        <w:r>
          <w:fldChar w:fldCharType="end"/>
        </w:r>
      </w:hyperlink>
    </w:p>
    <w:p>
      <w:pPr>
        <w:pStyle w:val="TOC2"/>
        <w:tabs>
          <w:tab w:val="right" w:leader="dot" w:pos="8306"/>
        </w:tabs>
      </w:pPr>
      <w:hyperlink w:anchor="_Toc12127" w:history="1">
        <w:r>
          <w:rPr>
            <w:rFonts w:ascii="仿宋" w:eastAsia="仿宋" w:hAnsi="仿宋" w:cs="仿宋" w:hint="eastAsia"/>
            <w:lang w:eastAsia="zh-CN"/>
          </w:rPr>
          <w:t>(十一)、1总结与建议</w:t>
        </w:r>
        <w:r>
          <w:tab/>
        </w:r>
        <w:r>
          <w:fldChar w:fldCharType="begin"/>
        </w:r>
        <w:r>
          <w:instrText xml:space="preserve"> PAGEREF _Toc12127 \h </w:instrText>
        </w:r>
        <w:r>
          <w:fldChar w:fldCharType="separate"/>
        </w:r>
        <w:r>
          <w:t>25</w:t>
        </w:r>
        <w:r>
          <w:fldChar w:fldCharType="end"/>
        </w:r>
      </w:hyperlink>
    </w:p>
    <w:p>
      <w:pPr>
        <w:pStyle w:val="TOC1"/>
        <w:tabs>
          <w:tab w:val="right" w:leader="dot" w:pos="8306"/>
        </w:tabs>
      </w:pPr>
      <w:hyperlink w:anchor="_Toc11848" w:history="1">
        <w:r>
          <w:rPr>
            <w:rFonts w:ascii="仿宋" w:eastAsia="仿宋" w:hAnsi="仿宋" w:cs="仿宋" w:hint="eastAsia"/>
            <w:lang w:eastAsia="zh-CN"/>
          </w:rPr>
          <w:t>五、投资方案</w:t>
        </w:r>
        <w:r>
          <w:tab/>
        </w:r>
        <w:r>
          <w:fldChar w:fldCharType="begin"/>
        </w:r>
        <w:r>
          <w:instrText xml:space="preserve"> PAGEREF _Toc11848 \h </w:instrText>
        </w:r>
        <w:r>
          <w:fldChar w:fldCharType="separate"/>
        </w:r>
        <w:r>
          <w:t>26</w:t>
        </w:r>
        <w:r>
          <w:fldChar w:fldCharType="end"/>
        </w:r>
      </w:hyperlink>
    </w:p>
    <w:p>
      <w:pPr>
        <w:pStyle w:val="TOC2"/>
        <w:tabs>
          <w:tab w:val="right" w:leader="dot" w:pos="8306"/>
        </w:tabs>
      </w:pPr>
      <w:hyperlink w:anchor="_Toc30338" w:history="1">
        <w:r>
          <w:rPr>
            <w:rFonts w:ascii="仿宋" w:eastAsia="仿宋" w:hAnsi="仿宋" w:cs="仿宋" w:hint="eastAsia"/>
            <w:lang w:eastAsia="zh-CN"/>
          </w:rPr>
          <w:t>(一)、变电站保护测控装置项目总投资构成分析</w:t>
        </w:r>
        <w:r>
          <w:tab/>
        </w:r>
        <w:r>
          <w:fldChar w:fldCharType="begin"/>
        </w:r>
        <w:r>
          <w:instrText xml:space="preserve"> PAGEREF _Toc30338 \h </w:instrText>
        </w:r>
        <w:r>
          <w:fldChar w:fldCharType="separate"/>
        </w:r>
        <w:r>
          <w:t>26</w:t>
        </w:r>
        <w:r>
          <w:fldChar w:fldCharType="end"/>
        </w:r>
      </w:hyperlink>
    </w:p>
    <w:p>
      <w:pPr>
        <w:pStyle w:val="TOC2"/>
        <w:tabs>
          <w:tab w:val="right" w:leader="dot" w:pos="8306"/>
        </w:tabs>
      </w:pPr>
      <w:hyperlink w:anchor="_Toc23333" w:history="1">
        <w:r>
          <w:rPr>
            <w:rFonts w:ascii="仿宋" w:eastAsia="仿宋" w:hAnsi="仿宋" w:cs="仿宋" w:hint="eastAsia"/>
            <w:lang w:eastAsia="zh-CN"/>
          </w:rPr>
          <w:t>(二)、建设投资构成</w:t>
        </w:r>
        <w:r>
          <w:tab/>
        </w:r>
        <w:r>
          <w:fldChar w:fldCharType="begin"/>
        </w:r>
        <w:r>
          <w:instrText xml:space="preserve"> PAGEREF _Toc23333 \h </w:instrText>
        </w:r>
        <w:r>
          <w:fldChar w:fldCharType="separate"/>
        </w:r>
        <w:r>
          <w:t>27</w:t>
        </w:r>
        <w:r>
          <w:fldChar w:fldCharType="end"/>
        </w:r>
      </w:hyperlink>
    </w:p>
    <w:p>
      <w:pPr>
        <w:pStyle w:val="TOC2"/>
        <w:tabs>
          <w:tab w:val="right" w:leader="dot" w:pos="8306"/>
        </w:tabs>
      </w:pPr>
      <w:hyperlink w:anchor="_Toc4282" w:history="1">
        <w:r>
          <w:rPr>
            <w:rFonts w:ascii="仿宋" w:eastAsia="仿宋" w:hAnsi="仿宋" w:cs="仿宋" w:hint="eastAsia"/>
            <w:lang w:eastAsia="zh-CN"/>
          </w:rPr>
          <w:t>(三)、资金筹措方式</w:t>
        </w:r>
        <w:r>
          <w:tab/>
        </w:r>
        <w:r>
          <w:fldChar w:fldCharType="begin"/>
        </w:r>
        <w:r>
          <w:instrText xml:space="preserve"> PAGEREF _Toc4282 \h </w:instrText>
        </w:r>
        <w:r>
          <w:fldChar w:fldCharType="separate"/>
        </w:r>
        <w:r>
          <w:t>28</w:t>
        </w:r>
        <w:r>
          <w:fldChar w:fldCharType="end"/>
        </w:r>
      </w:hyperlink>
    </w:p>
    <w:p>
      <w:pPr>
        <w:pStyle w:val="TOC2"/>
        <w:tabs>
          <w:tab w:val="right" w:leader="dot" w:pos="8306"/>
        </w:tabs>
      </w:pPr>
      <w:hyperlink w:anchor="_Toc13101" w:history="1">
        <w:r>
          <w:rPr>
            <w:rFonts w:ascii="仿宋" w:eastAsia="仿宋" w:hAnsi="仿宋" w:cs="仿宋" w:hint="eastAsia"/>
            <w:lang w:eastAsia="zh-CN"/>
          </w:rPr>
          <w:t>(四)、投资分析</w:t>
        </w:r>
        <w:r>
          <w:tab/>
        </w:r>
        <w:r>
          <w:fldChar w:fldCharType="begin"/>
        </w:r>
        <w:r>
          <w:instrText xml:space="preserve"> PAGEREF _Toc13101 \h </w:instrText>
        </w:r>
        <w:r>
          <w:fldChar w:fldCharType="separate"/>
        </w:r>
        <w:r>
          <w:t>28</w:t>
        </w:r>
        <w:r>
          <w:fldChar w:fldCharType="end"/>
        </w:r>
      </w:hyperlink>
    </w:p>
    <w:p>
      <w:pPr>
        <w:pStyle w:val="TOC2"/>
        <w:tabs>
          <w:tab w:val="right" w:leader="dot" w:pos="8306"/>
        </w:tabs>
      </w:pPr>
      <w:hyperlink w:anchor="_Toc31026" w:history="1">
        <w:r>
          <w:rPr>
            <w:rFonts w:ascii="仿宋" w:eastAsia="仿宋" w:hAnsi="仿宋" w:cs="仿宋" w:hint="eastAsia"/>
            <w:lang w:eastAsia="zh-CN"/>
          </w:rPr>
          <w:t>(五)、资金使用计划</w:t>
        </w:r>
        <w:r>
          <w:tab/>
        </w:r>
        <w:r>
          <w:fldChar w:fldCharType="begin"/>
        </w:r>
        <w:r>
          <w:instrText xml:space="preserve"> PAGEREF _Toc31026 \h </w:instrText>
        </w:r>
        <w:r>
          <w:fldChar w:fldCharType="separate"/>
        </w:r>
        <w:r>
          <w:t>29</w:t>
        </w:r>
        <w:r>
          <w:fldChar w:fldCharType="end"/>
        </w:r>
      </w:hyperlink>
    </w:p>
    <w:p>
      <w:pPr>
        <w:pStyle w:val="TOC2"/>
        <w:tabs>
          <w:tab w:val="right" w:leader="dot" w:pos="8306"/>
        </w:tabs>
      </w:pPr>
      <w:hyperlink w:anchor="_Toc31292" w:history="1">
        <w:r>
          <w:rPr>
            <w:rFonts w:ascii="仿宋" w:eastAsia="仿宋" w:hAnsi="仿宋" w:cs="仿宋" w:hint="eastAsia"/>
            <w:lang w:eastAsia="zh-CN"/>
          </w:rPr>
          <w:t>(六)、变电站保护测控装置项目融资方案</w:t>
        </w:r>
        <w:r>
          <w:tab/>
        </w:r>
        <w:r>
          <w:fldChar w:fldCharType="begin"/>
        </w:r>
        <w:r>
          <w:instrText xml:space="preserve"> PAGEREF _Toc31292 \h </w:instrText>
        </w:r>
        <w:r>
          <w:fldChar w:fldCharType="separate"/>
        </w:r>
        <w:r>
          <w:t>30</w:t>
        </w:r>
        <w:r>
          <w:fldChar w:fldCharType="end"/>
        </w:r>
      </w:hyperlink>
    </w:p>
    <w:p>
      <w:pPr>
        <w:pStyle w:val="TOC2"/>
        <w:tabs>
          <w:tab w:val="right" w:leader="dot" w:pos="8306"/>
        </w:tabs>
      </w:pPr>
      <w:hyperlink w:anchor="_Toc11330" w:history="1">
        <w:r>
          <w:rPr>
            <w:rFonts w:ascii="仿宋" w:eastAsia="仿宋" w:hAnsi="仿宋" w:cs="仿宋" w:hint="eastAsia"/>
            <w:lang w:eastAsia="zh-CN"/>
          </w:rPr>
          <w:t>(七)、盈利模式和财务预测</w:t>
        </w:r>
        <w:r>
          <w:tab/>
        </w:r>
        <w:r>
          <w:fldChar w:fldCharType="begin"/>
        </w:r>
        <w:r>
          <w:instrText xml:space="preserve"> PAGEREF _Toc11330 \h </w:instrText>
        </w:r>
        <w:r>
          <w:fldChar w:fldCharType="separate"/>
        </w:r>
        <w:r>
          <w:t>32</w:t>
        </w:r>
        <w:r>
          <w:fldChar w:fldCharType="end"/>
        </w:r>
      </w:hyperlink>
    </w:p>
    <w:p>
      <w:pPr>
        <w:pStyle w:val="TOC1"/>
        <w:tabs>
          <w:tab w:val="right" w:leader="dot" w:pos="8306"/>
        </w:tabs>
      </w:pPr>
      <w:hyperlink w:anchor="_Toc11119" w:history="1">
        <w:r>
          <w:rPr>
            <w:rFonts w:ascii="仿宋" w:eastAsia="仿宋" w:hAnsi="仿宋" w:cs="仿宋" w:hint="eastAsia"/>
            <w:lang w:eastAsia="zh-CN"/>
          </w:rPr>
          <w:t>六、战略合作与合作伙伴关系</w:t>
        </w:r>
        <w:r>
          <w:tab/>
        </w:r>
        <w:r>
          <w:fldChar w:fldCharType="begin"/>
        </w:r>
        <w:r>
          <w:instrText xml:space="preserve"> PAGEREF _Toc11119 \h </w:instrText>
        </w:r>
        <w:r>
          <w:fldChar w:fldCharType="separate"/>
        </w:r>
        <w:r>
          <w:t>34</w:t>
        </w:r>
        <w:r>
          <w:fldChar w:fldCharType="end"/>
        </w:r>
      </w:hyperlink>
    </w:p>
    <w:p>
      <w:pPr>
        <w:pStyle w:val="TOC2"/>
        <w:tabs>
          <w:tab w:val="right" w:leader="dot" w:pos="8306"/>
        </w:tabs>
      </w:pPr>
      <w:hyperlink w:anchor="_Toc4122" w:history="1">
        <w:r>
          <w:rPr>
            <w:rFonts w:ascii="仿宋" w:eastAsia="仿宋" w:hAnsi="仿宋" w:cs="仿宋" w:hint="eastAsia"/>
            <w:lang w:eastAsia="zh-CN"/>
          </w:rPr>
          <w:t>(一)、合作战略与目标</w:t>
        </w:r>
        <w:r>
          <w:tab/>
        </w:r>
        <w:r>
          <w:fldChar w:fldCharType="begin"/>
        </w:r>
        <w:r>
          <w:instrText xml:space="preserve"> PAGEREF _Toc4122 \h </w:instrText>
        </w:r>
        <w:r>
          <w:fldChar w:fldCharType="separate"/>
        </w:r>
        <w:r>
          <w:t>34</w:t>
        </w:r>
        <w:r>
          <w:fldChar w:fldCharType="end"/>
        </w:r>
      </w:hyperlink>
    </w:p>
    <w:p>
      <w:pPr>
        <w:pStyle w:val="TOC2"/>
        <w:tabs>
          <w:tab w:val="right" w:leader="dot" w:pos="8306"/>
        </w:tabs>
      </w:pPr>
      <w:hyperlink w:anchor="_Toc5557" w:history="1">
        <w:r>
          <w:rPr>
            <w:rFonts w:ascii="仿宋" w:eastAsia="仿宋" w:hAnsi="仿宋" w:cs="仿宋" w:hint="eastAsia"/>
            <w:lang w:eastAsia="zh-CN"/>
          </w:rPr>
          <w:t>(二)、合作伙伴选择与评估</w:t>
        </w:r>
        <w:r>
          <w:tab/>
        </w:r>
        <w:r>
          <w:fldChar w:fldCharType="begin"/>
        </w:r>
        <w:r>
          <w:instrText xml:space="preserve"> PAGEREF _Toc5557 \h </w:instrText>
        </w:r>
        <w:r>
          <w:fldChar w:fldCharType="separate"/>
        </w:r>
        <w:r>
          <w:t>34</w:t>
        </w:r>
        <w:r>
          <w:fldChar w:fldCharType="end"/>
        </w:r>
      </w:hyperlink>
    </w:p>
    <w:p>
      <w:pPr>
        <w:pStyle w:val="TOC2"/>
        <w:tabs>
          <w:tab w:val="right" w:leader="dot" w:pos="8306"/>
        </w:tabs>
      </w:pPr>
      <w:hyperlink w:anchor="_Toc7037" w:history="1">
        <w:r>
          <w:rPr>
            <w:rFonts w:ascii="仿宋" w:eastAsia="仿宋" w:hAnsi="仿宋" w:cs="仿宋" w:hint="eastAsia"/>
            <w:lang w:eastAsia="zh-CN"/>
          </w:rPr>
          <w:t>(三)、合同与协议管理</w:t>
        </w:r>
        <w:r>
          <w:tab/>
        </w:r>
        <w:r>
          <w:fldChar w:fldCharType="begin"/>
        </w:r>
        <w:r>
          <w:instrText xml:space="preserve"> PAGEREF _Toc7037 \h </w:instrText>
        </w:r>
        <w:r>
          <w:fldChar w:fldCharType="separate"/>
        </w:r>
        <w:r>
          <w:t>36</w:t>
        </w:r>
        <w:r>
          <w:fldChar w:fldCharType="end"/>
        </w:r>
      </w:hyperlink>
    </w:p>
    <w:p>
      <w:pPr>
        <w:pStyle w:val="TOC2"/>
        <w:tabs>
          <w:tab w:val="right" w:leader="dot" w:pos="8306"/>
        </w:tabs>
      </w:pPr>
      <w:hyperlink w:anchor="_Toc29200" w:history="1">
        <w:r>
          <w:rPr>
            <w:rFonts w:ascii="仿宋" w:eastAsia="仿宋" w:hAnsi="仿宋" w:cs="仿宋" w:hint="eastAsia"/>
            <w:lang w:eastAsia="zh-CN"/>
          </w:rPr>
          <w:t>(四)、风险管理与纠纷解决</w:t>
        </w:r>
        <w:r>
          <w:tab/>
        </w:r>
        <w:r>
          <w:fldChar w:fldCharType="begin"/>
        </w:r>
        <w:r>
          <w:instrText xml:space="preserve"> PAGEREF _Toc29200 \h </w:instrText>
        </w:r>
        <w:r>
          <w:fldChar w:fldCharType="separate"/>
        </w:r>
        <w:r>
          <w:t>36</w:t>
        </w:r>
        <w:r>
          <w:fldChar w:fldCharType="end"/>
        </w:r>
      </w:hyperlink>
    </w:p>
    <w:p>
      <w:pPr>
        <w:pStyle w:val="TOC1"/>
        <w:tabs>
          <w:tab w:val="right" w:leader="dot" w:pos="8306"/>
        </w:tabs>
      </w:pPr>
      <w:hyperlink w:anchor="_Toc29574" w:history="1">
        <w:r>
          <w:rPr>
            <w:rFonts w:ascii="仿宋" w:eastAsia="仿宋" w:hAnsi="仿宋" w:cs="仿宋" w:hint="eastAsia"/>
            <w:lang w:eastAsia="zh-CN"/>
          </w:rPr>
          <w:t>七、市场调研与竞争分析</w:t>
        </w:r>
        <w:r>
          <w:tab/>
        </w:r>
        <w:r>
          <w:fldChar w:fldCharType="begin"/>
        </w:r>
        <w:r>
          <w:instrText xml:space="preserve"> PAGEREF _Toc29574 \h </w:instrText>
        </w:r>
        <w:r>
          <w:fldChar w:fldCharType="separate"/>
        </w:r>
        <w:r>
          <w:t>37</w:t>
        </w:r>
        <w:r>
          <w:fldChar w:fldCharType="end"/>
        </w:r>
      </w:hyperlink>
    </w:p>
    <w:p>
      <w:pPr>
        <w:pStyle w:val="TOC2"/>
        <w:tabs>
          <w:tab w:val="right" w:leader="dot" w:pos="8306"/>
        </w:tabs>
      </w:pPr>
      <w:hyperlink w:anchor="_Toc26819" w:history="1">
        <w:r>
          <w:rPr>
            <w:rFonts w:ascii="仿宋" w:eastAsia="仿宋" w:hAnsi="仿宋" w:cs="仿宋" w:hint="eastAsia"/>
            <w:lang w:eastAsia="zh-CN"/>
          </w:rPr>
          <w:t>(一)、市场状况概览</w:t>
        </w:r>
        <w:r>
          <w:tab/>
        </w:r>
        <w:r>
          <w:fldChar w:fldCharType="begin"/>
        </w:r>
        <w:r>
          <w:instrText xml:space="preserve"> PAGEREF _Toc26819 \h </w:instrText>
        </w:r>
        <w:r>
          <w:fldChar w:fldCharType="separate"/>
        </w:r>
        <w:r>
          <w:t>37</w:t>
        </w:r>
        <w:r>
          <w:fldChar w:fldCharType="end"/>
        </w:r>
      </w:hyperlink>
    </w:p>
    <w:p>
      <w:pPr>
        <w:pStyle w:val="TOC2"/>
        <w:tabs>
          <w:tab w:val="right" w:leader="dot" w:pos="8306"/>
        </w:tabs>
      </w:pPr>
      <w:hyperlink w:anchor="_Toc16544" w:history="1">
        <w:r>
          <w:rPr>
            <w:rFonts w:ascii="仿宋" w:eastAsia="仿宋" w:hAnsi="仿宋" w:cs="仿宋" w:hint="eastAsia"/>
            <w:lang w:eastAsia="zh-CN"/>
          </w:rPr>
          <w:t>(二)、市场细分与目标市场</w:t>
        </w:r>
        <w:r>
          <w:tab/>
        </w:r>
        <w:r>
          <w:fldChar w:fldCharType="begin"/>
        </w:r>
        <w:r>
          <w:instrText xml:space="preserve"> PAGEREF _Toc16544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9" w:history="1">
        <w:r>
          <w:rPr>
            <w:rFonts w:ascii="仿宋" w:eastAsia="仿宋" w:hAnsi="仿宋" w:cs="仿宋" w:hint="eastAsia"/>
            <w:lang w:eastAsia="zh-CN"/>
          </w:rPr>
          <w:t>(三)、竞争对手分析</w:t>
        </w:r>
        <w:r>
          <w:tab/>
        </w:r>
        <w:r>
          <w:fldChar w:fldCharType="begin"/>
        </w:r>
        <w:r>
          <w:instrText xml:space="preserve"> PAGEREF _Toc25849 \h </w:instrText>
        </w:r>
        <w:r>
          <w:fldChar w:fldCharType="separate"/>
        </w:r>
        <w:r>
          <w:t>40</w:t>
        </w:r>
        <w:r>
          <w:fldChar w:fldCharType="end"/>
        </w:r>
      </w:hyperlink>
    </w:p>
    <w:p>
      <w:pPr>
        <w:pStyle w:val="TOC2"/>
        <w:tabs>
          <w:tab w:val="right" w:leader="dot" w:pos="8306"/>
        </w:tabs>
      </w:pPr>
      <w:hyperlink w:anchor="_Toc15371" w:history="1">
        <w:r>
          <w:rPr>
            <w:rFonts w:ascii="仿宋" w:eastAsia="仿宋" w:hAnsi="仿宋" w:cs="仿宋" w:hint="eastAsia"/>
            <w:lang w:eastAsia="zh-CN"/>
          </w:rPr>
          <w:t>(四)、市场机会与挑战</w:t>
        </w:r>
        <w:r>
          <w:tab/>
        </w:r>
        <w:r>
          <w:fldChar w:fldCharType="begin"/>
        </w:r>
        <w:r>
          <w:instrText xml:space="preserve"> PAGEREF _Toc15371 \h </w:instrText>
        </w:r>
        <w:r>
          <w:fldChar w:fldCharType="separate"/>
        </w:r>
        <w:r>
          <w:t>41</w:t>
        </w:r>
        <w:r>
          <w:fldChar w:fldCharType="end"/>
        </w:r>
      </w:hyperlink>
    </w:p>
    <w:p>
      <w:pPr>
        <w:pStyle w:val="TOC2"/>
        <w:tabs>
          <w:tab w:val="right" w:leader="dot" w:pos="8306"/>
        </w:tabs>
      </w:pPr>
      <w:hyperlink w:anchor="_Toc21169" w:history="1">
        <w:r>
          <w:rPr>
            <w:rFonts w:ascii="仿宋" w:eastAsia="仿宋" w:hAnsi="仿宋" w:cs="仿宋" w:hint="eastAsia"/>
            <w:lang w:eastAsia="zh-CN"/>
          </w:rPr>
          <w:t>(五)、市场战略</w:t>
        </w:r>
        <w:r>
          <w:tab/>
        </w:r>
        <w:r>
          <w:fldChar w:fldCharType="begin"/>
        </w:r>
        <w:r>
          <w:instrText xml:space="preserve"> PAGEREF _Toc21169 \h </w:instrText>
        </w:r>
        <w:r>
          <w:fldChar w:fldCharType="separate"/>
        </w:r>
        <w:r>
          <w:t>43</w:t>
        </w:r>
        <w:r>
          <w:fldChar w:fldCharType="end"/>
        </w:r>
      </w:hyperlink>
    </w:p>
    <w:p>
      <w:pPr>
        <w:pStyle w:val="TOC1"/>
        <w:tabs>
          <w:tab w:val="right" w:leader="dot" w:pos="8306"/>
        </w:tabs>
      </w:pPr>
      <w:hyperlink w:anchor="_Toc17053" w:history="1">
        <w:r>
          <w:rPr>
            <w:rFonts w:ascii="仿宋" w:eastAsia="仿宋" w:hAnsi="仿宋" w:cs="仿宋" w:hint="eastAsia"/>
            <w:lang w:eastAsia="zh-CN"/>
          </w:rPr>
          <w:t>八、原辅材料供应</w:t>
        </w:r>
        <w:r>
          <w:tab/>
        </w:r>
        <w:r>
          <w:fldChar w:fldCharType="begin"/>
        </w:r>
        <w:r>
          <w:instrText xml:space="preserve"> PAGEREF _Toc17053 \h </w:instrText>
        </w:r>
        <w:r>
          <w:fldChar w:fldCharType="separate"/>
        </w:r>
        <w:r>
          <w:t>45</w:t>
        </w:r>
        <w:r>
          <w:fldChar w:fldCharType="end"/>
        </w:r>
      </w:hyperlink>
    </w:p>
    <w:p>
      <w:pPr>
        <w:pStyle w:val="TOC2"/>
        <w:tabs>
          <w:tab w:val="right" w:leader="dot" w:pos="8306"/>
        </w:tabs>
      </w:pPr>
      <w:hyperlink w:anchor="_Toc237" w:history="1">
        <w:r>
          <w:rPr>
            <w:rFonts w:ascii="仿宋" w:eastAsia="仿宋" w:hAnsi="仿宋" w:cs="仿宋" w:hint="eastAsia"/>
            <w:lang w:eastAsia="zh-CN"/>
          </w:rPr>
          <w:t>(一)、建设期原材料供应情况</w:t>
        </w:r>
        <w:r>
          <w:tab/>
        </w:r>
        <w:r>
          <w:fldChar w:fldCharType="begin"/>
        </w:r>
        <w:r>
          <w:instrText xml:space="preserve"> PAGEREF _Toc237 \h </w:instrText>
        </w:r>
        <w:r>
          <w:fldChar w:fldCharType="separate"/>
        </w:r>
        <w:r>
          <w:t>45</w:t>
        </w:r>
        <w:r>
          <w:fldChar w:fldCharType="end"/>
        </w:r>
      </w:hyperlink>
    </w:p>
    <w:p>
      <w:pPr>
        <w:pStyle w:val="TOC2"/>
        <w:tabs>
          <w:tab w:val="right" w:leader="dot" w:pos="8306"/>
        </w:tabs>
      </w:pPr>
      <w:hyperlink w:anchor="_Toc24242" w:history="1">
        <w:r>
          <w:rPr>
            <w:rFonts w:ascii="仿宋" w:eastAsia="仿宋" w:hAnsi="仿宋" w:cs="仿宋" w:hint="eastAsia"/>
            <w:lang w:eastAsia="zh-CN"/>
          </w:rPr>
          <w:t>(二)、运营期原材料供应与质量控制</w:t>
        </w:r>
        <w:r>
          <w:tab/>
        </w:r>
        <w:r>
          <w:fldChar w:fldCharType="begin"/>
        </w:r>
        <w:r>
          <w:instrText xml:space="preserve"> PAGEREF _Toc24242 \h </w:instrText>
        </w:r>
        <w:r>
          <w:fldChar w:fldCharType="separate"/>
        </w:r>
        <w:r>
          <w:t>46</w:t>
        </w:r>
        <w:r>
          <w:fldChar w:fldCharType="end"/>
        </w:r>
      </w:hyperlink>
    </w:p>
    <w:p>
      <w:pPr>
        <w:pStyle w:val="TOC1"/>
        <w:tabs>
          <w:tab w:val="right" w:leader="dot" w:pos="8306"/>
        </w:tabs>
      </w:pPr>
      <w:hyperlink w:anchor="_Toc29303" w:history="1">
        <w:r>
          <w:rPr>
            <w:rFonts w:ascii="仿宋" w:eastAsia="仿宋" w:hAnsi="仿宋" w:cs="仿宋" w:hint="eastAsia"/>
            <w:lang w:eastAsia="zh-CN"/>
          </w:rPr>
          <w:t>九、营销策略与品牌推广</w:t>
        </w:r>
        <w:r>
          <w:tab/>
        </w:r>
        <w:r>
          <w:fldChar w:fldCharType="begin"/>
        </w:r>
        <w:r>
          <w:instrText xml:space="preserve"> PAGEREF _Toc29303 \h </w:instrText>
        </w:r>
        <w:r>
          <w:fldChar w:fldCharType="separate"/>
        </w:r>
        <w:r>
          <w:t>47</w:t>
        </w:r>
        <w:r>
          <w:fldChar w:fldCharType="end"/>
        </w:r>
      </w:hyperlink>
    </w:p>
    <w:p>
      <w:pPr>
        <w:pStyle w:val="TOC2"/>
        <w:tabs>
          <w:tab w:val="right" w:leader="dot" w:pos="8306"/>
        </w:tabs>
      </w:pPr>
      <w:hyperlink w:anchor="_Toc2653" w:history="1">
        <w:r>
          <w:rPr>
            <w:rFonts w:ascii="仿宋" w:eastAsia="仿宋" w:hAnsi="仿宋" w:cs="仿宋" w:hint="eastAsia"/>
            <w:lang w:eastAsia="zh-CN"/>
          </w:rPr>
          <w:t>(一)、营销策略制定</w:t>
        </w:r>
        <w:r>
          <w:tab/>
        </w:r>
        <w:r>
          <w:fldChar w:fldCharType="begin"/>
        </w:r>
        <w:r>
          <w:instrText xml:space="preserve"> PAGEREF _Toc2653 \h </w:instrText>
        </w:r>
        <w:r>
          <w:fldChar w:fldCharType="separate"/>
        </w:r>
        <w:r>
          <w:t>47</w:t>
        </w:r>
        <w:r>
          <w:fldChar w:fldCharType="end"/>
        </w:r>
      </w:hyperlink>
    </w:p>
    <w:p>
      <w:pPr>
        <w:pStyle w:val="TOC2"/>
        <w:tabs>
          <w:tab w:val="right" w:leader="dot" w:pos="8306"/>
        </w:tabs>
      </w:pPr>
      <w:hyperlink w:anchor="_Toc31164" w:history="1">
        <w:r>
          <w:rPr>
            <w:rFonts w:ascii="仿宋" w:eastAsia="仿宋" w:hAnsi="仿宋" w:cs="仿宋" w:hint="eastAsia"/>
            <w:lang w:eastAsia="zh-CN"/>
          </w:rPr>
          <w:t>(二)、产品定位与定价策略</w:t>
        </w:r>
        <w:r>
          <w:tab/>
        </w:r>
        <w:r>
          <w:fldChar w:fldCharType="begin"/>
        </w:r>
        <w:r>
          <w:instrText xml:space="preserve"> PAGEREF _Toc31164 \h </w:instrText>
        </w:r>
        <w:r>
          <w:fldChar w:fldCharType="separate"/>
        </w:r>
        <w:r>
          <w:t>49</w:t>
        </w:r>
        <w:r>
          <w:fldChar w:fldCharType="end"/>
        </w:r>
      </w:hyperlink>
    </w:p>
    <w:p>
      <w:pPr>
        <w:pStyle w:val="TOC2"/>
        <w:tabs>
          <w:tab w:val="right" w:leader="dot" w:pos="8306"/>
        </w:tabs>
      </w:pPr>
      <w:hyperlink w:anchor="_Toc13401" w:history="1">
        <w:r>
          <w:rPr>
            <w:rFonts w:ascii="仿宋" w:eastAsia="仿宋" w:hAnsi="仿宋" w:cs="仿宋" w:hint="eastAsia"/>
            <w:lang w:eastAsia="zh-CN"/>
          </w:rPr>
          <w:t>(三)、促销与广告战略</w:t>
        </w:r>
        <w:r>
          <w:tab/>
        </w:r>
        <w:r>
          <w:fldChar w:fldCharType="begin"/>
        </w:r>
        <w:r>
          <w:instrText xml:space="preserve"> PAGEREF _Toc13401 \h </w:instrText>
        </w:r>
        <w:r>
          <w:fldChar w:fldCharType="separate"/>
        </w:r>
        <w:r>
          <w:t>50</w:t>
        </w:r>
        <w:r>
          <w:fldChar w:fldCharType="end"/>
        </w:r>
      </w:hyperlink>
    </w:p>
    <w:p>
      <w:pPr>
        <w:pStyle w:val="TOC2"/>
        <w:tabs>
          <w:tab w:val="right" w:leader="dot" w:pos="8306"/>
        </w:tabs>
      </w:pPr>
      <w:hyperlink w:anchor="_Toc8331" w:history="1">
        <w:r>
          <w:rPr>
            <w:rFonts w:ascii="仿宋" w:eastAsia="仿宋" w:hAnsi="仿宋" w:cs="仿宋" w:hint="eastAsia"/>
            <w:lang w:eastAsia="zh-CN"/>
          </w:rPr>
          <w:t>(四)、品牌推广计划</w:t>
        </w:r>
        <w:r>
          <w:tab/>
        </w:r>
        <w:r>
          <w:fldChar w:fldCharType="begin"/>
        </w:r>
        <w:r>
          <w:instrText xml:space="preserve"> PAGEREF _Toc8331 \h </w:instrText>
        </w:r>
        <w:r>
          <w:fldChar w:fldCharType="separate"/>
        </w:r>
        <w:r>
          <w:t>51</w:t>
        </w:r>
        <w:r>
          <w:fldChar w:fldCharType="end"/>
        </w:r>
      </w:hyperlink>
    </w:p>
    <w:p>
      <w:pPr>
        <w:pStyle w:val="TOC1"/>
        <w:tabs>
          <w:tab w:val="right" w:leader="dot" w:pos="8306"/>
        </w:tabs>
      </w:pPr>
      <w:hyperlink w:anchor="_Toc9546" w:history="1">
        <w:r>
          <w:rPr>
            <w:rFonts w:ascii="仿宋" w:eastAsia="仿宋" w:hAnsi="仿宋" w:cs="仿宋" w:hint="eastAsia"/>
            <w:lang w:eastAsia="zh-CN"/>
          </w:rPr>
          <w:t>十、技术与研发计划</w:t>
        </w:r>
        <w:r>
          <w:tab/>
        </w:r>
        <w:r>
          <w:fldChar w:fldCharType="begin"/>
        </w:r>
        <w:r>
          <w:instrText xml:space="preserve"> PAGEREF _Toc9546 \h </w:instrText>
        </w:r>
        <w:r>
          <w:fldChar w:fldCharType="separate"/>
        </w:r>
        <w:r>
          <w:t>53</w:t>
        </w:r>
        <w:r>
          <w:fldChar w:fldCharType="end"/>
        </w:r>
      </w:hyperlink>
    </w:p>
    <w:p>
      <w:pPr>
        <w:pStyle w:val="TOC2"/>
        <w:tabs>
          <w:tab w:val="right" w:leader="dot" w:pos="8306"/>
        </w:tabs>
      </w:pPr>
      <w:hyperlink w:anchor="_Toc8889" w:history="1">
        <w:r>
          <w:rPr>
            <w:rFonts w:ascii="仿宋" w:eastAsia="仿宋" w:hAnsi="仿宋" w:cs="仿宋" w:hint="eastAsia"/>
            <w:lang w:eastAsia="zh-CN"/>
          </w:rPr>
          <w:t>(一)、技术开发策略</w:t>
        </w:r>
        <w:r>
          <w:tab/>
        </w:r>
        <w:r>
          <w:fldChar w:fldCharType="begin"/>
        </w:r>
        <w:r>
          <w:instrText xml:space="preserve"> PAGEREF _Toc8889 \h </w:instrText>
        </w:r>
        <w:r>
          <w:fldChar w:fldCharType="separate"/>
        </w:r>
        <w:r>
          <w:t>53</w:t>
        </w:r>
        <w:r>
          <w:fldChar w:fldCharType="end"/>
        </w:r>
      </w:hyperlink>
    </w:p>
    <w:p>
      <w:pPr>
        <w:pStyle w:val="TOC2"/>
        <w:tabs>
          <w:tab w:val="right" w:leader="dot" w:pos="8306"/>
        </w:tabs>
      </w:pPr>
      <w:hyperlink w:anchor="_Toc4181" w:history="1">
        <w:r>
          <w:rPr>
            <w:rFonts w:ascii="仿宋" w:eastAsia="仿宋" w:hAnsi="仿宋" w:cs="仿宋" w:hint="eastAsia"/>
            <w:lang w:eastAsia="zh-CN"/>
          </w:rPr>
          <w:t>(二)、研发团队与资源配置</w:t>
        </w:r>
        <w:r>
          <w:tab/>
        </w:r>
        <w:r>
          <w:fldChar w:fldCharType="begin"/>
        </w:r>
        <w:r>
          <w:instrText xml:space="preserve"> PAGEREF _Toc4181 \h </w:instrText>
        </w:r>
        <w:r>
          <w:fldChar w:fldCharType="separate"/>
        </w:r>
        <w:r>
          <w:t>53</w:t>
        </w:r>
        <w:r>
          <w:fldChar w:fldCharType="end"/>
        </w:r>
      </w:hyperlink>
    </w:p>
    <w:p>
      <w:pPr>
        <w:pStyle w:val="TOC2"/>
        <w:tabs>
          <w:tab w:val="right" w:leader="dot" w:pos="8306"/>
        </w:tabs>
      </w:pPr>
      <w:hyperlink w:anchor="_Toc15097" w:history="1">
        <w:r>
          <w:rPr>
            <w:rFonts w:ascii="仿宋" w:eastAsia="仿宋" w:hAnsi="仿宋" w:cs="仿宋" w:hint="eastAsia"/>
            <w:lang w:eastAsia="zh-CN"/>
          </w:rPr>
          <w:t>(三)、新产品开发计划</w:t>
        </w:r>
        <w:r>
          <w:tab/>
        </w:r>
        <w:r>
          <w:fldChar w:fldCharType="begin"/>
        </w:r>
        <w:r>
          <w:instrText xml:space="preserve"> PAGEREF _Toc15097 \h </w:instrText>
        </w:r>
        <w:r>
          <w:fldChar w:fldCharType="separate"/>
        </w:r>
        <w:r>
          <w:t>54</w:t>
        </w:r>
        <w:r>
          <w:fldChar w:fldCharType="end"/>
        </w:r>
      </w:hyperlink>
    </w:p>
    <w:p>
      <w:pPr>
        <w:pStyle w:val="TOC2"/>
        <w:tabs>
          <w:tab w:val="right" w:leader="dot" w:pos="8306"/>
        </w:tabs>
      </w:pPr>
      <w:hyperlink w:anchor="_Toc12561" w:history="1">
        <w:r>
          <w:rPr>
            <w:rFonts w:ascii="仿宋" w:eastAsia="仿宋" w:hAnsi="仿宋" w:cs="仿宋" w:hint="eastAsia"/>
            <w:lang w:eastAsia="zh-CN"/>
          </w:rPr>
          <w:t>(四)、技术创新与竞争优势</w:t>
        </w:r>
        <w:r>
          <w:tab/>
        </w:r>
        <w:r>
          <w:fldChar w:fldCharType="begin"/>
        </w:r>
        <w:r>
          <w:instrText xml:space="preserve"> PAGEREF _Toc12561 \h </w:instrText>
        </w:r>
        <w:r>
          <w:fldChar w:fldCharType="separate"/>
        </w:r>
        <w:r>
          <w:t>55</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十一、变电站保护测控装置项目监督与评估</w:t>
        </w:r>
        <w:r>
          <w:tab/>
        </w:r>
        <w:r>
          <w:fldChar w:fldCharType="begin"/>
        </w:r>
        <w:r>
          <w:instrText xml:space="preserve"> PAGEREF _Toc15213 \h </w:instrText>
        </w:r>
        <w:r>
          <w:fldChar w:fldCharType="separate"/>
        </w:r>
        <w:r>
          <w:t>56</w:t>
        </w:r>
        <w:r>
          <w:fldChar w:fldCharType="end"/>
        </w:r>
      </w:hyperlink>
    </w:p>
    <w:p>
      <w:pPr>
        <w:pStyle w:val="TOC2"/>
        <w:tabs>
          <w:tab w:val="right" w:leader="dot" w:pos="8306"/>
        </w:tabs>
      </w:pPr>
      <w:hyperlink w:anchor="_Toc10844" w:history="1">
        <w:r>
          <w:rPr>
            <w:rFonts w:ascii="仿宋" w:eastAsia="仿宋" w:hAnsi="仿宋" w:cs="仿宋" w:hint="eastAsia"/>
            <w:lang w:eastAsia="zh-CN"/>
          </w:rPr>
          <w:t>(一)、变电站保护测控装置项目监督体系</w:t>
        </w:r>
        <w:r>
          <w:tab/>
        </w:r>
        <w:r>
          <w:fldChar w:fldCharType="begin"/>
        </w:r>
        <w:r>
          <w:instrText xml:space="preserve"> PAGEREF _Toc10844 \h </w:instrText>
        </w:r>
        <w:r>
          <w:fldChar w:fldCharType="separate"/>
        </w:r>
        <w:r>
          <w:t>56</w:t>
        </w:r>
        <w:r>
          <w:fldChar w:fldCharType="end"/>
        </w:r>
      </w:hyperlink>
    </w:p>
    <w:p>
      <w:pPr>
        <w:pStyle w:val="TOC2"/>
        <w:tabs>
          <w:tab w:val="right" w:leader="dot" w:pos="8306"/>
        </w:tabs>
      </w:pPr>
      <w:hyperlink w:anchor="_Toc30646" w:history="1">
        <w:r>
          <w:rPr>
            <w:rFonts w:ascii="仿宋" w:eastAsia="仿宋" w:hAnsi="仿宋" w:cs="仿宋" w:hint="eastAsia"/>
            <w:lang w:eastAsia="zh-CN"/>
          </w:rPr>
          <w:t>(二)、绩效评估与指标</w:t>
        </w:r>
        <w:r>
          <w:tab/>
        </w:r>
        <w:r>
          <w:fldChar w:fldCharType="begin"/>
        </w:r>
        <w:r>
          <w:instrText xml:space="preserve"> PAGEREF _Toc30646 \h </w:instrText>
        </w:r>
        <w:r>
          <w:fldChar w:fldCharType="separate"/>
        </w:r>
        <w:r>
          <w:t>57</w:t>
        </w:r>
        <w:r>
          <w:fldChar w:fldCharType="end"/>
        </w:r>
      </w:hyperlink>
    </w:p>
    <w:p>
      <w:pPr>
        <w:pStyle w:val="TOC2"/>
        <w:tabs>
          <w:tab w:val="right" w:leader="dot" w:pos="8306"/>
        </w:tabs>
      </w:pPr>
      <w:hyperlink w:anchor="_Toc13478" w:history="1">
        <w:r>
          <w:rPr>
            <w:rFonts w:ascii="仿宋" w:eastAsia="仿宋" w:hAnsi="仿宋" w:cs="仿宋" w:hint="eastAsia"/>
            <w:lang w:eastAsia="zh-CN"/>
          </w:rPr>
          <w:t>(三)、变更管理与调整</w:t>
        </w:r>
        <w:r>
          <w:tab/>
        </w:r>
        <w:r>
          <w:fldChar w:fldCharType="begin"/>
        </w:r>
        <w:r>
          <w:instrText xml:space="preserve"> PAGEREF _Toc13478 \h </w:instrText>
        </w:r>
        <w:r>
          <w:fldChar w:fldCharType="separate"/>
        </w:r>
        <w:r>
          <w:t>59</w:t>
        </w:r>
        <w:r>
          <w:fldChar w:fldCharType="end"/>
        </w:r>
      </w:hyperlink>
    </w:p>
    <w:p>
      <w:pPr>
        <w:pStyle w:val="TOC2"/>
        <w:tabs>
          <w:tab w:val="right" w:leader="dot" w:pos="8306"/>
        </w:tabs>
      </w:pPr>
      <w:hyperlink w:anchor="_Toc29837" w:history="1">
        <w:r>
          <w:rPr>
            <w:rFonts w:ascii="仿宋" w:eastAsia="仿宋" w:hAnsi="仿宋" w:cs="仿宋" w:hint="eastAsia"/>
            <w:lang w:eastAsia="zh-CN"/>
          </w:rPr>
          <w:t>(四)、定期报告与审计</w:t>
        </w:r>
        <w:r>
          <w:tab/>
        </w:r>
        <w:r>
          <w:fldChar w:fldCharType="begin"/>
        </w:r>
        <w:r>
          <w:instrText xml:space="preserve"> PAGEREF _Toc29837 \h </w:instrText>
        </w:r>
        <w:r>
          <w:fldChar w:fldCharType="separate"/>
        </w:r>
        <w:r>
          <w:t>60</w:t>
        </w:r>
        <w:r>
          <w:fldChar w:fldCharType="end"/>
        </w:r>
      </w:hyperlink>
    </w:p>
    <w:p>
      <w:pPr>
        <w:pStyle w:val="TOC1"/>
        <w:tabs>
          <w:tab w:val="right" w:leader="dot" w:pos="8306"/>
        </w:tabs>
      </w:pPr>
      <w:hyperlink w:anchor="_Toc24483" w:history="1">
        <w:r>
          <w:rPr>
            <w:rFonts w:ascii="仿宋" w:eastAsia="仿宋" w:hAnsi="仿宋" w:cs="仿宋" w:hint="eastAsia"/>
            <w:lang w:eastAsia="zh-CN"/>
          </w:rPr>
          <w:t>十二、战略退出计划</w:t>
        </w:r>
        <w:r>
          <w:tab/>
        </w:r>
        <w:r>
          <w:fldChar w:fldCharType="begin"/>
        </w:r>
        <w:r>
          <w:instrText xml:space="preserve"> PAGEREF _Toc24483 \h </w:instrText>
        </w:r>
        <w:r>
          <w:fldChar w:fldCharType="separate"/>
        </w:r>
        <w:r>
          <w:t>60</w:t>
        </w:r>
        <w:r>
          <w:fldChar w:fldCharType="end"/>
        </w:r>
      </w:hyperlink>
    </w:p>
    <w:p>
      <w:pPr>
        <w:pStyle w:val="TOC2"/>
        <w:tabs>
          <w:tab w:val="right" w:leader="dot" w:pos="8306"/>
        </w:tabs>
      </w:pPr>
      <w:hyperlink w:anchor="_Toc12593" w:history="1">
        <w:r>
          <w:rPr>
            <w:rFonts w:ascii="仿宋" w:eastAsia="仿宋" w:hAnsi="仿宋" w:cs="仿宋" w:hint="eastAsia"/>
            <w:lang w:eastAsia="zh-CN"/>
          </w:rPr>
          <w:t>(一)、变电站保护测控装置项目退出战略</w:t>
        </w:r>
        <w:r>
          <w:tab/>
        </w:r>
        <w:r>
          <w:fldChar w:fldCharType="begin"/>
        </w:r>
        <w:r>
          <w:instrText xml:space="preserve"> PAGEREF _Toc12593 \h </w:instrText>
        </w:r>
        <w:r>
          <w:fldChar w:fldCharType="separate"/>
        </w:r>
        <w:r>
          <w:t>60</w:t>
        </w:r>
        <w:r>
          <w:fldChar w:fldCharType="end"/>
        </w:r>
      </w:hyperlink>
    </w:p>
    <w:p>
      <w:pPr>
        <w:pStyle w:val="TOC2"/>
        <w:tabs>
          <w:tab w:val="right" w:leader="dot" w:pos="8306"/>
        </w:tabs>
      </w:pPr>
      <w:hyperlink w:anchor="_Toc2696" w:history="1">
        <w:r>
          <w:rPr>
            <w:rFonts w:ascii="仿宋" w:eastAsia="仿宋" w:hAnsi="仿宋" w:cs="仿宋" w:hint="eastAsia"/>
            <w:lang w:eastAsia="zh-CN"/>
          </w:rPr>
          <w:t>(二)、潜在退出方式</w:t>
        </w:r>
        <w:r>
          <w:tab/>
        </w:r>
        <w:r>
          <w:fldChar w:fldCharType="begin"/>
        </w:r>
        <w:r>
          <w:instrText xml:space="preserve"> PAGEREF _Toc2696 \h </w:instrText>
        </w:r>
        <w:r>
          <w:fldChar w:fldCharType="separate"/>
        </w:r>
        <w:r>
          <w:t>61</w:t>
        </w:r>
        <w:r>
          <w:fldChar w:fldCharType="end"/>
        </w:r>
      </w:hyperlink>
    </w:p>
    <w:p>
      <w:pPr>
        <w:pStyle w:val="TOC2"/>
        <w:tabs>
          <w:tab w:val="right" w:leader="dot" w:pos="8306"/>
        </w:tabs>
      </w:pPr>
      <w:hyperlink w:anchor="_Toc16682" w:history="1">
        <w:r>
          <w:rPr>
            <w:rFonts w:ascii="仿宋" w:eastAsia="仿宋" w:hAnsi="仿宋" w:cs="仿宋" w:hint="eastAsia"/>
            <w:lang w:eastAsia="zh-CN"/>
          </w:rPr>
          <w:t>(三)、退出时机与条件</w:t>
        </w:r>
        <w:r>
          <w:tab/>
        </w:r>
        <w:r>
          <w:fldChar w:fldCharType="begin"/>
        </w:r>
        <w:r>
          <w:instrText xml:space="preserve"> PAGEREF _Toc16682 \h </w:instrText>
        </w:r>
        <w:r>
          <w:fldChar w:fldCharType="separate"/>
        </w:r>
        <w:r>
          <w:t>62</w:t>
        </w:r>
        <w:r>
          <w:fldChar w:fldCharType="end"/>
        </w:r>
      </w:hyperlink>
    </w:p>
    <w:p>
      <w:pPr>
        <w:pStyle w:val="TOC2"/>
        <w:tabs>
          <w:tab w:val="right" w:leader="dot" w:pos="8306"/>
        </w:tabs>
      </w:pPr>
      <w:hyperlink w:anchor="_Toc3907" w:history="1">
        <w:r>
          <w:rPr>
            <w:rFonts w:ascii="仿宋" w:eastAsia="仿宋" w:hAnsi="仿宋" w:cs="仿宋" w:hint="eastAsia"/>
            <w:lang w:eastAsia="zh-CN"/>
          </w:rPr>
          <w:t>(四)、投资者回报与退出</w:t>
        </w:r>
        <w:r>
          <w:tab/>
        </w:r>
        <w:r>
          <w:fldChar w:fldCharType="begin"/>
        </w:r>
        <w:r>
          <w:instrText xml:space="preserve"> PAGEREF _Toc3907 \h </w:instrText>
        </w:r>
        <w:r>
          <w:fldChar w:fldCharType="separate"/>
        </w:r>
        <w:r>
          <w:t>62</w:t>
        </w:r>
        <w:r>
          <w:fldChar w:fldCharType="end"/>
        </w:r>
      </w:hyperlink>
    </w:p>
    <w:p>
      <w:pPr>
        <w:pStyle w:val="TOC1"/>
        <w:tabs>
          <w:tab w:val="right" w:leader="dot" w:pos="8306"/>
        </w:tabs>
      </w:pPr>
      <w:hyperlink w:anchor="_Toc24876" w:history="1">
        <w:r>
          <w:rPr>
            <w:rFonts w:ascii="仿宋" w:eastAsia="仿宋" w:hAnsi="仿宋" w:cs="仿宋" w:hint="eastAsia"/>
            <w:lang w:eastAsia="zh-CN"/>
          </w:rPr>
          <w:t>十三、环境保护与可持续发展</w:t>
        </w:r>
        <w:r>
          <w:tab/>
        </w:r>
        <w:r>
          <w:fldChar w:fldCharType="begin"/>
        </w:r>
        <w:r>
          <w:instrText xml:space="preserve"> PAGEREF _Toc24876 \h </w:instrText>
        </w:r>
        <w:r>
          <w:fldChar w:fldCharType="separate"/>
        </w:r>
        <w:r>
          <w:t>63</w:t>
        </w:r>
        <w:r>
          <w:fldChar w:fldCharType="end"/>
        </w:r>
      </w:hyperlink>
    </w:p>
    <w:p>
      <w:pPr>
        <w:pStyle w:val="TOC2"/>
        <w:tabs>
          <w:tab w:val="right" w:leader="dot" w:pos="8306"/>
        </w:tabs>
      </w:pPr>
      <w:hyperlink w:anchor="_Toc16454" w:history="1">
        <w:r>
          <w:rPr>
            <w:rFonts w:ascii="仿宋" w:eastAsia="仿宋" w:hAnsi="仿宋" w:cs="仿宋" w:hint="eastAsia"/>
            <w:lang w:eastAsia="zh-CN"/>
          </w:rPr>
          <w:t>(一)、环境保护政策与承诺</w:t>
        </w:r>
        <w:r>
          <w:tab/>
        </w:r>
        <w:r>
          <w:fldChar w:fldCharType="begin"/>
        </w:r>
        <w:r>
          <w:instrText xml:space="preserve"> PAGEREF _Toc16454 \h </w:instrText>
        </w:r>
        <w:r>
          <w:fldChar w:fldCharType="separate"/>
        </w:r>
        <w:r>
          <w:t>63</w:t>
        </w:r>
        <w:r>
          <w:fldChar w:fldCharType="end"/>
        </w:r>
      </w:hyperlink>
    </w:p>
    <w:p>
      <w:pPr>
        <w:pStyle w:val="TOC2"/>
        <w:tabs>
          <w:tab w:val="right" w:leader="dot" w:pos="8306"/>
        </w:tabs>
      </w:pPr>
      <w:hyperlink w:anchor="_Toc18472" w:history="1">
        <w:r>
          <w:rPr>
            <w:rFonts w:ascii="仿宋" w:eastAsia="仿宋" w:hAnsi="仿宋" w:cs="仿宋" w:hint="eastAsia"/>
            <w:lang w:eastAsia="zh-CN"/>
          </w:rPr>
          <w:t>(二)、可持续生产与绿色供应链</w:t>
        </w:r>
        <w:r>
          <w:tab/>
        </w:r>
        <w:r>
          <w:fldChar w:fldCharType="begin"/>
        </w:r>
        <w:r>
          <w:instrText xml:space="preserve"> PAGEREF _Toc18472 \h </w:instrText>
        </w:r>
        <w:r>
          <w:fldChar w:fldCharType="separate"/>
        </w:r>
        <w:r>
          <w:t>64</w:t>
        </w:r>
        <w:r>
          <w:fldChar w:fldCharType="end"/>
        </w:r>
      </w:hyperlink>
    </w:p>
    <w:p>
      <w:pPr>
        <w:pStyle w:val="TOC2"/>
        <w:tabs>
          <w:tab w:val="right" w:leader="dot" w:pos="8306"/>
        </w:tabs>
      </w:pPr>
      <w:hyperlink w:anchor="_Toc5601" w:history="1">
        <w:r>
          <w:rPr>
            <w:rFonts w:ascii="仿宋" w:eastAsia="仿宋" w:hAnsi="仿宋" w:cs="仿宋" w:hint="eastAsia"/>
            <w:lang w:eastAsia="zh-CN"/>
          </w:rPr>
          <w:t>(三)、减少废物和碳足迹</w:t>
        </w:r>
        <w:r>
          <w:tab/>
        </w:r>
        <w:r>
          <w:fldChar w:fldCharType="begin"/>
        </w:r>
        <w:r>
          <w:instrText xml:space="preserve"> PAGEREF _Toc5601 \h </w:instrText>
        </w:r>
        <w:r>
          <w:fldChar w:fldCharType="separate"/>
        </w:r>
        <w:r>
          <w:t>65</w:t>
        </w:r>
        <w:r>
          <w:fldChar w:fldCharType="end"/>
        </w:r>
      </w:hyperlink>
    </w:p>
    <w:p>
      <w:pPr>
        <w:pStyle w:val="TOC2"/>
        <w:tabs>
          <w:tab w:val="right" w:leader="dot" w:pos="8306"/>
        </w:tabs>
      </w:pPr>
      <w:hyperlink w:anchor="_Toc15818" w:history="1">
        <w:r>
          <w:rPr>
            <w:rFonts w:ascii="仿宋" w:eastAsia="仿宋" w:hAnsi="仿宋" w:cs="仿宋" w:hint="eastAsia"/>
            <w:lang w:eastAsia="zh-CN"/>
          </w:rPr>
          <w:t>(四)、知识产权保护与创新</w:t>
        </w:r>
        <w:r>
          <w:tab/>
        </w:r>
        <w:r>
          <w:fldChar w:fldCharType="begin"/>
        </w:r>
        <w:r>
          <w:instrText xml:space="preserve"> PAGEREF _Toc15818 \h </w:instrText>
        </w:r>
        <w:r>
          <w:fldChar w:fldCharType="separate"/>
        </w:r>
        <w:r>
          <w:t>65</w:t>
        </w:r>
        <w:r>
          <w:fldChar w:fldCharType="end"/>
        </w:r>
      </w:hyperlink>
    </w:p>
    <w:p>
      <w:pPr>
        <w:pStyle w:val="TOC2"/>
        <w:tabs>
          <w:tab w:val="right" w:leader="dot" w:pos="8306"/>
        </w:tabs>
      </w:pPr>
      <w:hyperlink w:anchor="_Toc3906" w:history="1">
        <w:r>
          <w:rPr>
            <w:rFonts w:ascii="仿宋" w:eastAsia="仿宋" w:hAnsi="仿宋" w:cs="仿宋" w:hint="eastAsia"/>
            <w:lang w:eastAsia="zh-CN"/>
          </w:rPr>
          <w:t>(五)、社区参与与教育</w:t>
        </w:r>
        <w:r>
          <w:tab/>
        </w:r>
        <w:r>
          <w:fldChar w:fldCharType="begin"/>
        </w:r>
        <w:r>
          <w:instrText xml:space="preserve"> PAGEREF _Toc3906 \h </w:instrText>
        </w:r>
        <w:r>
          <w:fldChar w:fldCharType="separate"/>
        </w:r>
        <w:r>
          <w:t>66</w:t>
        </w:r>
        <w:r>
          <w:fldChar w:fldCharType="end"/>
        </w:r>
      </w:hyperlink>
    </w:p>
    <w:p>
      <w:pPr>
        <w:pStyle w:val="TOC1"/>
        <w:tabs>
          <w:tab w:val="right" w:leader="dot" w:pos="8306"/>
        </w:tabs>
      </w:pPr>
      <w:hyperlink w:anchor="_Toc2545" w:history="1">
        <w:r>
          <w:rPr>
            <w:rFonts w:ascii="仿宋" w:eastAsia="仿宋" w:hAnsi="仿宋" w:cs="仿宋" w:hint="eastAsia"/>
            <w:lang w:eastAsia="zh-CN"/>
          </w:rPr>
          <w:t>十四、可持续发展战略</w:t>
        </w:r>
        <w:r>
          <w:tab/>
        </w:r>
        <w:r>
          <w:fldChar w:fldCharType="begin"/>
        </w:r>
        <w:r>
          <w:instrText xml:space="preserve"> PAGEREF _Toc2545 \h </w:instrText>
        </w:r>
        <w:r>
          <w:fldChar w:fldCharType="separate"/>
        </w:r>
        <w:r>
          <w:t>67</w:t>
        </w:r>
        <w:r>
          <w:fldChar w:fldCharType="end"/>
        </w:r>
      </w:hyperlink>
    </w:p>
    <w:p>
      <w:pPr>
        <w:pStyle w:val="TOC2"/>
        <w:tabs>
          <w:tab w:val="right" w:leader="dot" w:pos="8306"/>
        </w:tabs>
      </w:pPr>
      <w:hyperlink w:anchor="_Toc11406" w:history="1">
        <w:r>
          <w:rPr>
            <w:rFonts w:ascii="仿宋" w:eastAsia="仿宋" w:hAnsi="仿宋" w:cs="仿宋" w:hint="eastAsia"/>
            <w:lang w:eastAsia="zh-CN"/>
          </w:rPr>
          <w:t>(一)、可持续发展目标</w:t>
        </w:r>
        <w:r>
          <w:tab/>
        </w:r>
        <w:r>
          <w:fldChar w:fldCharType="begin"/>
        </w:r>
        <w:r>
          <w:instrText xml:space="preserve"> PAGEREF _Toc11406 \h </w:instrText>
        </w:r>
        <w:r>
          <w:fldChar w:fldCharType="separate"/>
        </w:r>
        <w:r>
          <w:t>67</w:t>
        </w:r>
        <w:r>
          <w:fldChar w:fldCharType="end"/>
        </w:r>
      </w:hyperlink>
    </w:p>
    <w:p>
      <w:pPr>
        <w:pStyle w:val="TOC2"/>
        <w:tabs>
          <w:tab w:val="right" w:leader="dot" w:pos="8306"/>
        </w:tabs>
      </w:pPr>
      <w:hyperlink w:anchor="_Toc11497" w:history="1">
        <w:r>
          <w:rPr>
            <w:rFonts w:ascii="仿宋" w:eastAsia="仿宋" w:hAnsi="仿宋" w:cs="仿宋" w:hint="eastAsia"/>
            <w:lang w:eastAsia="zh-CN"/>
          </w:rPr>
          <w:t>(二)、环境友好措施</w:t>
        </w:r>
        <w:r>
          <w:tab/>
        </w:r>
        <w:r>
          <w:fldChar w:fldCharType="begin"/>
        </w:r>
        <w:r>
          <w:instrText xml:space="preserve"> PAGEREF _Toc11497 \h </w:instrText>
        </w:r>
        <w:r>
          <w:fldChar w:fldCharType="separate"/>
        </w:r>
        <w:r>
          <w:t>68</w:t>
        </w:r>
        <w:r>
          <w:fldChar w:fldCharType="end"/>
        </w:r>
      </w:hyperlink>
    </w:p>
    <w:p>
      <w:pPr>
        <w:pStyle w:val="TOC2"/>
        <w:tabs>
          <w:tab w:val="right" w:leader="dot" w:pos="8306"/>
        </w:tabs>
      </w:pPr>
      <w:hyperlink w:anchor="_Toc21173" w:history="1">
        <w:r>
          <w:rPr>
            <w:rFonts w:ascii="仿宋" w:eastAsia="仿宋" w:hAnsi="仿宋" w:cs="仿宋" w:hint="eastAsia"/>
            <w:lang w:eastAsia="zh-CN"/>
          </w:rPr>
          <w:t>(三)、社会影响与贡献</w:t>
        </w:r>
        <w:r>
          <w:tab/>
        </w:r>
        <w:r>
          <w:fldChar w:fldCharType="begin"/>
        </w:r>
        <w:r>
          <w:instrText xml:space="preserve"> PAGEREF _Toc21173 \h </w:instrText>
        </w:r>
        <w:r>
          <w:fldChar w:fldCharType="separate"/>
        </w:r>
        <w:r>
          <w:t>69</w:t>
        </w:r>
        <w:r>
          <w:fldChar w:fldCharType="end"/>
        </w:r>
      </w:hyperlink>
    </w:p>
    <w:p>
      <w:pPr>
        <w:pStyle w:val="TOC2"/>
        <w:tabs>
          <w:tab w:val="right" w:leader="dot" w:pos="8306"/>
        </w:tabs>
      </w:pPr>
      <w:hyperlink w:anchor="_Toc3690" w:history="1">
        <w:r>
          <w:rPr>
            <w:rFonts w:ascii="仿宋" w:eastAsia="仿宋" w:hAnsi="仿宋" w:cs="仿宋" w:hint="eastAsia"/>
            <w:lang w:eastAsia="zh-CN"/>
          </w:rPr>
          <w:t>(四)、环境保护和社会责任</w:t>
        </w:r>
        <w:r>
          <w:tab/>
        </w:r>
        <w:r>
          <w:fldChar w:fldCharType="begin"/>
        </w:r>
        <w:r>
          <w:instrText xml:space="preserve"> PAGEREF _Toc3690 \h </w:instrText>
        </w:r>
        <w:r>
          <w:fldChar w:fldCharType="separate"/>
        </w:r>
        <w:r>
          <w:t>69</w:t>
        </w:r>
        <w:r>
          <w:fldChar w:fldCharType="end"/>
        </w:r>
      </w:hyperlink>
    </w:p>
    <w:p>
      <w:pPr>
        <w:pStyle w:val="TOC1"/>
        <w:tabs>
          <w:tab w:val="right" w:leader="dot" w:pos="8306"/>
        </w:tabs>
      </w:pPr>
      <w:hyperlink w:anchor="_Toc12012" w:history="1">
        <w:r>
          <w:rPr>
            <w:rFonts w:ascii="仿宋" w:eastAsia="仿宋" w:hAnsi="仿宋" w:cs="仿宋" w:hint="eastAsia"/>
            <w:lang w:eastAsia="zh-CN"/>
          </w:rPr>
          <w:t>十五、未来展望与增长策略</w:t>
        </w:r>
        <w:r>
          <w:tab/>
        </w:r>
        <w:r>
          <w:fldChar w:fldCharType="begin"/>
        </w:r>
        <w:r>
          <w:instrText xml:space="preserve"> PAGEREF _Toc12012 \h </w:instrText>
        </w:r>
        <w:r>
          <w:fldChar w:fldCharType="separate"/>
        </w:r>
        <w:r>
          <w:t>70</w:t>
        </w:r>
        <w:r>
          <w:fldChar w:fldCharType="end"/>
        </w:r>
      </w:hyperlink>
    </w:p>
    <w:p>
      <w:pPr>
        <w:pStyle w:val="TOC2"/>
        <w:tabs>
          <w:tab w:val="right" w:leader="dot" w:pos="8306"/>
        </w:tabs>
      </w:pPr>
      <w:hyperlink w:anchor="_Toc433" w:history="1">
        <w:r>
          <w:rPr>
            <w:rFonts w:ascii="仿宋" w:eastAsia="仿宋" w:hAnsi="仿宋" w:cs="仿宋" w:hint="eastAsia"/>
            <w:lang w:eastAsia="zh-CN"/>
          </w:rPr>
          <w:t>(一)、未来市场趋势分析</w:t>
        </w:r>
        <w:r>
          <w:tab/>
        </w:r>
        <w:r>
          <w:fldChar w:fldCharType="begin"/>
        </w:r>
        <w:r>
          <w:instrText xml:space="preserve"> PAGEREF _Toc433 \h </w:instrText>
        </w:r>
        <w:r>
          <w:fldChar w:fldCharType="separate"/>
        </w:r>
        <w:r>
          <w:t>70</w:t>
        </w:r>
        <w:r>
          <w:fldChar w:fldCharType="end"/>
        </w:r>
      </w:hyperlink>
    </w:p>
    <w:p>
      <w:pPr>
        <w:pStyle w:val="TOC2"/>
        <w:tabs>
          <w:tab w:val="right" w:leader="dot" w:pos="8306"/>
        </w:tabs>
      </w:pPr>
      <w:hyperlink w:anchor="_Toc7923" w:history="1">
        <w:r>
          <w:rPr>
            <w:rFonts w:ascii="仿宋" w:eastAsia="仿宋" w:hAnsi="仿宋" w:cs="仿宋" w:hint="eastAsia"/>
            <w:lang w:eastAsia="zh-CN"/>
          </w:rPr>
          <w:t>(二)、增长机会与战略</w:t>
        </w:r>
        <w:r>
          <w:tab/>
        </w:r>
        <w:r>
          <w:fldChar w:fldCharType="begin"/>
        </w:r>
        <w:r>
          <w:instrText xml:space="preserve"> PAGEREF _Toc7923 \h </w:instrText>
        </w:r>
        <w:r>
          <w:fldChar w:fldCharType="separate"/>
        </w:r>
        <w:r>
          <w:t>70</w:t>
        </w:r>
        <w:r>
          <w:fldChar w:fldCharType="end"/>
        </w:r>
      </w:hyperlink>
    </w:p>
    <w:p>
      <w:pPr>
        <w:pStyle w:val="TOC2"/>
        <w:tabs>
          <w:tab w:val="right" w:leader="dot" w:pos="8306"/>
        </w:tabs>
      </w:pPr>
      <w:hyperlink w:anchor="_Toc12071" w:history="1">
        <w:r>
          <w:rPr>
            <w:rFonts w:ascii="仿宋" w:eastAsia="仿宋" w:hAnsi="仿宋" w:cs="仿宋" w:hint="eastAsia"/>
            <w:lang w:eastAsia="zh-CN"/>
          </w:rPr>
          <w:t>(三)、扩展计划与新市场进入</w:t>
        </w:r>
        <w:r>
          <w:tab/>
        </w:r>
        <w:r>
          <w:fldChar w:fldCharType="begin"/>
        </w:r>
        <w:r>
          <w:instrText xml:space="preserve"> PAGEREF _Toc12071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变电站保护测控装置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9156"/>
      <w:r>
        <w:rPr>
          <w:rFonts w:ascii="仿宋" w:eastAsia="仿宋" w:hAnsi="仿宋" w:cs="仿宋" w:hint="eastAsia"/>
          <w:sz w:val="28"/>
          <w:lang w:eastAsia="zh-CN"/>
        </w:rPr>
        <w:t>一、技术方案与建筑物规划</w:t>
      </w:r>
      <w:bookmarkEnd w:id="2"/>
    </w:p>
    <w:p>
      <w:pPr>
        <w:pStyle w:val="Heading2"/>
        <w:rPr>
          <w:rFonts w:ascii="仿宋" w:eastAsia="仿宋" w:hAnsi="仿宋" w:cs="仿宋" w:hint="eastAsia"/>
          <w:lang w:eastAsia="zh-CN"/>
        </w:rPr>
      </w:pPr>
      <w:bookmarkStart w:id="3" w:name="_Toc7935"/>
      <w:r>
        <w:rPr>
          <w:rFonts w:ascii="仿宋" w:eastAsia="仿宋" w:hAnsi="仿宋" w:cs="仿宋" w:hint="eastAsia"/>
          <w:lang w:eastAsia="zh-CN"/>
        </w:rPr>
        <w:t>(一)、设计原则与变电站保护测控装置项目工程概述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资源合理配置：充分优化自然资源的使用，确保变电站保护测控装置项目设施之间协调发展。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4" w:name="_Toc30551"/>
      <w:r>
        <w:rPr>
          <w:rFonts w:ascii="仿宋" w:eastAsia="仿宋" w:hAnsi="仿宋" w:cs="仿宋" w:hint="eastAsia"/>
          <w:sz w:val="28"/>
          <w:lang w:eastAsia="zh-CN"/>
        </w:rPr>
        <w:t>(二)、建设选项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建筑物结构设计：主要建筑物的结构设计将侧重于确保其强度、稳定性和安全性。工程设计团队将进行详尽的计算和模拟，以满足变电站保护测控装置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材料选择：根据变电站保护测控装置项目的性质和功能，选择适宜的建筑材料，以确保立面的质感和质量，同时降低维护成本。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5" w:name="_Toc27046"/>
      <w:r>
        <w:rPr>
          <w:rFonts w:ascii="仿宋" w:eastAsia="仿宋" w:hAnsi="仿宋" w:cs="仿宋" w:hint="eastAsia"/>
          <w:sz w:val="28"/>
          <w:lang w:eastAsia="zh-CN"/>
        </w:rPr>
        <w:t>(三)、建筑物规划与设备标准</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本期变电站保护测控装置项目的建筑规划和设备标准将充分满足变电站保护测控装置项目的需求，并确保高效、安全的运营。具体细则如下：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建筑面积：本变电站保护测控装置项目的总建筑面积为XXX平方米，细分为不同用途的区域，包括生产工程、仓储工程、行政办公及生活服务设施，以及公共工程。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公共工程：公共工程将包括变电站保护测控装置项目所需的基础设施，例如电力、给排水、通讯等，以支持变电站保护测控装置项目的正常运营。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生产设备：变电站保护测控装置项目将采用符合国家和行业标准的现代化生产设备，以确保高效的生产过程。这些设备将包括XXX、XXX、以及其他必要的生产设备，以满足变电站保护测控装置项目的产能需求。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仓储设备：为了有效管理和储存物料，变电站保护测控装置项目将采用适当的仓储设备，如货架、叉车、和物料搬运设备，以提高物料管理的效率。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检测设备：为确保产品质量，变电站保护测控装置项目将配置必要的检测和测试设备，以进行产品质量控制和检测。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环保设备：变电站保护测控装置项目将采用符合环保标准的设备，如废水处理设备、废气处理设备等，以确保变电站保护测控装置项目的环保合规性。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1598"/>
      <w:r>
        <w:rPr>
          <w:rFonts w:ascii="仿宋" w:eastAsia="仿宋" w:hAnsi="仿宋" w:cs="仿宋" w:hint="eastAsia"/>
          <w:sz w:val="28"/>
          <w:lang w:eastAsia="zh-CN"/>
        </w:rPr>
        <w:t>二、法人治理架构</w:t>
      </w:r>
      <w:bookmarkEnd w:id="6"/>
    </w:p>
    <w:p>
      <w:pPr>
        <w:pStyle w:val="Heading2"/>
        <w:rPr>
          <w:rFonts w:ascii="仿宋" w:eastAsia="仿宋" w:hAnsi="仿宋" w:cs="仿宋" w:hint="eastAsia"/>
          <w:lang w:eastAsia="zh-CN"/>
        </w:rPr>
      </w:pPr>
      <w:bookmarkStart w:id="7" w:name="_Toc29752"/>
      <w:r>
        <w:rPr>
          <w:rFonts w:ascii="仿宋" w:eastAsia="仿宋" w:hAnsi="仿宋" w:cs="仿宋" w:hint="eastAsia"/>
          <w:lang w:eastAsia="zh-CN"/>
        </w:rPr>
        <w:t>(一)、股东权益与义务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8" w:name="_Toc17875"/>
      <w:r>
        <w:rPr>
          <w:rFonts w:ascii="仿宋" w:eastAsia="仿宋" w:hAnsi="仿宋" w:cs="仿宋" w:hint="eastAsia"/>
          <w:sz w:val="28"/>
          <w:lang w:eastAsia="zh-CN"/>
        </w:rPr>
        <w:t>(二)、公司董事会</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9" w:name="_Toc2555"/>
      <w:r>
        <w:rPr>
          <w:rFonts w:ascii="仿宋" w:eastAsia="仿宋" w:hAnsi="仿宋" w:cs="仿宋" w:hint="eastAsia"/>
          <w:sz w:val="28"/>
          <w:lang w:eastAsia="zh-CN"/>
        </w:rPr>
        <w:t>(三)、高级管理层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10" w:name="_Toc27981"/>
      <w:r>
        <w:rPr>
          <w:rFonts w:ascii="仿宋" w:eastAsia="仿宋" w:hAnsi="仿宋" w:cs="仿宋" w:hint="eastAsia"/>
          <w:sz w:val="28"/>
          <w:lang w:eastAsia="zh-CN"/>
        </w:rPr>
        <w:t>(四)、监督管理层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监事会：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监事长：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11" w:name="_Toc25575"/>
      <w:r>
        <w:rPr>
          <w:rFonts w:ascii="仿宋" w:eastAsia="仿宋" w:hAnsi="仿宋" w:cs="仿宋" w:hint="eastAsia"/>
          <w:sz w:val="28"/>
          <w:lang w:eastAsia="zh-CN"/>
        </w:rPr>
        <w:t>三、背景及必要性</w:t>
      </w:r>
      <w:bookmarkEnd w:id="11"/>
    </w:p>
    <w:p>
      <w:pPr>
        <w:pStyle w:val="Heading2"/>
        <w:rPr>
          <w:rFonts w:ascii="仿宋" w:eastAsia="仿宋" w:hAnsi="仿宋" w:cs="仿宋" w:hint="eastAsia"/>
          <w:lang w:eastAsia="zh-CN"/>
        </w:rPr>
      </w:pPr>
      <w:bookmarkStart w:id="12" w:name="_Toc20125"/>
      <w:r>
        <w:rPr>
          <w:rFonts w:ascii="仿宋" w:eastAsia="仿宋" w:hAnsi="仿宋" w:cs="仿宋" w:hint="eastAsia"/>
          <w:lang w:eastAsia="zh-CN"/>
        </w:rPr>
        <w:t>(一)、变电站保护测控装置项目背景分析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是一个具有重要战略意义的新兴变电站保护测控装置项目，其背景涵盖了多个关键因素，包括市场需求、技术发展、行业趋势以及社会影响。这些因素在变电站保护测控装置项目的规划和实施中起着关键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需求：随着市场竞争的加剧，客户对变电站保护测控装置产品的需求不断增加。市场研究表明，变电站保护测控装置项目的产品在当前市场中有广阔的应用前景。客户对高质量、可靠性和性能卓越的产品的需求正不断增长，这为变电站保护测控装置项目提供了巨大的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发展：变电站保护测控装置项目的背景包括了当前技术发展的趋势。新的材料和制造技术的出现为变电站保护测控装置项目的成功实施提供了有利条件。变电站保护测控装置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变电站保护测控装置项目产生深远影响。这包括市场竞争格局、政策法规变化以及行业标准的演进。变电站保护测控装置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社会影响：变电站保护测控装置项目将对社会产生积极影响，包括创造就业机会、提高产品质量、促进技术创新以及支持可持续发展。这些因素将有助于变电站保护测控装置项目的可持续发展和长期成功。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深入的变电站保护测控装置项目背景分析，我们可以更好地理解变电站保护测控装置项目的价值和市场地位，为变电站保护测控装置项目的规划和实施提供了有力的支持。变电站保护测控装置项目的背景分析不仅有助于变电站保护测控装置项目的成功，还为投资者、利益相关方和决策者提供了全面的信息，以确保变电站保护测控装置项目能够取得长期的商业和社会价值。</w:t>
      </w:r>
    </w:p>
    <w:p>
      <w:pPr>
        <w:pStyle w:val="Heading2"/>
        <w:ind w:firstLine="560" w:firstLineChars="200"/>
        <w:rPr>
          <w:rFonts w:ascii="仿宋" w:eastAsia="仿宋" w:hAnsi="仿宋" w:cs="仿宋" w:hint="eastAsia"/>
          <w:sz w:val="28"/>
          <w:lang w:eastAsia="zh-CN"/>
        </w:rPr>
      </w:pPr>
      <w:bookmarkStart w:id="13" w:name="_Toc21083"/>
      <w:r>
        <w:rPr>
          <w:rFonts w:ascii="仿宋" w:eastAsia="仿宋" w:hAnsi="仿宋" w:cs="仿宋" w:hint="eastAsia"/>
          <w:sz w:val="28"/>
          <w:lang w:eastAsia="zh-CN"/>
        </w:rPr>
        <w:t>(二)、实施变电站保护测控装置项目的必要性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提升公司核心竞争力：本变电站保护测控装置项目的实施将有助于提升公司的核心竞争力。随着市场的竞争加剧，企业需要不断创新和改进，以满足客户的需求。该变电站保护测控装置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变电站保护测控装置项目实施的主要动力之一。随着市场对高质量产品的需求不断增加，变电站保护测控装置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促进技术创新：变电站保护测控装置项目的实施将促进技术创新。通过引入新的技术和工艺，企业可以不断改进产品，提高生产效率，降低成本，并开发新的市场。这将使公司在行业中保持领先地位。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支持可持续发展：变电站保护测控装置项目实施将有助于企业的可持续发展。它将提高产品的可靠性，延长产品的使用寿命，减少资源浪费，降低环境影响。这有助于企业更好地履行社会责任，推动可持续发展。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高综合经济效益：变电站保护测控装置项目的实施将提高公司的综合经济效益。尽管变电站保护测控装置项目投资初期可能较高，但通过提高产品质量、降低生产成本和扩大市场份额，公司将获得更多的经济回报。这将使变电站保护测控装置项目成本得到合理回收，为企业创造更多的价值。</w:t>
      </w:r>
    </w:p>
    <w:p>
      <w:pPr>
        <w:pStyle w:val="Heading1"/>
        <w:ind w:firstLine="560" w:firstLineChars="200"/>
        <w:rPr>
          <w:rFonts w:ascii="仿宋" w:eastAsia="仿宋" w:hAnsi="仿宋" w:cs="仿宋" w:hint="eastAsia"/>
          <w:sz w:val="28"/>
          <w:lang w:eastAsia="zh-CN"/>
        </w:rPr>
      </w:pPr>
      <w:bookmarkStart w:id="14" w:name="_Toc11567"/>
      <w:r>
        <w:rPr>
          <w:rFonts w:ascii="仿宋" w:eastAsia="仿宋" w:hAnsi="仿宋" w:cs="仿宋" w:hint="eastAsia"/>
          <w:sz w:val="28"/>
          <w:lang w:eastAsia="zh-CN"/>
        </w:rPr>
        <w:t>四、变电站保护测控装置项目基本情况</w:t>
      </w:r>
      <w:bookmarkEnd w:id="14"/>
    </w:p>
    <w:p>
      <w:pPr>
        <w:pStyle w:val="Heading2"/>
        <w:rPr>
          <w:rFonts w:ascii="仿宋" w:eastAsia="仿宋" w:hAnsi="仿宋" w:cs="仿宋" w:hint="eastAsia"/>
          <w:lang w:eastAsia="zh-CN"/>
        </w:rPr>
      </w:pPr>
      <w:bookmarkStart w:id="15" w:name="_Toc5496"/>
      <w:r>
        <w:rPr>
          <w:rFonts w:ascii="仿宋" w:eastAsia="仿宋" w:hAnsi="仿宋" w:cs="仿宋" w:hint="eastAsia"/>
          <w:lang w:eastAsia="zh-CN"/>
        </w:rPr>
        <w:t>(一)、变电站保护测控装置项目名称及变电站保护测控装置项目单位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一、变电站保护测控装置项目名称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变电站保护测控装置项目名称：XXX变电站保护测控装置项目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二、变电站保护测控装置项目单位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变电站保护测控装置项目提供坚实的支持和保障。</w:t>
      </w:r>
    </w:p>
    <w:p>
      <w:pPr>
        <w:pStyle w:val="Heading2"/>
        <w:ind w:firstLine="560" w:firstLineChars="200"/>
        <w:rPr>
          <w:rFonts w:ascii="仿宋" w:eastAsia="仿宋" w:hAnsi="仿宋" w:cs="仿宋" w:hint="eastAsia"/>
          <w:sz w:val="28"/>
          <w:lang w:eastAsia="zh-CN"/>
        </w:rPr>
      </w:pPr>
      <w:bookmarkStart w:id="16" w:name="_Toc12668"/>
      <w:r>
        <w:rPr>
          <w:rFonts w:ascii="仿宋" w:eastAsia="仿宋" w:hAnsi="仿宋" w:cs="仿宋" w:hint="eastAsia"/>
          <w:sz w:val="28"/>
          <w:lang w:eastAsia="zh-CN"/>
        </w:rPr>
        <w:t>(二)、变电站保护测控装置项目建设地点</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变电站保护测控装置项目选址中，我们的目标地位于待定地点，拟定占地约XXXX亩的土地面积。此变电站保护测控装置项目选址的独特之处在于其地理位置极为优越，交通便捷，而且周边公用设施如电力、供水、排水和通讯等已完备，为本变电站保护测控装置项目的建设提供了理想的基础条件。因此，我们认为此地点是本期变电站保护测控装置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17" w:name="_Toc24902"/>
      <w:r>
        <w:rPr>
          <w:rFonts w:ascii="仿宋" w:eastAsia="仿宋" w:hAnsi="仿宋" w:cs="仿宋" w:hint="eastAsia"/>
          <w:sz w:val="28"/>
          <w:lang w:eastAsia="zh-CN"/>
        </w:rPr>
        <w:t>(三)、调查与分析的范围</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本报告综合研究和分析了以下变电站保护测控装置项目建设相关方面的内容，以为有关部门的决策和变电站保护测控装置项目建设提供准确可靠的参考依据：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变电站保护测控装置项目建设的背景和概况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变电站保护测控装置项目的组织管理和劳动定员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变电站保护测控装置项目实施计划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变电站保护测控装置项目招投标方案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10. 变电站保护测控装置项目效益的全面评价</w:t>
      </w:r>
    </w:p>
    <w:p>
      <w:pPr>
        <w:pStyle w:val="Heading2"/>
        <w:ind w:firstLine="560" w:firstLineChars="200"/>
        <w:rPr>
          <w:rFonts w:ascii="仿宋" w:eastAsia="仿宋" w:hAnsi="仿宋" w:cs="仿宋" w:hint="eastAsia"/>
          <w:sz w:val="28"/>
          <w:lang w:eastAsia="zh-CN"/>
        </w:rPr>
      </w:pPr>
      <w:bookmarkStart w:id="18" w:name="_Toc32534"/>
      <w:r>
        <w:rPr>
          <w:rFonts w:ascii="仿宋" w:eastAsia="仿宋" w:hAnsi="仿宋" w:cs="仿宋" w:hint="eastAsia"/>
          <w:sz w:val="28"/>
          <w:lang w:eastAsia="zh-CN"/>
        </w:rPr>
        <w:t>(四)、参考依据和技术原则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编制依据和技术原则是为了确保变电站保护测控装置项目的顺利进行，以满足国家政策和地区规划的要求，我们明确了以下原则：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本变电站保护测控装置项目的创建基于详细的变电站保护测控装置项目建议书，确保了变电站保护测控装置项目的基础和可行性。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我们得到了相关部门对变电站保护测控装置项目建议书的明确批复，确保了变电站保护测控装置项目的合法性。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变电站保护测控装置项目的地点与相关产业发展规划一致，满足地区产业需求。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变电站保护测控装置项目承办单位的可行性研究报告提供了变电站保护测控装置项目实施的明确指导。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变电站保护测控装置项目承办单位提供了其他相关资料，用于支持变电站保护测控装置项目的具体实施。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变电站保护测控装置项目建设必须遵循国家政策和法规，符合国家产业政策，同时满足地区规划的要求。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我们将采用最先进、高效的工艺技术，确保变电站保护测控装置项目的可持续运行，并最大程度地减少资源浪费和环境影响。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我们将确保变电站保护测控装置项目产品在市场上具备竞争力，不仅在性能上，也在价格方面具备竞争优势。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我们高度重视环境保护、安全生产和工业卫生，确保变电站保护测控装置项目运行安全，最小化环境影响。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变电站保护测控装置项目规划要满足未来发展需求，确保变电站保护测控装置项目具备扩展和升级的潜力。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我们将以市场为导向，进行全面市场调研，以最大程度减少变电站保护测控装置项目建设投资。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变电站保护测控装置项目将依靠科学和实际经验，全面评估变电站保护测控装置项目的经济效益，确保变电站保护测控装置项目可持续盈利。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这些原则将成为变电站保护测控装置项目实施的指导原则，以确保变电站保护测控装置项目能够满足政策和市场需求，同时确保变电站保护测控装置项目的环保和安全。</w:t>
      </w:r>
    </w:p>
    <w:p>
      <w:pPr>
        <w:pStyle w:val="Heading2"/>
        <w:ind w:firstLine="560" w:firstLineChars="200"/>
        <w:rPr>
          <w:rFonts w:ascii="仿宋" w:eastAsia="仿宋" w:hAnsi="仿宋" w:cs="仿宋" w:hint="eastAsia"/>
          <w:sz w:val="28"/>
          <w:lang w:eastAsia="zh-CN"/>
        </w:rPr>
      </w:pPr>
      <w:bookmarkStart w:id="19" w:name="_Toc13327"/>
      <w:r>
        <w:rPr>
          <w:rFonts w:ascii="仿宋" w:eastAsia="仿宋" w:hAnsi="仿宋" w:cs="仿宋" w:hint="eastAsia"/>
          <w:sz w:val="28"/>
          <w:lang w:eastAsia="zh-CN"/>
        </w:rPr>
        <w:t>(五)、规模和范围</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该变电站保护测控装置项目总占地面积为XX平方米，相当于约XX亩的土地。预计场区规划的总建筑面积将达到XX平方米，其中包括生产工程占XX平方米，仓储工程占XX平方米，行政办公及生活服务设施占XX平方米，以及公共工程占XX平方米。变电站保护测控装置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20" w:name="_Toc26645"/>
      <w:r>
        <w:rPr>
          <w:rFonts w:ascii="仿宋" w:eastAsia="仿宋" w:hAnsi="仿宋" w:cs="仿宋" w:hint="eastAsia"/>
          <w:sz w:val="28"/>
          <w:lang w:eastAsia="zh-CN"/>
        </w:rPr>
        <w:t>(六)、变电站保护测控装置项目建设进展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前期准备阶段：变电站保护测控装置项目前期准备工作已经开始，包括规划、设计、审批、土地准备等。这个阶段预计将在接下来的XX个月内完成。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设备采购和安装：变电站保护测控装置项目所需的设备将在主体工程完成后采购和安装。这个阶段预计将在接下来的XX个月内完成。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环保设施建设：变电站保护测控装置项目将注重环保，包括污染防治设施和噪声控制设施的建设。这个阶段预计将在接下来的XX个月内完成。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正式投产：一旦试生产和调整完成，变电站保护测控装置项目将正式投入运营，预计将在接下来的XX个月内实现。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请注意，以上时间表仅供参考，具体的建设进度将受到多种因素的影响，包括天气、供应链、政策变化等。变电站保护测控装置项目管理团队将密切监视进度，以确保变电站保护测控装置项目按计划进行。</w:t>
      </w:r>
    </w:p>
    <w:p>
      <w:pPr>
        <w:pStyle w:val="Heading2"/>
        <w:ind w:firstLine="560" w:firstLineChars="200"/>
        <w:rPr>
          <w:rFonts w:ascii="仿宋" w:eastAsia="仿宋" w:hAnsi="仿宋" w:cs="仿宋" w:hint="eastAsia"/>
          <w:sz w:val="28"/>
          <w:lang w:eastAsia="zh-CN"/>
        </w:rPr>
      </w:pPr>
      <w:bookmarkStart w:id="21" w:name="_Toc6299"/>
      <w:r>
        <w:rPr>
          <w:rFonts w:ascii="仿宋" w:eastAsia="仿宋" w:hAnsi="仿宋" w:cs="仿宋" w:hint="eastAsia"/>
          <w:sz w:val="28"/>
          <w:lang w:eastAsia="zh-CN"/>
        </w:rPr>
        <w:t>(七)、原材料与设备需求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变电站保护测控装置项目可能使用的原辅材料和设备的类别。具体的原辅材料和设备将根据变电站保护测控装置项目的性质和需求进行进一步细化和确定，以满足变电站保护测控装置项目建设和运营的需要。变电站保护测控装置项目管理团队将负责采购、管理和维护这些原辅材料和设备，以确保变电站保护测控装置项目的顺利进行。</w:t>
      </w:r>
    </w:p>
    <w:p>
      <w:pPr>
        <w:pStyle w:val="Heading2"/>
        <w:ind w:firstLine="560" w:firstLineChars="200"/>
        <w:rPr>
          <w:rFonts w:ascii="仿宋" w:eastAsia="仿宋" w:hAnsi="仿宋" w:cs="仿宋" w:hint="eastAsia"/>
          <w:sz w:val="28"/>
          <w:lang w:eastAsia="zh-CN"/>
        </w:rPr>
      </w:pPr>
      <w:bookmarkStart w:id="22" w:name="_Toc4337"/>
      <w:r>
        <w:rPr>
          <w:rFonts w:ascii="仿宋" w:eastAsia="仿宋" w:hAnsi="仿宋" w:cs="仿宋" w:hint="eastAsia"/>
          <w:sz w:val="28"/>
          <w:lang w:eastAsia="zh-CN"/>
        </w:rPr>
        <w:t>(八)、环境影响与可行性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变电站保护测控装置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变电站保护测控装置项目的运营可能产生废水排放，这些废水必须经过处理，以确保水质达到相关的排放标准。必须建立合适的废水处理系统，包括废水处理设备和设施。此外，变电站保护测控装置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变电站保护测控装置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变电站保护测控装置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生态环境影响：变电站保护测控装置项目的建设和运营可能对周围的生态环境产生影响，如土壤质量、植被和野生动植物。必须采取保护措施，以减少对生态系统的破坏，并在可能的情况下进行生态修复。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安全环境影响：变电站保护测控装置项目的运营可能涉及危险化学品或其他安全风险。因此，必须建立紧急应对计划和设施，以应对潜在的事故和紧急情况，以最大程度地减少安全环境风险。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环境影响需要进行详细的评估和管理，以确保变电站保护测控装置项目在建设和运营过程中对环境的影响降到最低。这将需要制定相应的环境管理计划，遵守国家和地方环境法规，并定期进行环境监测和报告，以确保变电站保护测控装置项目的环境表现合规。</w:t>
      </w:r>
    </w:p>
    <w:p>
      <w:pPr>
        <w:pStyle w:val="Heading2"/>
        <w:ind w:firstLine="560" w:firstLineChars="200"/>
        <w:rPr>
          <w:rFonts w:ascii="仿宋" w:eastAsia="仿宋" w:hAnsi="仿宋" w:cs="仿宋" w:hint="eastAsia"/>
          <w:sz w:val="28"/>
          <w:lang w:eastAsia="zh-CN"/>
        </w:rPr>
      </w:pPr>
      <w:bookmarkStart w:id="23" w:name="_Toc31530"/>
      <w:r>
        <w:rPr>
          <w:rFonts w:ascii="仿宋" w:eastAsia="仿宋" w:hAnsi="仿宋" w:cs="仿宋" w:hint="eastAsia"/>
          <w:sz w:val="28"/>
          <w:lang w:eastAsia="zh-CN"/>
        </w:rPr>
        <w:t>(九)、预计投资成本</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（一）变电站保护测控装置项目总投资构成分析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变电站保护测控装置项目总投资主要包括建设投资、建设期利息和流动资金。根据慎重的财务估算，变电站保护测控装置项目的总投资为XXX万元。具体构成如下：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建设投资：变电站保护测控装置项目的建设投资占总投资的XXX%，共计XXX万元。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工程费用：工程费用占建设投资的XXX%，总计XXX万元，主要用于变电站保护测控装置项目的基础设施和设备建设。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预备费：变电站保护测控装置项目预备费为XXX万元，占建设投资的XXX%，用于应对建设期间可能出现的不确定因素和紧急情况。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以上构成分析对变电站保护测控装置项目的财务计划和资金筹措提供了重要的参考依据，以确保变电站保护测控装置项目能够按计划进行并达到预期的效益。</w:t>
      </w:r>
    </w:p>
    <w:p>
      <w:pPr>
        <w:pStyle w:val="Heading2"/>
        <w:ind w:firstLine="560" w:firstLineChars="200"/>
        <w:rPr>
          <w:rFonts w:ascii="仿宋" w:eastAsia="仿宋" w:hAnsi="仿宋" w:cs="仿宋" w:hint="eastAsia"/>
          <w:sz w:val="28"/>
          <w:lang w:eastAsia="zh-CN"/>
        </w:rPr>
      </w:pPr>
      <w:bookmarkStart w:id="24" w:name="_Toc12290"/>
      <w:r>
        <w:rPr>
          <w:rFonts w:ascii="仿宋" w:eastAsia="仿宋" w:hAnsi="仿宋" w:cs="仿宋" w:hint="eastAsia"/>
          <w:sz w:val="28"/>
          <w:lang w:eastAsia="zh-CN"/>
        </w:rPr>
        <w:t>(十)、1变电站保护测控装置项目关键技术与经济指标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变电站保护测控装置项目采用先进的生产工艺技术，以确保产品质量和生产效率。这包括生产线的自动化程度、原材料加工技术、产品制造工艺等。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变电站保护测控装置项目注重环境保护，采用先进的污染防治技术，以确保排放物在国家标准内，保护周边环境。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变电站保护测控装置项目引入节能技术，以减少能源消耗，提高生产效率，并减少能源成本。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变电站保护测控装置项目利用信息技术进行生产管理和质量控制，提高生产过程的可控性和可预测性。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根据细致的财务测算，一旦变电站保护测控装置项目达到全面产能，预计每年的营业收入将达到XXX万元。综合计算变电站保护测控装置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财务内部收益率（IRR）为XXX%，这表明变电站保护测控装置项目的年均投资回报率相当可观。此外，变电站保护测控装置项目的财务净现值（NPV）为XXX万元，这表明变电站保护测控装置项目具有良好的净经济效益。最后，变电站保护测控装置项目的全部投资回收期为XXX年，这意味着变电站保护测控装置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这些财务指标表明该变电站保护测控装置项目在财务上具有吸引力，有望取得可观的经济效益，同时也为投资者提供了可观的回报机会。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25" w:name="_Toc12127"/>
      <w:r>
        <w:rPr>
          <w:rFonts w:ascii="仿宋" w:eastAsia="仿宋" w:hAnsi="仿宋" w:cs="仿宋" w:hint="eastAsia"/>
          <w:sz w:val="28"/>
          <w:lang w:eastAsia="zh-CN"/>
        </w:rPr>
        <w:t>(十一)、1总结与建议</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经分析，本期变电站保护测控装置项目符合国家产业相关政策，变电站保护测控装置项目建设及投产的各 项指标均表现较好，财务评价的各项指标均高于行业平均水平，变电站保护测控装置项目 的社会效益、环境效益较好，因此，变电站保护测控装置项目投资建设各项评价均可行。 建议变电站保护测控装置项目建设过程中控制好成本，制定好变电站保护测控装置项目的详细规划及资金使用 计划，加强变电站保护测控装置项目建设期的建设管理及变电站保护测控装置项目运营期的生产管理，特别是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6" w:name="_Toc11848"/>
      <w:r>
        <w:rPr>
          <w:rFonts w:ascii="仿宋" w:eastAsia="仿宋" w:hAnsi="仿宋" w:cs="仿宋" w:hint="eastAsia"/>
          <w:sz w:val="28"/>
          <w:lang w:eastAsia="zh-CN"/>
        </w:rPr>
        <w:t>五、投资方案</w:t>
      </w:r>
      <w:bookmarkEnd w:id="26"/>
    </w:p>
    <w:p>
      <w:pPr>
        <w:pStyle w:val="Heading2"/>
        <w:rPr>
          <w:rFonts w:ascii="仿宋" w:eastAsia="仿宋" w:hAnsi="仿宋" w:cs="仿宋" w:hint="eastAsia"/>
          <w:lang w:eastAsia="zh-CN"/>
        </w:rPr>
      </w:pPr>
      <w:bookmarkStart w:id="27" w:name="_Toc30338"/>
      <w:r>
        <w:rPr>
          <w:rFonts w:ascii="仿宋" w:eastAsia="仿宋" w:hAnsi="仿宋" w:cs="仿宋" w:hint="eastAsia"/>
          <w:lang w:eastAsia="zh-CN"/>
        </w:rPr>
        <w:t>(一)、变电站保护测控装置项目总投资构成分析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建设期利息和流动资金是变电站保护测控装置项目总投资的主要组成部分。根据谨慎财务估算，变电站保护测控装置项目总投资XXX万元，其中：建设投资XXX万元，占变电站保护测控装置项目总投资的XXX%；建设期利息XXX万元，占变电站保护测控装置项目总投资的XXX%；流动资金XXX万元，占变电站保护测控装置项目总投资的XXX%。</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是变电站保护测控装置项目总投资的重要组成部分，包括工程费用、工程建设其他费用和预备费。本期变电站保护测控装置项目建设投资XXX万元，其中：工程费用XXX万元，工程建设其他费用XXX万元，预备费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建设期利息是指变电站保护测控装置项目在建设期间需要支付的利息，包括银行贷款和其他债务利息。根据谨慎财务估算，本期变电站保护测控装置项目建设期利息XXX万元。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流动资金是指变电站保护测控装置项目在运营期间所需的短期流动资金，包括原材料采购、人工成本、市场营销等方面的费用。根据谨慎财务估算，本期变电站保护测控装置项目流动资金XXX万元。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本变电站保护测控装置项目总投资构成合理，各项费用估算科学，投资风险可控。通过实施本变电站保护测控装置项目，将有助于提高企业的经济效益和社会效益，为企业的可持续发展提供有力保障。</w:t>
      </w:r>
    </w:p>
    <w:p>
      <w:pPr>
        <w:pStyle w:val="Heading2"/>
        <w:ind w:firstLine="560" w:firstLineChars="200"/>
        <w:rPr>
          <w:rFonts w:ascii="仿宋" w:eastAsia="仿宋" w:hAnsi="仿宋" w:cs="仿宋" w:hint="eastAsia"/>
          <w:sz w:val="28"/>
          <w:lang w:eastAsia="zh-CN"/>
        </w:rPr>
      </w:pPr>
      <w:bookmarkStart w:id="28" w:name="_Toc23333"/>
      <w:r>
        <w:rPr>
          <w:rFonts w:ascii="仿宋" w:eastAsia="仿宋" w:hAnsi="仿宋" w:cs="仿宋" w:hint="eastAsia"/>
          <w:sz w:val="28"/>
          <w:lang w:eastAsia="zh-CN"/>
        </w:rPr>
        <w:t>(二)、建设投资构成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建设投资是变电站保护测控装置项目总投资的重要组成部分，包括工程费用、工程建设其他费用和预备费。根据谨慎财务估算，本期变电站保护测控装置项目建设投资XXX万元，其中：</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这包括设备及工器具购置费和建筑安装工程费。设备及工器具购置费是指购买变电站保护测控装置项目所需的机器设备、仪器仪表等费用；建筑安装工程费是指建造建筑物和安装设备的费用。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这包括变电站保护测控装置项目设计、监理、招标、咨询、管理等费用，以及建设单位管理费、土地费用、市政工程费用等。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预备费是指为应对变电站保护测控装置项目实施过程中可能出现的不可预见费用而设立的准备金。其包括基本预备费和涨价预备费。基本预备费是指为应对一般不可预见因素而预留的费用；涨价预备费是指为应对未来可能发生的物价上涨而预留的费用。</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本期变电站保护测控装置项目建设投资构成合理，各项费用估算科学，投资风险可控。通过实施本变电站保护测控装置项目，将有助于提高企业的经济效益和社会效益，为企业的可持续发展提供有力保障。</w:t>
      </w:r>
    </w:p>
    <w:p>
      <w:pPr>
        <w:pStyle w:val="Heading2"/>
        <w:ind w:firstLine="560" w:firstLineChars="200"/>
        <w:rPr>
          <w:rFonts w:ascii="仿宋" w:eastAsia="仿宋" w:hAnsi="仿宋" w:cs="仿宋" w:hint="eastAsia"/>
          <w:sz w:val="28"/>
          <w:lang w:eastAsia="zh-CN"/>
        </w:rPr>
      </w:pPr>
      <w:bookmarkStart w:id="29" w:name="_Toc4282"/>
      <w:r>
        <w:rPr>
          <w:rFonts w:ascii="仿宋" w:eastAsia="仿宋" w:hAnsi="仿宋" w:cs="仿宋" w:hint="eastAsia"/>
          <w:sz w:val="28"/>
          <w:lang w:eastAsia="zh-CN"/>
        </w:rPr>
        <w:t>(三)、资金筹措方式</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变电站保护测控装置项目的资金筹措方式有多种，以下是一些常见的筹资方式：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 银行借款：这是企业筹资的主要方式之一。企业可以向银行或非银行金融机构借款，以满足其资金需求。这种筹资方式的优点是手续简便，企业可以在短时间内取得所需资金。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发行债券：企业可以通过发行债券的方式向公众筹集资金。债券可以按期偿还，也可以提前偿还。这种筹资方式的优点是筹资成本低，可以提高企业的知名度。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融资租赁：企业可以通过融资租赁的方式获得所需的设备或资产。这种方式可以减少企业的初期投资成本，缓解资金压力。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商业信用：企业可以利用商业信用来筹集资金，例如通过赊销商品或预收货款等方式。这种筹资方式的优点是可以促进销售，提高企业的市场占有率。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以上是常见的筹资方式，企业可以根据自身的实际情况和需求选择合适的筹资方式。</w:t>
      </w:r>
    </w:p>
    <w:p>
      <w:pPr>
        <w:pStyle w:val="Heading2"/>
        <w:ind w:firstLine="560" w:firstLineChars="200"/>
        <w:rPr>
          <w:rFonts w:ascii="仿宋" w:eastAsia="仿宋" w:hAnsi="仿宋" w:cs="仿宋" w:hint="eastAsia"/>
          <w:sz w:val="28"/>
          <w:lang w:eastAsia="zh-CN"/>
        </w:rPr>
      </w:pPr>
      <w:bookmarkStart w:id="30" w:name="_Toc13101"/>
      <w:r>
        <w:rPr>
          <w:rFonts w:ascii="仿宋" w:eastAsia="仿宋" w:hAnsi="仿宋" w:cs="仿宋" w:hint="eastAsia"/>
          <w:sz w:val="28"/>
          <w:lang w:eastAsia="zh-CN"/>
        </w:rPr>
        <w:t>(四)、投资分析</w:t>
      </w:r>
      <w:bookmarkEnd w:id="30"/>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分析：包括资金筹措分析、投资计划、成本费用分析、收入和利润预测、现金流分析等方面。通过对这些方面的分析，可以评估变电站保护测控装置项目的盈利能力和偿债能力，以及变电站保护测控装置项目的财务可持续性和风险控制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分析：包括宏观经济分析、区域经济分析、产业分析等方面。通过对宏观经济和区域经济的分析，可以评估变电站保护测控装置项目的经济合理性和市场前景；通过对产业的分析，可以了解变电站保护测控装置项目的产业链上下游情况和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社会分析：包括变电站保护测控装置项目对就业、税收、居民生活等方面的影响。通过对这些方面的分析，可以评估变电站保护测控装置项目的社会效益和可持续性。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环境分析：包括变电站保护测控装置项目的环境影响评估、环境保护措施和环境风险控制等方面。通过对这些方面的分析，可以评估变电站保护测控装置项目对环境的影响和风险控制能力。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在进行投资分析时，需要综合考虑以上各方面因素，并采用定量和定性相结合的方法进行评估。同时，还需要关注变电站保护测控装置项目的长期发展和变化因素，以便做出更加科学和合理的决策。</w:t>
      </w:r>
    </w:p>
    <w:p>
      <w:pPr>
        <w:pStyle w:val="Heading2"/>
        <w:ind w:firstLine="560" w:firstLineChars="200"/>
        <w:rPr>
          <w:rFonts w:ascii="仿宋" w:eastAsia="仿宋" w:hAnsi="仿宋" w:cs="仿宋" w:hint="eastAsia"/>
          <w:sz w:val="28"/>
          <w:lang w:eastAsia="zh-CN"/>
        </w:rPr>
      </w:pPr>
      <w:bookmarkStart w:id="31" w:name="_Toc31026"/>
      <w:r>
        <w:rPr>
          <w:rFonts w:ascii="仿宋" w:eastAsia="仿宋" w:hAnsi="仿宋" w:cs="仿宋" w:hint="eastAsia"/>
          <w:sz w:val="28"/>
          <w:lang w:eastAsia="zh-CN"/>
        </w:rPr>
        <w:t>(五)、资金使用计划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建设阶段：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前期费用：包括变电站保护测控装置项目可行性研究、地形勘察、建筑设计等费用，预计需要资金X万元。</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 xml:space="preserve"> 设备购置费：包括购置机器设备、生产线等费用，预计需要资金Y万元。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安装工程费：包括设备安装、管道铺设、电气安装等费用，预计需要资金Z万元。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其他费用：包括变电站保护测控装置项目管理人员工资、差旅费、办公费等费用，预计需要资金W万元。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原材料采购费：包括购买生产所需的原材料费用，预计每月需要资金P万元。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人工成本：包括变电站保护测控装置项目管理人员、技术人员和工人等工资和福利费用，预计每月需要资金Q万元。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市场营销费：包括产品宣传、销售渠道建设等费用，预计每月需要资金R万元。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维护修理费：包括设备维护、修理和更换费用，预计每月需要资金S万元。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其他费用：包括租金、保险、水电费等费用，预计每月需要资金T万元。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资金使用计划时，需要结合变电站保护测控装置项目的实际情况和预期目标，对各项费用进行科学合理的估算和安排。同时，还需要关注资金的时间价值和风险控制，确保资金的合理使用和变电站保护测控装置项目的顺利实施。</w:t>
      </w:r>
    </w:p>
    <w:p>
      <w:pPr>
        <w:pStyle w:val="Heading2"/>
        <w:ind w:firstLine="560" w:firstLineChars="200"/>
        <w:rPr>
          <w:rFonts w:ascii="仿宋" w:eastAsia="仿宋" w:hAnsi="仿宋" w:cs="仿宋" w:hint="eastAsia"/>
          <w:sz w:val="28"/>
          <w:lang w:eastAsia="zh-CN"/>
        </w:rPr>
      </w:pPr>
      <w:bookmarkStart w:id="32" w:name="_Toc31292"/>
      <w:r>
        <w:rPr>
          <w:rFonts w:ascii="仿宋" w:eastAsia="仿宋" w:hAnsi="仿宋" w:cs="仿宋" w:hint="eastAsia"/>
          <w:sz w:val="28"/>
          <w:lang w:eastAsia="zh-CN"/>
        </w:rPr>
        <w:t>(六)、变电站保护测控装置项目融资方案</w:t>
      </w:r>
      <w:bookmarkEnd w:id="32"/>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变电站保护测控装置项目名称：XX公司建设变电站保护测控装置项目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变电站保护测控装置项目总投资：XX万元人民币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变电站保护测控装置项目资金需求：XX万元人民币（其中：设备购置费XX万元，安装工程费XX万元，原材料采购费XX万元，人工成本XX万元，市场营销费XX万元，维护修理费XX万元，其他费用XX万元）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变电站保护测控装置项目融资方案：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银行贷款：XX万元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由XX公司向当地商业银行申请中长期贷款，贷款期限为X年，利率为基准利率上浮X%，还款方式为等额本息还款。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抵押物为XX公司的生产设备和土地。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发行债券：XX万元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由XX公司向投资者发行债券，债券期限为X年，利率为X%，每年付息一次，到期一次性还本。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投资者主要为机构投资者和风险偏好较高的个人投资者。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股权融资：XX万元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由XX公司向投资者出让部分股权，吸引战略投资者加入。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投资者主要为具有丰富行业经验和资源的机构和个人投资者。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4. 供应链融资：XX万元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由XX公司的核心企业提供担保，向银行申请供应链融资。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https://d.book118.com/987063052155006040</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987063052155006040"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2023-12-08T17:35:00Z</dcterms:created>
  <dcterms:modified xsi:type="dcterms:W3CDTF">2023-12-08T17:35:35Z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049860EB243A42389B6FB97C23785CFC_11</vt:lpwstr>
  </property>
  <property fmtid="{D5CDD505-2E9C-101B-9397-08002B2CF9AE}" pid="3" name="KSOProductBuildVer">
    <vt:lpwstr>2052-12.1.0.15990</vt:lpwstr>
  </property>
</Properties>
</file>