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餐厨垃圾车项目评估报告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34" w:history="1">
        <w:r>
          <w:rPr>
            <w:rFonts w:ascii="仿宋" w:eastAsia="仿宋" w:hAnsi="仿宋" w:cs="仿宋" w:hint="eastAsia"/>
            <w:lang w:eastAsia="zh-CN"/>
          </w:rPr>
          <w:t>序言</w:t>
        </w:r>
        <w:r>
          <w:tab/>
        </w:r>
        <w:r>
          <w:fldChar w:fldCharType="begin"/>
        </w:r>
        <w:r>
          <w:instrText xml:space="preserve"> PAGEREF _Toc11234 \h </w:instrText>
        </w:r>
        <w:r>
          <w:fldChar w:fldCharType="separate"/>
        </w:r>
        <w:r>
          <w:t>3</w:t>
        </w:r>
        <w:r>
          <w:fldChar w:fldCharType="end"/>
        </w:r>
      </w:hyperlink>
    </w:p>
    <w:p>
      <w:pPr>
        <w:pStyle w:val="TOC1"/>
        <w:tabs>
          <w:tab w:val="right" w:leader="dot" w:pos="8306"/>
        </w:tabs>
      </w:pPr>
      <w:hyperlink w:anchor="_Toc20142" w:history="1">
        <w:r>
          <w:rPr>
            <w:rFonts w:ascii="仿宋" w:eastAsia="仿宋" w:hAnsi="仿宋" w:cs="仿宋" w:hint="eastAsia"/>
            <w:lang w:eastAsia="zh-CN"/>
          </w:rPr>
          <w:t>一、餐厨垃圾车项目建设目标</w:t>
        </w:r>
        <w:r>
          <w:tab/>
        </w:r>
        <w:r>
          <w:fldChar w:fldCharType="begin"/>
        </w:r>
        <w:r>
          <w:instrText xml:space="preserve"> PAGEREF _Toc20142 \h </w:instrText>
        </w:r>
        <w:r>
          <w:fldChar w:fldCharType="separate"/>
        </w:r>
        <w:r>
          <w:t>3</w:t>
        </w:r>
        <w:r>
          <w:fldChar w:fldCharType="end"/>
        </w:r>
      </w:hyperlink>
    </w:p>
    <w:p>
      <w:pPr>
        <w:pStyle w:val="TOC2"/>
        <w:tabs>
          <w:tab w:val="right" w:leader="dot" w:pos="8306"/>
        </w:tabs>
      </w:pPr>
      <w:hyperlink w:anchor="_Toc17709" w:history="1">
        <w:r>
          <w:rPr>
            <w:rFonts w:ascii="仿宋" w:eastAsia="仿宋" w:hAnsi="仿宋" w:cs="仿宋" w:hint="eastAsia"/>
            <w:lang w:eastAsia="zh-CN"/>
          </w:rPr>
          <w:t>(一)、餐厨垃圾车项目建设目标</w:t>
        </w:r>
        <w:r>
          <w:tab/>
        </w:r>
        <w:r>
          <w:fldChar w:fldCharType="begin"/>
        </w:r>
        <w:r>
          <w:instrText xml:space="preserve"> PAGEREF _Toc17709 \h </w:instrText>
        </w:r>
        <w:r>
          <w:fldChar w:fldCharType="separate"/>
        </w:r>
        <w:r>
          <w:t>3</w:t>
        </w:r>
        <w:r>
          <w:fldChar w:fldCharType="end"/>
        </w:r>
      </w:hyperlink>
    </w:p>
    <w:p>
      <w:pPr>
        <w:pStyle w:val="TOC1"/>
        <w:tabs>
          <w:tab w:val="right" w:leader="dot" w:pos="8306"/>
        </w:tabs>
      </w:pPr>
      <w:hyperlink w:anchor="_Toc19064" w:history="1">
        <w:r>
          <w:rPr>
            <w:rFonts w:ascii="仿宋" w:eastAsia="仿宋" w:hAnsi="仿宋" w:cs="仿宋" w:hint="eastAsia"/>
            <w:lang w:eastAsia="zh-CN"/>
          </w:rPr>
          <w:t>二、餐厨垃圾车项目建设单位基本情况</w:t>
        </w:r>
        <w:r>
          <w:tab/>
        </w:r>
        <w:r>
          <w:fldChar w:fldCharType="begin"/>
        </w:r>
        <w:r>
          <w:instrText xml:space="preserve"> PAGEREF _Toc19064 \h </w:instrText>
        </w:r>
        <w:r>
          <w:fldChar w:fldCharType="separate"/>
        </w:r>
        <w:r>
          <w:t>5</w:t>
        </w:r>
        <w:r>
          <w:fldChar w:fldCharType="end"/>
        </w:r>
      </w:hyperlink>
    </w:p>
    <w:p>
      <w:pPr>
        <w:pStyle w:val="TOC2"/>
        <w:tabs>
          <w:tab w:val="right" w:leader="dot" w:pos="8306"/>
        </w:tabs>
      </w:pPr>
      <w:hyperlink w:anchor="_Toc12273" w:history="1">
        <w:r>
          <w:rPr>
            <w:rFonts w:ascii="仿宋" w:eastAsia="仿宋" w:hAnsi="仿宋" w:cs="仿宋" w:hint="eastAsia"/>
            <w:lang w:eastAsia="zh-CN"/>
          </w:rPr>
          <w:t>(一)、餐厨垃圾车项目建设单位基本情况</w:t>
        </w:r>
        <w:r>
          <w:tab/>
        </w:r>
        <w:r>
          <w:fldChar w:fldCharType="begin"/>
        </w:r>
        <w:r>
          <w:instrText xml:space="preserve"> PAGEREF _Toc12273 \h </w:instrText>
        </w:r>
        <w:r>
          <w:fldChar w:fldCharType="separate"/>
        </w:r>
        <w:r>
          <w:t>5</w:t>
        </w:r>
        <w:r>
          <w:fldChar w:fldCharType="end"/>
        </w:r>
      </w:hyperlink>
    </w:p>
    <w:p>
      <w:pPr>
        <w:pStyle w:val="TOC2"/>
        <w:tabs>
          <w:tab w:val="right" w:leader="dot" w:pos="8306"/>
        </w:tabs>
      </w:pPr>
      <w:hyperlink w:anchor="_Toc20591" w:history="1">
        <w:r>
          <w:rPr>
            <w:rFonts w:ascii="仿宋" w:eastAsia="仿宋" w:hAnsi="仿宋" w:cs="仿宋" w:hint="eastAsia"/>
            <w:lang w:eastAsia="zh-CN"/>
          </w:rPr>
          <w:t>(二)、餐厨垃圾车项目主管单位基本情况</w:t>
        </w:r>
        <w:r>
          <w:tab/>
        </w:r>
        <w:r>
          <w:fldChar w:fldCharType="begin"/>
        </w:r>
        <w:r>
          <w:instrText xml:space="preserve"> PAGEREF _Toc20591 \h </w:instrText>
        </w:r>
        <w:r>
          <w:fldChar w:fldCharType="separate"/>
        </w:r>
        <w:r>
          <w:t>6</w:t>
        </w:r>
        <w:r>
          <w:fldChar w:fldCharType="end"/>
        </w:r>
      </w:hyperlink>
    </w:p>
    <w:p>
      <w:pPr>
        <w:pStyle w:val="TOC2"/>
        <w:tabs>
          <w:tab w:val="right" w:leader="dot" w:pos="8306"/>
        </w:tabs>
      </w:pPr>
      <w:hyperlink w:anchor="_Toc10600" w:history="1">
        <w:r>
          <w:rPr>
            <w:rFonts w:ascii="仿宋" w:eastAsia="仿宋" w:hAnsi="仿宋" w:cs="仿宋" w:hint="eastAsia"/>
            <w:lang w:eastAsia="zh-CN"/>
          </w:rPr>
          <w:t>(三)、餐厨垃圾车项目技术协作单位基本情况</w:t>
        </w:r>
        <w:r>
          <w:tab/>
        </w:r>
        <w:r>
          <w:fldChar w:fldCharType="begin"/>
        </w:r>
        <w:r>
          <w:instrText xml:space="preserve"> PAGEREF _Toc10600 \h </w:instrText>
        </w:r>
        <w:r>
          <w:fldChar w:fldCharType="separate"/>
        </w:r>
        <w:r>
          <w:t>8</w:t>
        </w:r>
        <w:r>
          <w:fldChar w:fldCharType="end"/>
        </w:r>
      </w:hyperlink>
    </w:p>
    <w:p>
      <w:pPr>
        <w:pStyle w:val="TOC1"/>
        <w:tabs>
          <w:tab w:val="right" w:leader="dot" w:pos="8306"/>
        </w:tabs>
      </w:pPr>
      <w:hyperlink w:anchor="_Toc10129" w:history="1">
        <w:r>
          <w:rPr>
            <w:rFonts w:ascii="仿宋" w:eastAsia="仿宋" w:hAnsi="仿宋" w:cs="仿宋" w:hint="eastAsia"/>
            <w:lang w:eastAsia="zh-CN"/>
          </w:rPr>
          <w:t>三、工艺方案的选择</w:t>
        </w:r>
        <w:r>
          <w:tab/>
        </w:r>
        <w:r>
          <w:fldChar w:fldCharType="begin"/>
        </w:r>
        <w:r>
          <w:instrText xml:space="preserve"> PAGEREF _Toc10129 \h </w:instrText>
        </w:r>
        <w:r>
          <w:fldChar w:fldCharType="separate"/>
        </w:r>
        <w:r>
          <w:t>10</w:t>
        </w:r>
        <w:r>
          <w:fldChar w:fldCharType="end"/>
        </w:r>
      </w:hyperlink>
    </w:p>
    <w:p>
      <w:pPr>
        <w:pStyle w:val="TOC2"/>
        <w:tabs>
          <w:tab w:val="right" w:leader="dot" w:pos="8306"/>
        </w:tabs>
      </w:pPr>
      <w:hyperlink w:anchor="_Toc10372" w:history="1">
        <w:r>
          <w:rPr>
            <w:rFonts w:ascii="仿宋" w:eastAsia="仿宋" w:hAnsi="仿宋" w:cs="仿宋" w:hint="eastAsia"/>
            <w:lang w:eastAsia="zh-CN"/>
          </w:rPr>
          <w:t>(一)、基本要求</w:t>
        </w:r>
        <w:r>
          <w:tab/>
        </w:r>
        <w:r>
          <w:fldChar w:fldCharType="begin"/>
        </w:r>
        <w:r>
          <w:instrText xml:space="preserve"> PAGEREF _Toc10372 \h </w:instrText>
        </w:r>
        <w:r>
          <w:fldChar w:fldCharType="separate"/>
        </w:r>
        <w:r>
          <w:t>10</w:t>
        </w:r>
        <w:r>
          <w:fldChar w:fldCharType="end"/>
        </w:r>
      </w:hyperlink>
    </w:p>
    <w:p>
      <w:pPr>
        <w:pStyle w:val="TOC2"/>
        <w:tabs>
          <w:tab w:val="right" w:leader="dot" w:pos="8306"/>
        </w:tabs>
      </w:pPr>
      <w:hyperlink w:anchor="_Toc12113" w:history="1">
        <w:r>
          <w:rPr>
            <w:rFonts w:ascii="仿宋" w:eastAsia="仿宋" w:hAnsi="仿宋" w:cs="仿宋" w:hint="eastAsia"/>
            <w:lang w:eastAsia="zh-CN"/>
          </w:rPr>
          <w:t>(二)、典型工艺技术介绍</w:t>
        </w:r>
        <w:r>
          <w:tab/>
        </w:r>
        <w:r>
          <w:fldChar w:fldCharType="begin"/>
        </w:r>
        <w:r>
          <w:instrText xml:space="preserve"> PAGEREF _Toc12113 \h </w:instrText>
        </w:r>
        <w:r>
          <w:fldChar w:fldCharType="separate"/>
        </w:r>
        <w:r>
          <w:t>11</w:t>
        </w:r>
        <w:r>
          <w:fldChar w:fldCharType="end"/>
        </w:r>
      </w:hyperlink>
    </w:p>
    <w:p>
      <w:pPr>
        <w:pStyle w:val="TOC2"/>
        <w:tabs>
          <w:tab w:val="right" w:leader="dot" w:pos="8306"/>
        </w:tabs>
      </w:pPr>
      <w:hyperlink w:anchor="_Toc18986" w:history="1">
        <w:r>
          <w:rPr>
            <w:rFonts w:ascii="仿宋" w:eastAsia="仿宋" w:hAnsi="仿宋" w:cs="仿宋" w:hint="eastAsia"/>
            <w:lang w:eastAsia="zh-CN"/>
          </w:rPr>
          <w:t>(三)、餐厨垃圾车项目组成</w:t>
        </w:r>
        <w:r>
          <w:tab/>
        </w:r>
        <w:r>
          <w:fldChar w:fldCharType="begin"/>
        </w:r>
        <w:r>
          <w:instrText xml:space="preserve"> PAGEREF _Toc18986 \h </w:instrText>
        </w:r>
        <w:r>
          <w:fldChar w:fldCharType="separate"/>
        </w:r>
        <w:r>
          <w:t>13</w:t>
        </w:r>
        <w:r>
          <w:fldChar w:fldCharType="end"/>
        </w:r>
      </w:hyperlink>
    </w:p>
    <w:p>
      <w:pPr>
        <w:pStyle w:val="TOC2"/>
        <w:tabs>
          <w:tab w:val="right" w:leader="dot" w:pos="8306"/>
        </w:tabs>
      </w:pPr>
      <w:hyperlink w:anchor="_Toc18256" w:history="1">
        <w:r>
          <w:rPr>
            <w:rFonts w:ascii="仿宋" w:eastAsia="仿宋" w:hAnsi="仿宋" w:cs="仿宋" w:hint="eastAsia"/>
            <w:lang w:eastAsia="zh-CN"/>
          </w:rPr>
          <w:t>(四)、工艺技术方案的选择</w:t>
        </w:r>
        <w:r>
          <w:tab/>
        </w:r>
        <w:r>
          <w:fldChar w:fldCharType="begin"/>
        </w:r>
        <w:r>
          <w:instrText xml:space="preserve"> PAGEREF _Toc18256 \h </w:instrText>
        </w:r>
        <w:r>
          <w:fldChar w:fldCharType="separate"/>
        </w:r>
        <w:r>
          <w:t>14</w:t>
        </w:r>
        <w:r>
          <w:fldChar w:fldCharType="end"/>
        </w:r>
      </w:hyperlink>
    </w:p>
    <w:p>
      <w:pPr>
        <w:pStyle w:val="TOC2"/>
        <w:tabs>
          <w:tab w:val="right" w:leader="dot" w:pos="8306"/>
        </w:tabs>
      </w:pPr>
      <w:hyperlink w:anchor="_Toc5246" w:history="1">
        <w:r>
          <w:rPr>
            <w:rFonts w:ascii="仿宋" w:eastAsia="仿宋" w:hAnsi="仿宋" w:cs="仿宋" w:hint="eastAsia"/>
            <w:lang w:eastAsia="zh-CN"/>
          </w:rPr>
          <w:t>(五)、工艺技术方案的设计</w:t>
        </w:r>
        <w:r>
          <w:tab/>
        </w:r>
        <w:r>
          <w:fldChar w:fldCharType="begin"/>
        </w:r>
        <w:r>
          <w:instrText xml:space="preserve"> PAGEREF _Toc5246 \h </w:instrText>
        </w:r>
        <w:r>
          <w:fldChar w:fldCharType="separate"/>
        </w:r>
        <w:r>
          <w:t>15</w:t>
        </w:r>
        <w:r>
          <w:fldChar w:fldCharType="end"/>
        </w:r>
      </w:hyperlink>
    </w:p>
    <w:p>
      <w:pPr>
        <w:pStyle w:val="TOC1"/>
        <w:tabs>
          <w:tab w:val="right" w:leader="dot" w:pos="8306"/>
        </w:tabs>
      </w:pPr>
      <w:hyperlink w:anchor="_Toc5633" w:history="1">
        <w:r>
          <w:rPr>
            <w:rFonts w:ascii="仿宋" w:eastAsia="仿宋" w:hAnsi="仿宋" w:cs="仿宋" w:hint="eastAsia"/>
            <w:lang w:eastAsia="zh-CN"/>
          </w:rPr>
          <w:t>四、投资估算与资金筹措</w:t>
        </w:r>
        <w:r>
          <w:tab/>
        </w:r>
        <w:r>
          <w:fldChar w:fldCharType="begin"/>
        </w:r>
        <w:r>
          <w:instrText xml:space="preserve"> PAGEREF _Toc5633 \h </w:instrText>
        </w:r>
        <w:r>
          <w:fldChar w:fldCharType="separate"/>
        </w:r>
        <w:r>
          <w:t>17</w:t>
        </w:r>
        <w:r>
          <w:fldChar w:fldCharType="end"/>
        </w:r>
      </w:hyperlink>
    </w:p>
    <w:p>
      <w:pPr>
        <w:pStyle w:val="TOC2"/>
        <w:tabs>
          <w:tab w:val="right" w:leader="dot" w:pos="8306"/>
        </w:tabs>
      </w:pPr>
      <w:hyperlink w:anchor="_Toc29056" w:history="1">
        <w:r>
          <w:rPr>
            <w:rFonts w:ascii="仿宋" w:eastAsia="仿宋" w:hAnsi="仿宋" w:cs="仿宋" w:hint="eastAsia"/>
            <w:lang w:eastAsia="zh-CN"/>
          </w:rPr>
          <w:t>(一)、投资估算依据及范围</w:t>
        </w:r>
        <w:r>
          <w:tab/>
        </w:r>
        <w:r>
          <w:fldChar w:fldCharType="begin"/>
        </w:r>
        <w:r>
          <w:instrText xml:space="preserve"> PAGEREF _Toc29056 \h </w:instrText>
        </w:r>
        <w:r>
          <w:fldChar w:fldCharType="separate"/>
        </w:r>
        <w:r>
          <w:t>17</w:t>
        </w:r>
        <w:r>
          <w:fldChar w:fldCharType="end"/>
        </w:r>
      </w:hyperlink>
    </w:p>
    <w:p>
      <w:pPr>
        <w:pStyle w:val="TOC2"/>
        <w:tabs>
          <w:tab w:val="right" w:leader="dot" w:pos="8306"/>
        </w:tabs>
      </w:pPr>
      <w:hyperlink w:anchor="_Toc11609" w:history="1">
        <w:r>
          <w:rPr>
            <w:rFonts w:ascii="仿宋" w:eastAsia="仿宋" w:hAnsi="仿宋" w:cs="仿宋" w:hint="eastAsia"/>
            <w:lang w:eastAsia="zh-CN"/>
          </w:rPr>
          <w:t>(二)、固定资产投资总额</w:t>
        </w:r>
        <w:r>
          <w:tab/>
        </w:r>
        <w:r>
          <w:fldChar w:fldCharType="begin"/>
        </w:r>
        <w:r>
          <w:instrText xml:space="preserve"> PAGEREF _Toc11609 \h </w:instrText>
        </w:r>
        <w:r>
          <w:fldChar w:fldCharType="separate"/>
        </w:r>
        <w:r>
          <w:t>18</w:t>
        </w:r>
        <w:r>
          <w:fldChar w:fldCharType="end"/>
        </w:r>
      </w:hyperlink>
    </w:p>
    <w:p>
      <w:pPr>
        <w:pStyle w:val="TOC2"/>
        <w:tabs>
          <w:tab w:val="right" w:leader="dot" w:pos="8306"/>
        </w:tabs>
      </w:pPr>
      <w:hyperlink w:anchor="_Toc894" w:history="1">
        <w:r>
          <w:rPr>
            <w:rFonts w:ascii="仿宋" w:eastAsia="仿宋" w:hAnsi="仿宋" w:cs="仿宋" w:hint="eastAsia"/>
            <w:lang w:eastAsia="zh-CN"/>
          </w:rPr>
          <w:t>(三)、铺底流动资金和建设期利息</w:t>
        </w:r>
        <w:r>
          <w:tab/>
        </w:r>
        <w:r>
          <w:fldChar w:fldCharType="begin"/>
        </w:r>
        <w:r>
          <w:instrText xml:space="preserve"> PAGEREF _Toc894 \h </w:instrText>
        </w:r>
        <w:r>
          <w:fldChar w:fldCharType="separate"/>
        </w:r>
        <w:r>
          <w:t>21</w:t>
        </w:r>
        <w:r>
          <w:fldChar w:fldCharType="end"/>
        </w:r>
      </w:hyperlink>
    </w:p>
    <w:p>
      <w:pPr>
        <w:pStyle w:val="TOC2"/>
        <w:tabs>
          <w:tab w:val="right" w:leader="dot" w:pos="8306"/>
        </w:tabs>
      </w:pPr>
      <w:hyperlink w:anchor="_Toc17903" w:history="1">
        <w:r>
          <w:rPr>
            <w:rFonts w:ascii="仿宋" w:eastAsia="仿宋" w:hAnsi="仿宋" w:cs="仿宋" w:hint="eastAsia"/>
            <w:lang w:eastAsia="zh-CN"/>
          </w:rPr>
          <w:t>(四)、资金筹措</w:t>
        </w:r>
        <w:r>
          <w:tab/>
        </w:r>
        <w:r>
          <w:fldChar w:fldCharType="begin"/>
        </w:r>
        <w:r>
          <w:instrText xml:space="preserve"> PAGEREF _Toc17903 \h </w:instrText>
        </w:r>
        <w:r>
          <w:fldChar w:fldCharType="separate"/>
        </w:r>
        <w:r>
          <w:t>22</w:t>
        </w:r>
        <w:r>
          <w:fldChar w:fldCharType="end"/>
        </w:r>
      </w:hyperlink>
    </w:p>
    <w:p>
      <w:pPr>
        <w:pStyle w:val="TOC1"/>
        <w:tabs>
          <w:tab w:val="right" w:leader="dot" w:pos="8306"/>
        </w:tabs>
      </w:pPr>
      <w:hyperlink w:anchor="_Toc19521" w:history="1">
        <w:r>
          <w:rPr>
            <w:rFonts w:ascii="仿宋" w:eastAsia="仿宋" w:hAnsi="仿宋" w:cs="仿宋" w:hint="eastAsia"/>
            <w:lang w:eastAsia="zh-CN"/>
          </w:rPr>
          <w:t>五、环境保护与安全生产</w:t>
        </w:r>
        <w:r>
          <w:tab/>
        </w:r>
        <w:r>
          <w:fldChar w:fldCharType="begin"/>
        </w:r>
        <w:r>
          <w:instrText xml:space="preserve"> PAGEREF _Toc19521 \h </w:instrText>
        </w:r>
        <w:r>
          <w:fldChar w:fldCharType="separate"/>
        </w:r>
        <w:r>
          <w:t>23</w:t>
        </w:r>
        <w:r>
          <w:fldChar w:fldCharType="end"/>
        </w:r>
      </w:hyperlink>
    </w:p>
    <w:p>
      <w:pPr>
        <w:pStyle w:val="TOC2"/>
        <w:tabs>
          <w:tab w:val="right" w:leader="dot" w:pos="8306"/>
        </w:tabs>
      </w:pPr>
      <w:hyperlink w:anchor="_Toc1367" w:history="1">
        <w:r>
          <w:rPr>
            <w:rFonts w:ascii="仿宋" w:eastAsia="仿宋" w:hAnsi="仿宋" w:cs="仿宋" w:hint="eastAsia"/>
            <w:lang w:eastAsia="zh-CN"/>
          </w:rPr>
          <w:t>(一)、建设地区的环境现状</w:t>
        </w:r>
        <w:r>
          <w:tab/>
        </w:r>
        <w:r>
          <w:fldChar w:fldCharType="begin"/>
        </w:r>
        <w:r>
          <w:instrText xml:space="preserve"> PAGEREF _Toc1367 \h </w:instrText>
        </w:r>
        <w:r>
          <w:fldChar w:fldCharType="separate"/>
        </w:r>
        <w:r>
          <w:t>23</w:t>
        </w:r>
        <w:r>
          <w:fldChar w:fldCharType="end"/>
        </w:r>
      </w:hyperlink>
    </w:p>
    <w:p>
      <w:pPr>
        <w:pStyle w:val="TOC2"/>
        <w:tabs>
          <w:tab w:val="right" w:leader="dot" w:pos="8306"/>
        </w:tabs>
      </w:pPr>
      <w:hyperlink w:anchor="_Toc6389" w:history="1">
        <w:r>
          <w:rPr>
            <w:rFonts w:ascii="仿宋" w:eastAsia="仿宋" w:hAnsi="仿宋" w:cs="仿宋" w:hint="eastAsia"/>
            <w:lang w:eastAsia="zh-CN"/>
          </w:rPr>
          <w:t>(二)、餐厨垃圾车项目拟采用的环境保护标准</w:t>
        </w:r>
        <w:r>
          <w:tab/>
        </w:r>
        <w:r>
          <w:fldChar w:fldCharType="begin"/>
        </w:r>
        <w:r>
          <w:instrText xml:space="preserve"> PAGEREF _Toc6389 \h </w:instrText>
        </w:r>
        <w:r>
          <w:fldChar w:fldCharType="separate"/>
        </w:r>
        <w:r>
          <w:t>24</w:t>
        </w:r>
        <w:r>
          <w:fldChar w:fldCharType="end"/>
        </w:r>
      </w:hyperlink>
    </w:p>
    <w:p>
      <w:pPr>
        <w:pStyle w:val="TOC2"/>
        <w:tabs>
          <w:tab w:val="right" w:leader="dot" w:pos="8306"/>
        </w:tabs>
      </w:pPr>
      <w:hyperlink w:anchor="_Toc27306" w:history="1">
        <w:r>
          <w:rPr>
            <w:rFonts w:ascii="仿宋" w:eastAsia="仿宋" w:hAnsi="仿宋" w:cs="仿宋" w:hint="eastAsia"/>
            <w:lang w:eastAsia="zh-CN"/>
          </w:rPr>
          <w:t>(三)、餐厨垃圾车项目对环境的影响及治理对策</w:t>
        </w:r>
        <w:r>
          <w:tab/>
        </w:r>
        <w:r>
          <w:fldChar w:fldCharType="begin"/>
        </w:r>
        <w:r>
          <w:instrText xml:space="preserve"> PAGEREF _Toc27306 \h </w:instrText>
        </w:r>
        <w:r>
          <w:fldChar w:fldCharType="separate"/>
        </w:r>
        <w:r>
          <w:t>26</w:t>
        </w:r>
        <w:r>
          <w:fldChar w:fldCharType="end"/>
        </w:r>
      </w:hyperlink>
    </w:p>
    <w:p>
      <w:pPr>
        <w:pStyle w:val="TOC2"/>
        <w:tabs>
          <w:tab w:val="right" w:leader="dot" w:pos="8306"/>
        </w:tabs>
      </w:pPr>
      <w:hyperlink w:anchor="_Toc13391" w:history="1">
        <w:r>
          <w:rPr>
            <w:rFonts w:ascii="仿宋" w:eastAsia="仿宋" w:hAnsi="仿宋" w:cs="仿宋" w:hint="eastAsia"/>
            <w:lang w:eastAsia="zh-CN"/>
          </w:rPr>
          <w:t>(四)、环境监测制度的建议</w:t>
        </w:r>
        <w:r>
          <w:tab/>
        </w:r>
        <w:r>
          <w:fldChar w:fldCharType="begin"/>
        </w:r>
        <w:r>
          <w:instrText xml:space="preserve"> PAGEREF _Toc13391 \h </w:instrText>
        </w:r>
        <w:r>
          <w:fldChar w:fldCharType="separate"/>
        </w:r>
        <w:r>
          <w:t>27</w:t>
        </w:r>
        <w:r>
          <w:fldChar w:fldCharType="end"/>
        </w:r>
      </w:hyperlink>
    </w:p>
    <w:p>
      <w:pPr>
        <w:pStyle w:val="TOC2"/>
        <w:tabs>
          <w:tab w:val="right" w:leader="dot" w:pos="8306"/>
        </w:tabs>
      </w:pPr>
      <w:hyperlink w:anchor="_Toc11713" w:history="1">
        <w:r>
          <w:rPr>
            <w:rFonts w:ascii="仿宋" w:eastAsia="仿宋" w:hAnsi="仿宋" w:cs="仿宋" w:hint="eastAsia"/>
            <w:lang w:eastAsia="zh-CN"/>
          </w:rPr>
          <w:t>(五)、废弃物处理</w:t>
        </w:r>
        <w:r>
          <w:tab/>
        </w:r>
        <w:r>
          <w:fldChar w:fldCharType="begin"/>
        </w:r>
        <w:r>
          <w:instrText xml:space="preserve"> PAGEREF _Toc11713 \h </w:instrText>
        </w:r>
        <w:r>
          <w:fldChar w:fldCharType="separate"/>
        </w:r>
        <w:r>
          <w:t>28</w:t>
        </w:r>
        <w:r>
          <w:fldChar w:fldCharType="end"/>
        </w:r>
      </w:hyperlink>
    </w:p>
    <w:p>
      <w:pPr>
        <w:pStyle w:val="TOC2"/>
        <w:tabs>
          <w:tab w:val="right" w:leader="dot" w:pos="8306"/>
        </w:tabs>
      </w:pPr>
      <w:hyperlink w:anchor="_Toc17977" w:history="1">
        <w:r>
          <w:rPr>
            <w:rFonts w:ascii="仿宋" w:eastAsia="仿宋" w:hAnsi="仿宋" w:cs="仿宋" w:hint="eastAsia"/>
            <w:lang w:eastAsia="zh-CN"/>
          </w:rPr>
          <w:t>(六)、特殊环境影响分析</w:t>
        </w:r>
        <w:r>
          <w:tab/>
        </w:r>
        <w:r>
          <w:fldChar w:fldCharType="begin"/>
        </w:r>
        <w:r>
          <w:instrText xml:space="preserve"> PAGEREF _Toc17977 \h </w:instrText>
        </w:r>
        <w:r>
          <w:fldChar w:fldCharType="separate"/>
        </w:r>
        <w:r>
          <w:t>29</w:t>
        </w:r>
        <w:r>
          <w:fldChar w:fldCharType="end"/>
        </w:r>
      </w:hyperlink>
    </w:p>
    <w:p>
      <w:pPr>
        <w:pStyle w:val="TOC2"/>
        <w:tabs>
          <w:tab w:val="right" w:leader="dot" w:pos="8306"/>
        </w:tabs>
      </w:pPr>
      <w:hyperlink w:anchor="_Toc5787" w:history="1">
        <w:r>
          <w:rPr>
            <w:rFonts w:ascii="仿宋" w:eastAsia="仿宋" w:hAnsi="仿宋" w:cs="仿宋" w:hint="eastAsia"/>
            <w:lang w:eastAsia="zh-CN"/>
          </w:rPr>
          <w:t>(七)、清洁生产</w:t>
        </w:r>
        <w:r>
          <w:tab/>
        </w:r>
        <w:r>
          <w:fldChar w:fldCharType="begin"/>
        </w:r>
        <w:r>
          <w:instrText xml:space="preserve"> PAGEREF _Toc5787 \h </w:instrText>
        </w:r>
        <w:r>
          <w:fldChar w:fldCharType="separate"/>
        </w:r>
        <w:r>
          <w:t>31</w:t>
        </w:r>
        <w:r>
          <w:fldChar w:fldCharType="end"/>
        </w:r>
      </w:hyperlink>
    </w:p>
    <w:p>
      <w:pPr>
        <w:pStyle w:val="TOC2"/>
        <w:tabs>
          <w:tab w:val="right" w:leader="dot" w:pos="8306"/>
        </w:tabs>
      </w:pPr>
      <w:hyperlink w:anchor="_Toc8068" w:history="1">
        <w:r>
          <w:rPr>
            <w:rFonts w:ascii="仿宋" w:eastAsia="仿宋" w:hAnsi="仿宋" w:cs="仿宋" w:hint="eastAsia"/>
            <w:lang w:eastAsia="zh-CN"/>
          </w:rPr>
          <w:t>(八)、环境保护综合评价</w:t>
        </w:r>
        <w:r>
          <w:tab/>
        </w:r>
        <w:r>
          <w:fldChar w:fldCharType="begin"/>
        </w:r>
        <w:r>
          <w:instrText xml:space="preserve"> PAGEREF _Toc8068 \h </w:instrText>
        </w:r>
        <w:r>
          <w:fldChar w:fldCharType="separate"/>
        </w:r>
        <w:r>
          <w:t>32</w:t>
        </w:r>
        <w:r>
          <w:fldChar w:fldCharType="end"/>
        </w:r>
      </w:hyperlink>
    </w:p>
    <w:p>
      <w:pPr>
        <w:pStyle w:val="TOC1"/>
        <w:tabs>
          <w:tab w:val="right" w:leader="dot" w:pos="8306"/>
        </w:tabs>
      </w:pPr>
      <w:hyperlink w:anchor="_Toc78" w:history="1">
        <w:r>
          <w:rPr>
            <w:rFonts w:ascii="仿宋" w:eastAsia="仿宋" w:hAnsi="仿宋" w:cs="仿宋" w:hint="eastAsia"/>
            <w:lang w:eastAsia="zh-CN"/>
          </w:rPr>
          <w:t>六、产品规划</w:t>
        </w:r>
        <w:r>
          <w:tab/>
        </w:r>
        <w:r>
          <w:fldChar w:fldCharType="begin"/>
        </w:r>
        <w:r>
          <w:instrText xml:space="preserve"> PAGEREF _Toc78 \h </w:instrText>
        </w:r>
        <w:r>
          <w:fldChar w:fldCharType="separate"/>
        </w:r>
        <w:r>
          <w:t>34</w:t>
        </w:r>
        <w:r>
          <w:fldChar w:fldCharType="end"/>
        </w:r>
      </w:hyperlink>
    </w:p>
    <w:p>
      <w:pPr>
        <w:pStyle w:val="TOC2"/>
        <w:tabs>
          <w:tab w:val="right" w:leader="dot" w:pos="8306"/>
        </w:tabs>
      </w:pPr>
      <w:hyperlink w:anchor="_Toc28244" w:history="1">
        <w:r>
          <w:rPr>
            <w:rFonts w:ascii="仿宋" w:eastAsia="仿宋" w:hAnsi="仿宋" w:cs="仿宋" w:hint="eastAsia"/>
            <w:lang w:eastAsia="zh-CN"/>
          </w:rPr>
          <w:t>(一)、产品规划</w:t>
        </w:r>
        <w:r>
          <w:tab/>
        </w:r>
        <w:r>
          <w:fldChar w:fldCharType="begin"/>
        </w:r>
        <w:r>
          <w:instrText xml:space="preserve"> PAGEREF _Toc28244 \h </w:instrText>
        </w:r>
        <w:r>
          <w:fldChar w:fldCharType="separate"/>
        </w:r>
        <w:r>
          <w:t>34</w:t>
        </w:r>
        <w:r>
          <w:fldChar w:fldCharType="end"/>
        </w:r>
      </w:hyperlink>
    </w:p>
    <w:p>
      <w:pPr>
        <w:pStyle w:val="TOC2"/>
        <w:tabs>
          <w:tab w:val="right" w:leader="dot" w:pos="8306"/>
        </w:tabs>
      </w:pPr>
      <w:hyperlink w:anchor="_Toc10820" w:history="1">
        <w:r>
          <w:rPr>
            <w:rFonts w:ascii="仿宋" w:eastAsia="仿宋" w:hAnsi="仿宋" w:cs="仿宋" w:hint="eastAsia"/>
            <w:lang w:eastAsia="zh-CN"/>
          </w:rPr>
          <w:t>(二)、建设规模</w:t>
        </w:r>
        <w:r>
          <w:tab/>
        </w:r>
        <w:r>
          <w:fldChar w:fldCharType="begin"/>
        </w:r>
        <w:r>
          <w:instrText xml:space="preserve"> PAGEREF _Toc10820 \h </w:instrText>
        </w:r>
        <w:r>
          <w:fldChar w:fldCharType="separate"/>
        </w:r>
        <w:r>
          <w:t>34</w:t>
        </w:r>
        <w:r>
          <w:fldChar w:fldCharType="end"/>
        </w:r>
      </w:hyperlink>
    </w:p>
    <w:p>
      <w:pPr>
        <w:pStyle w:val="TOC1"/>
        <w:tabs>
          <w:tab w:val="right" w:leader="dot" w:pos="8306"/>
        </w:tabs>
      </w:pPr>
      <w:hyperlink w:anchor="_Toc32472" w:history="1">
        <w:r>
          <w:rPr>
            <w:rFonts w:ascii="仿宋" w:eastAsia="仿宋" w:hAnsi="仿宋" w:cs="仿宋" w:hint="eastAsia"/>
            <w:lang w:eastAsia="zh-CN"/>
          </w:rPr>
          <w:t>七、建设期限和进度安排</w:t>
        </w:r>
        <w:r>
          <w:tab/>
        </w:r>
        <w:r>
          <w:fldChar w:fldCharType="begin"/>
        </w:r>
        <w:r>
          <w:instrText xml:space="preserve"> PAGEREF _Toc32472 \h </w:instrText>
        </w:r>
        <w:r>
          <w:fldChar w:fldCharType="separate"/>
        </w:r>
        <w:r>
          <w:t>35</w:t>
        </w:r>
        <w:r>
          <w:fldChar w:fldCharType="end"/>
        </w:r>
      </w:hyperlink>
    </w:p>
    <w:p>
      <w:pPr>
        <w:pStyle w:val="TOC2"/>
        <w:tabs>
          <w:tab w:val="right" w:leader="dot" w:pos="8306"/>
        </w:tabs>
      </w:pPr>
      <w:hyperlink w:anchor="_Toc22687" w:history="1">
        <w:r>
          <w:rPr>
            <w:rFonts w:ascii="仿宋" w:eastAsia="仿宋" w:hAnsi="仿宋" w:cs="仿宋" w:hint="eastAsia"/>
            <w:lang w:eastAsia="zh-CN"/>
          </w:rPr>
          <w:t>(一)、餐厨垃圾车项目实施预备阶段</w:t>
        </w:r>
        <w:r>
          <w:tab/>
        </w:r>
        <w:r>
          <w:fldChar w:fldCharType="begin"/>
        </w:r>
        <w:r>
          <w:instrText xml:space="preserve"> PAGEREF _Toc22687 \h </w:instrText>
        </w:r>
        <w:r>
          <w:fldChar w:fldCharType="separate"/>
        </w:r>
        <w:r>
          <w:t>35</w:t>
        </w:r>
        <w:r>
          <w:fldChar w:fldCharType="end"/>
        </w:r>
      </w:hyperlink>
    </w:p>
    <w:p>
      <w:pPr>
        <w:pStyle w:val="TOC2"/>
        <w:tabs>
          <w:tab w:val="right" w:leader="dot" w:pos="8306"/>
        </w:tabs>
      </w:pPr>
      <w:hyperlink w:anchor="_Toc12980" w:history="1">
        <w:r>
          <w:rPr>
            <w:rFonts w:ascii="仿宋" w:eastAsia="仿宋" w:hAnsi="仿宋" w:cs="仿宋" w:hint="eastAsia"/>
            <w:lang w:eastAsia="zh-CN"/>
          </w:rPr>
          <w:t>(二)、餐厨垃圾车项目实施进度安排</w:t>
        </w:r>
        <w:r>
          <w:tab/>
        </w:r>
        <w:r>
          <w:fldChar w:fldCharType="begin"/>
        </w:r>
        <w:r>
          <w:instrText xml:space="preserve"> PAGEREF _Toc12980 \h </w:instrText>
        </w:r>
        <w:r>
          <w:fldChar w:fldCharType="separate"/>
        </w:r>
        <w:r>
          <w:t>37</w:t>
        </w:r>
        <w:r>
          <w:fldChar w:fldCharType="end"/>
        </w:r>
      </w:hyperlink>
    </w:p>
    <w:p>
      <w:pPr>
        <w:pStyle w:val="TOC1"/>
        <w:tabs>
          <w:tab w:val="right" w:leader="dot" w:pos="8306"/>
        </w:tabs>
      </w:pPr>
      <w:hyperlink w:anchor="_Toc25709" w:history="1">
        <w:r>
          <w:rPr>
            <w:rFonts w:ascii="仿宋" w:eastAsia="仿宋" w:hAnsi="仿宋" w:cs="仿宋" w:hint="eastAsia"/>
            <w:lang w:eastAsia="zh-CN"/>
          </w:rPr>
          <w:t>八、餐厨垃圾车项目建设符合性</w:t>
        </w:r>
        <w:r>
          <w:tab/>
        </w:r>
        <w:r>
          <w:fldChar w:fldCharType="begin"/>
        </w:r>
        <w:r>
          <w:instrText xml:space="preserve"> PAGEREF _Toc25709 \h </w:instrText>
        </w:r>
        <w:r>
          <w:fldChar w:fldCharType="separate"/>
        </w:r>
        <w:r>
          <w:t>39</w:t>
        </w:r>
        <w:r>
          <w:fldChar w:fldCharType="end"/>
        </w:r>
      </w:hyperlink>
    </w:p>
    <w:p>
      <w:pPr>
        <w:pStyle w:val="TOC2"/>
        <w:tabs>
          <w:tab w:val="right" w:leader="dot" w:pos="8306"/>
        </w:tabs>
      </w:pPr>
      <w:hyperlink w:anchor="_Toc27847" w:history="1">
        <w:r>
          <w:rPr>
            <w:rFonts w:ascii="仿宋" w:eastAsia="仿宋" w:hAnsi="仿宋" w:cs="仿宋" w:hint="eastAsia"/>
            <w:lang w:eastAsia="zh-CN"/>
          </w:rPr>
          <w:t>(一)、产业发展政策符合性</w:t>
        </w:r>
        <w:r>
          <w:tab/>
        </w:r>
        <w:r>
          <w:fldChar w:fldCharType="begin"/>
        </w:r>
        <w:r>
          <w:instrText xml:space="preserve"> PAGEREF _Toc27847 \h </w:instrText>
        </w:r>
        <w:r>
          <w:fldChar w:fldCharType="separate"/>
        </w:r>
        <w:r>
          <w:t>39</w:t>
        </w:r>
        <w:r>
          <w:fldChar w:fldCharType="end"/>
        </w:r>
      </w:hyperlink>
    </w:p>
    <w:p>
      <w:pPr>
        <w:pStyle w:val="TOC2"/>
        <w:tabs>
          <w:tab w:val="right" w:leader="dot" w:pos="8306"/>
        </w:tabs>
      </w:pPr>
      <w:hyperlink w:anchor="_Toc8919" w:history="1">
        <w:r>
          <w:rPr>
            <w:rFonts w:ascii="仿宋" w:eastAsia="仿宋" w:hAnsi="仿宋" w:cs="仿宋" w:hint="eastAsia"/>
            <w:lang w:eastAsia="zh-CN"/>
          </w:rPr>
          <w:t>(二)、餐厨垃圾车项目选址与用地规划相容性</w:t>
        </w:r>
        <w:r>
          <w:tab/>
        </w:r>
        <w:r>
          <w:fldChar w:fldCharType="begin"/>
        </w:r>
        <w:r>
          <w:instrText xml:space="preserve"> PAGEREF _Toc8919 \h </w:instrText>
        </w:r>
        <w:r>
          <w:fldChar w:fldCharType="separate"/>
        </w:r>
        <w:r>
          <w:t>39</w:t>
        </w:r>
        <w:r>
          <w:fldChar w:fldCharType="end"/>
        </w:r>
      </w:hyperlink>
    </w:p>
    <w:p>
      <w:pPr>
        <w:pStyle w:val="TOC1"/>
        <w:tabs>
          <w:tab w:val="right" w:leader="dot" w:pos="8306"/>
        </w:tabs>
      </w:pPr>
      <w:hyperlink w:anchor="_Toc23614" w:history="1">
        <w:r>
          <w:rPr>
            <w:rFonts w:ascii="仿宋" w:eastAsia="仿宋" w:hAnsi="仿宋" w:cs="仿宋" w:hint="eastAsia"/>
            <w:lang w:eastAsia="zh-CN"/>
          </w:rPr>
          <w:t>九、餐厨垃圾车项目管理与监督</w:t>
        </w:r>
        <w:r>
          <w:tab/>
        </w:r>
        <w:r>
          <w:fldChar w:fldCharType="begin"/>
        </w:r>
        <w:r>
          <w:instrText xml:space="preserve"> PAGEREF _Toc23614 \h </w:instrText>
        </w:r>
        <w:r>
          <w:fldChar w:fldCharType="separate"/>
        </w:r>
        <w:r>
          <w:t>40</w:t>
        </w:r>
        <w:r>
          <w:fldChar w:fldCharType="end"/>
        </w:r>
      </w:hyperlink>
    </w:p>
    <w:p>
      <w:pPr>
        <w:pStyle w:val="TOC2"/>
        <w:tabs>
          <w:tab w:val="right" w:leader="dot" w:pos="8306"/>
        </w:tabs>
      </w:pPr>
      <w:hyperlink w:anchor="_Toc625" w:history="1">
        <w:r>
          <w:rPr>
            <w:rFonts w:ascii="仿宋" w:eastAsia="仿宋" w:hAnsi="仿宋" w:cs="仿宋" w:hint="eastAsia"/>
            <w:lang w:eastAsia="zh-CN"/>
          </w:rPr>
          <w:t>(一)、餐厨垃圾车项目管理体系建设</w:t>
        </w:r>
        <w:r>
          <w:tab/>
        </w:r>
        <w:r>
          <w:fldChar w:fldCharType="begin"/>
        </w:r>
        <w:r>
          <w:instrText xml:space="preserve"> PAGEREF _Toc625 \h </w:instrText>
        </w:r>
        <w:r>
          <w:fldChar w:fldCharType="separate"/>
        </w:r>
        <w:r>
          <w:t>40</w:t>
        </w:r>
        <w:r>
          <w:fldChar w:fldCharType="end"/>
        </w:r>
      </w:hyperlink>
    </w:p>
    <w:p>
      <w:pPr>
        <w:pStyle w:val="TOC2"/>
        <w:tabs>
          <w:tab w:val="right" w:leader="dot" w:pos="8306"/>
        </w:tabs>
      </w:pPr>
      <w:hyperlink w:anchor="_Toc10508" w:history="1">
        <w:r>
          <w:rPr>
            <w:rFonts w:ascii="仿宋" w:eastAsia="仿宋" w:hAnsi="仿宋" w:cs="仿宋" w:hint="eastAsia"/>
            <w:lang w:eastAsia="zh-CN"/>
          </w:rPr>
          <w:t>(二)、餐厨垃圾车项目进度与绩效管理</w:t>
        </w:r>
        <w:r>
          <w:tab/>
        </w:r>
        <w:r>
          <w:fldChar w:fldCharType="begin"/>
        </w:r>
        <w:r>
          <w:instrText xml:space="preserve"> PAGEREF _Toc10508 \h </w:instrText>
        </w:r>
        <w:r>
          <w:fldChar w:fldCharType="separate"/>
        </w:r>
        <w:r>
          <w:t>43</w:t>
        </w:r>
        <w:r>
          <w:fldChar w:fldCharType="end"/>
        </w:r>
      </w:hyperlink>
    </w:p>
    <w:p>
      <w:pPr>
        <w:pStyle w:val="TOC2"/>
        <w:tabs>
          <w:tab w:val="right" w:leader="dot" w:pos="8306"/>
        </w:tabs>
      </w:pPr>
      <w:hyperlink w:anchor="_Toc30800" w:history="1">
        <w:r>
          <w:rPr>
            <w:rFonts w:ascii="仿宋" w:eastAsia="仿宋" w:hAnsi="仿宋" w:cs="仿宋" w:hint="eastAsia"/>
            <w:lang w:eastAsia="zh-CN"/>
          </w:rPr>
          <w:t>(三)、风险管理与应对策略</w:t>
        </w:r>
        <w:r>
          <w:tab/>
        </w:r>
        <w:r>
          <w:fldChar w:fldCharType="begin"/>
        </w:r>
        <w:r>
          <w:instrText xml:space="preserve"> PAGEREF _Toc30800 \h </w:instrText>
        </w:r>
        <w:r>
          <w:fldChar w:fldCharType="separate"/>
        </w:r>
        <w:r>
          <w:t>45</w:t>
        </w:r>
        <w:r>
          <w:fldChar w:fldCharType="end"/>
        </w:r>
      </w:hyperlink>
    </w:p>
    <w:p>
      <w:pPr>
        <w:pStyle w:val="TOC2"/>
        <w:tabs>
          <w:tab w:val="right" w:leader="dot" w:pos="8306"/>
        </w:tabs>
      </w:pPr>
      <w:hyperlink w:anchor="_Toc21816" w:history="1">
        <w:r>
          <w:rPr>
            <w:rFonts w:ascii="仿宋" w:eastAsia="仿宋" w:hAnsi="仿宋" w:cs="仿宋" w:hint="eastAsia"/>
            <w:lang w:eastAsia="zh-CN"/>
          </w:rPr>
          <w:t>(四)、餐厨垃圾车项目监督与评估机制</w:t>
        </w:r>
        <w:r>
          <w:tab/>
        </w:r>
        <w:r>
          <w:fldChar w:fldCharType="begin"/>
        </w:r>
        <w:r>
          <w:instrText xml:space="preserve"> PAGEREF _Toc21816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37" w:history="1">
        <w:r>
          <w:rPr>
            <w:rFonts w:ascii="仿宋" w:eastAsia="仿宋" w:hAnsi="仿宋" w:cs="仿宋" w:hint="eastAsia"/>
            <w:lang w:eastAsia="zh-CN"/>
          </w:rPr>
          <w:t>十、市场营销策略与推广计划</w:t>
        </w:r>
        <w:r>
          <w:tab/>
        </w:r>
        <w:r>
          <w:fldChar w:fldCharType="begin"/>
        </w:r>
        <w:r>
          <w:instrText xml:space="preserve"> PAGEREF _Toc25237 \h </w:instrText>
        </w:r>
        <w:r>
          <w:fldChar w:fldCharType="separate"/>
        </w:r>
        <w:r>
          <w:t>50</w:t>
        </w:r>
        <w:r>
          <w:fldChar w:fldCharType="end"/>
        </w:r>
      </w:hyperlink>
    </w:p>
    <w:p>
      <w:pPr>
        <w:pStyle w:val="TOC2"/>
        <w:tabs>
          <w:tab w:val="right" w:leader="dot" w:pos="8306"/>
        </w:tabs>
      </w:pPr>
      <w:hyperlink w:anchor="_Toc429" w:history="1">
        <w:r>
          <w:rPr>
            <w:rFonts w:ascii="仿宋" w:eastAsia="仿宋" w:hAnsi="仿宋" w:cs="仿宋" w:hint="eastAsia"/>
            <w:lang w:eastAsia="zh-CN"/>
          </w:rPr>
          <w:t>(一)、目标市场与客户定位</w:t>
        </w:r>
        <w:r>
          <w:tab/>
        </w:r>
        <w:r>
          <w:fldChar w:fldCharType="begin"/>
        </w:r>
        <w:r>
          <w:instrText xml:space="preserve"> PAGEREF _Toc429 \h </w:instrText>
        </w:r>
        <w:r>
          <w:fldChar w:fldCharType="separate"/>
        </w:r>
        <w:r>
          <w:t>50</w:t>
        </w:r>
        <w:r>
          <w:fldChar w:fldCharType="end"/>
        </w:r>
      </w:hyperlink>
    </w:p>
    <w:p>
      <w:pPr>
        <w:pStyle w:val="TOC2"/>
        <w:tabs>
          <w:tab w:val="right" w:leader="dot" w:pos="8306"/>
        </w:tabs>
      </w:pPr>
      <w:hyperlink w:anchor="_Toc29837" w:history="1">
        <w:r>
          <w:rPr>
            <w:rFonts w:ascii="仿宋" w:eastAsia="仿宋" w:hAnsi="仿宋" w:cs="仿宋" w:hint="eastAsia"/>
            <w:lang w:eastAsia="zh-CN"/>
          </w:rPr>
          <w:t>(二)、市场营销策略</w:t>
        </w:r>
        <w:r>
          <w:tab/>
        </w:r>
        <w:r>
          <w:fldChar w:fldCharType="begin"/>
        </w:r>
        <w:r>
          <w:instrText xml:space="preserve"> PAGEREF _Toc29837 \h </w:instrText>
        </w:r>
        <w:r>
          <w:fldChar w:fldCharType="separate"/>
        </w:r>
        <w:r>
          <w:t>52</w:t>
        </w:r>
        <w:r>
          <w:fldChar w:fldCharType="end"/>
        </w:r>
      </w:hyperlink>
    </w:p>
    <w:p>
      <w:pPr>
        <w:pStyle w:val="TOC2"/>
        <w:tabs>
          <w:tab w:val="right" w:leader="dot" w:pos="8306"/>
        </w:tabs>
      </w:pPr>
      <w:hyperlink w:anchor="_Toc31335" w:history="1">
        <w:r>
          <w:rPr>
            <w:rFonts w:ascii="仿宋" w:eastAsia="仿宋" w:hAnsi="仿宋" w:cs="仿宋" w:hint="eastAsia"/>
            <w:lang w:eastAsia="zh-CN"/>
          </w:rPr>
          <w:t>(三)、产品推广与品牌建设</w:t>
        </w:r>
        <w:r>
          <w:tab/>
        </w:r>
        <w:r>
          <w:fldChar w:fldCharType="begin"/>
        </w:r>
        <w:r>
          <w:instrText xml:space="preserve"> PAGEREF _Toc31335 \h </w:instrText>
        </w:r>
        <w:r>
          <w:fldChar w:fldCharType="separate"/>
        </w:r>
        <w:r>
          <w:t>56</w:t>
        </w:r>
        <w:r>
          <w:fldChar w:fldCharType="end"/>
        </w:r>
      </w:hyperlink>
    </w:p>
    <w:p>
      <w:pPr>
        <w:pStyle w:val="TOC2"/>
        <w:tabs>
          <w:tab w:val="right" w:leader="dot" w:pos="8306"/>
        </w:tabs>
      </w:pPr>
      <w:hyperlink w:anchor="_Toc8344" w:history="1">
        <w:r>
          <w:rPr>
            <w:rFonts w:ascii="仿宋" w:eastAsia="仿宋" w:hAnsi="仿宋" w:cs="仿宋" w:hint="eastAsia"/>
            <w:lang w:eastAsia="zh-CN"/>
          </w:rPr>
          <w:t>(四)、销售渠道与分销策略</w:t>
        </w:r>
        <w:r>
          <w:tab/>
        </w:r>
        <w:r>
          <w:fldChar w:fldCharType="begin"/>
        </w:r>
        <w:r>
          <w:instrText xml:space="preserve"> PAGEREF _Toc8344 \h </w:instrText>
        </w:r>
        <w:r>
          <w:fldChar w:fldCharType="separate"/>
        </w:r>
        <w:r>
          <w:t>58</w:t>
        </w:r>
        <w:r>
          <w:fldChar w:fldCharType="end"/>
        </w:r>
      </w:hyperlink>
    </w:p>
    <w:p>
      <w:pPr>
        <w:pStyle w:val="TOC1"/>
        <w:tabs>
          <w:tab w:val="right" w:leader="dot" w:pos="8306"/>
        </w:tabs>
      </w:pPr>
      <w:hyperlink w:anchor="_Toc19767" w:history="1">
        <w:r>
          <w:rPr>
            <w:rFonts w:ascii="仿宋" w:eastAsia="仿宋" w:hAnsi="仿宋" w:cs="仿宋" w:hint="eastAsia"/>
            <w:lang w:eastAsia="zh-CN"/>
          </w:rPr>
          <w:t>十一、知识管理与技术创新</w:t>
        </w:r>
        <w:r>
          <w:tab/>
        </w:r>
        <w:r>
          <w:fldChar w:fldCharType="begin"/>
        </w:r>
        <w:r>
          <w:instrText xml:space="preserve"> PAGEREF _Toc19767 \h </w:instrText>
        </w:r>
        <w:r>
          <w:fldChar w:fldCharType="separate"/>
        </w:r>
        <w:r>
          <w:t>61</w:t>
        </w:r>
        <w:r>
          <w:fldChar w:fldCharType="end"/>
        </w:r>
      </w:hyperlink>
    </w:p>
    <w:p>
      <w:pPr>
        <w:pStyle w:val="TOC2"/>
        <w:tabs>
          <w:tab w:val="right" w:leader="dot" w:pos="8306"/>
        </w:tabs>
      </w:pPr>
      <w:hyperlink w:anchor="_Toc22128" w:history="1">
        <w:r>
          <w:rPr>
            <w:rFonts w:ascii="仿宋" w:eastAsia="仿宋" w:hAnsi="仿宋" w:cs="仿宋" w:hint="eastAsia"/>
            <w:lang w:eastAsia="zh-CN"/>
          </w:rPr>
          <w:t>(一)、知识管理体系建设</w:t>
        </w:r>
        <w:r>
          <w:tab/>
        </w:r>
        <w:r>
          <w:fldChar w:fldCharType="begin"/>
        </w:r>
        <w:r>
          <w:instrText xml:space="preserve"> PAGEREF _Toc22128 \h </w:instrText>
        </w:r>
        <w:r>
          <w:fldChar w:fldCharType="separate"/>
        </w:r>
        <w:r>
          <w:t>61</w:t>
        </w:r>
        <w:r>
          <w:fldChar w:fldCharType="end"/>
        </w:r>
      </w:hyperlink>
    </w:p>
    <w:p>
      <w:pPr>
        <w:pStyle w:val="TOC2"/>
        <w:tabs>
          <w:tab w:val="right" w:leader="dot" w:pos="8306"/>
        </w:tabs>
      </w:pPr>
      <w:hyperlink w:anchor="_Toc1908" w:history="1">
        <w:r>
          <w:rPr>
            <w:rFonts w:ascii="仿宋" w:eastAsia="仿宋" w:hAnsi="仿宋" w:cs="仿宋" w:hint="eastAsia"/>
            <w:lang w:eastAsia="zh-CN"/>
          </w:rPr>
          <w:t>(二)、技术创新与研发投入</w:t>
        </w:r>
        <w:r>
          <w:tab/>
        </w:r>
        <w:r>
          <w:fldChar w:fldCharType="begin"/>
        </w:r>
        <w:r>
          <w:instrText xml:space="preserve"> PAGEREF _Toc1908 \h </w:instrText>
        </w:r>
        <w:r>
          <w:fldChar w:fldCharType="separate"/>
        </w:r>
        <w:r>
          <w:t>62</w:t>
        </w:r>
        <w:r>
          <w:fldChar w:fldCharType="end"/>
        </w:r>
      </w:hyperlink>
    </w:p>
    <w:p>
      <w:pPr>
        <w:pStyle w:val="TOC2"/>
        <w:tabs>
          <w:tab w:val="right" w:leader="dot" w:pos="8306"/>
        </w:tabs>
      </w:pPr>
      <w:hyperlink w:anchor="_Toc24716" w:history="1">
        <w:r>
          <w:rPr>
            <w:rFonts w:ascii="仿宋" w:eastAsia="仿宋" w:hAnsi="仿宋" w:cs="仿宋" w:hint="eastAsia"/>
            <w:lang w:eastAsia="zh-CN"/>
          </w:rPr>
          <w:t>(三)、专利申请与技术保护</w:t>
        </w:r>
        <w:r>
          <w:tab/>
        </w:r>
        <w:r>
          <w:fldChar w:fldCharType="begin"/>
        </w:r>
        <w:r>
          <w:instrText xml:space="preserve"> PAGEREF _Toc24716 \h </w:instrText>
        </w:r>
        <w:r>
          <w:fldChar w:fldCharType="separate"/>
        </w:r>
        <w:r>
          <w:t>63</w:t>
        </w:r>
        <w:r>
          <w:fldChar w:fldCharType="end"/>
        </w:r>
      </w:hyperlink>
    </w:p>
    <w:p>
      <w:pPr>
        <w:pStyle w:val="TOC2"/>
        <w:tabs>
          <w:tab w:val="right" w:leader="dot" w:pos="8306"/>
        </w:tabs>
      </w:pPr>
      <w:hyperlink w:anchor="_Toc23115" w:history="1">
        <w:r>
          <w:rPr>
            <w:rFonts w:ascii="仿宋" w:eastAsia="仿宋" w:hAnsi="仿宋" w:cs="仿宋" w:hint="eastAsia"/>
            <w:lang w:eastAsia="zh-CN"/>
          </w:rPr>
          <w:t>(四)、人才培养与团队建设</w:t>
        </w:r>
        <w:r>
          <w:tab/>
        </w:r>
        <w:r>
          <w:fldChar w:fldCharType="begin"/>
        </w:r>
        <w:r>
          <w:instrText xml:space="preserve"> PAGEREF _Toc23115 \h </w:instrText>
        </w:r>
        <w:r>
          <w:fldChar w:fldCharType="separate"/>
        </w:r>
        <w:r>
          <w:t>64</w:t>
        </w:r>
        <w:r>
          <w:fldChar w:fldCharType="end"/>
        </w:r>
      </w:hyperlink>
    </w:p>
    <w:p>
      <w:pPr>
        <w:pStyle w:val="TOC1"/>
        <w:tabs>
          <w:tab w:val="right" w:leader="dot" w:pos="8306"/>
        </w:tabs>
      </w:pPr>
      <w:hyperlink w:anchor="_Toc16813" w:history="1">
        <w:r>
          <w:rPr>
            <w:rFonts w:ascii="仿宋" w:eastAsia="仿宋" w:hAnsi="仿宋" w:cs="仿宋" w:hint="eastAsia"/>
            <w:lang w:eastAsia="zh-CN"/>
          </w:rPr>
          <w:t>十二、危机管理与应急预案</w:t>
        </w:r>
        <w:r>
          <w:tab/>
        </w:r>
        <w:r>
          <w:fldChar w:fldCharType="begin"/>
        </w:r>
        <w:r>
          <w:instrText xml:space="preserve"> PAGEREF _Toc16813 \h </w:instrText>
        </w:r>
        <w:r>
          <w:fldChar w:fldCharType="separate"/>
        </w:r>
        <w:r>
          <w:t>66</w:t>
        </w:r>
        <w:r>
          <w:fldChar w:fldCharType="end"/>
        </w:r>
      </w:hyperlink>
    </w:p>
    <w:p>
      <w:pPr>
        <w:pStyle w:val="TOC2"/>
        <w:tabs>
          <w:tab w:val="right" w:leader="dot" w:pos="8306"/>
        </w:tabs>
      </w:pPr>
      <w:hyperlink w:anchor="_Toc8853" w:history="1">
        <w:r>
          <w:rPr>
            <w:rFonts w:ascii="仿宋" w:eastAsia="仿宋" w:hAnsi="仿宋" w:cs="仿宋" w:hint="eastAsia"/>
            <w:lang w:eastAsia="zh-CN"/>
          </w:rPr>
          <w:t>(一)、危机预警与监测</w:t>
        </w:r>
        <w:r>
          <w:tab/>
        </w:r>
        <w:r>
          <w:fldChar w:fldCharType="begin"/>
        </w:r>
        <w:r>
          <w:instrText xml:space="preserve"> PAGEREF _Toc8853 \h </w:instrText>
        </w:r>
        <w:r>
          <w:fldChar w:fldCharType="separate"/>
        </w:r>
        <w:r>
          <w:t>66</w:t>
        </w:r>
        <w:r>
          <w:fldChar w:fldCharType="end"/>
        </w:r>
      </w:hyperlink>
    </w:p>
    <w:p>
      <w:pPr>
        <w:pStyle w:val="TOC2"/>
        <w:tabs>
          <w:tab w:val="right" w:leader="dot" w:pos="8306"/>
        </w:tabs>
      </w:pPr>
      <w:hyperlink w:anchor="_Toc15332" w:history="1">
        <w:r>
          <w:rPr>
            <w:rFonts w:ascii="仿宋" w:eastAsia="仿宋" w:hAnsi="仿宋" w:cs="仿宋" w:hint="eastAsia"/>
            <w:lang w:eastAsia="zh-CN"/>
          </w:rPr>
          <w:t>(二)、应急预案与危机响应</w:t>
        </w:r>
        <w:r>
          <w:tab/>
        </w:r>
        <w:r>
          <w:fldChar w:fldCharType="begin"/>
        </w:r>
        <w:r>
          <w:instrText xml:space="preserve"> PAGEREF _Toc15332 \h </w:instrText>
        </w:r>
        <w:r>
          <w:fldChar w:fldCharType="separate"/>
        </w:r>
        <w:r>
          <w:t>67</w:t>
        </w:r>
        <w:r>
          <w:fldChar w:fldCharType="end"/>
        </w:r>
      </w:hyperlink>
    </w:p>
    <w:p>
      <w:pPr>
        <w:pStyle w:val="TOC2"/>
        <w:tabs>
          <w:tab w:val="right" w:leader="dot" w:pos="8306"/>
        </w:tabs>
      </w:pPr>
      <w:hyperlink w:anchor="_Toc30809" w:history="1">
        <w:r>
          <w:rPr>
            <w:rFonts w:ascii="仿宋" w:eastAsia="仿宋" w:hAnsi="仿宋" w:cs="仿宋" w:hint="eastAsia"/>
            <w:lang w:eastAsia="zh-CN"/>
          </w:rPr>
          <w:t>(三)、危机沟通与舆情控制</w:t>
        </w:r>
        <w:r>
          <w:tab/>
        </w:r>
        <w:r>
          <w:fldChar w:fldCharType="begin"/>
        </w:r>
        <w:r>
          <w:instrText xml:space="preserve"> PAGEREF _Toc30809 \h </w:instrText>
        </w:r>
        <w:r>
          <w:fldChar w:fldCharType="separate"/>
        </w:r>
        <w:r>
          <w:t>69</w:t>
        </w:r>
        <w:r>
          <w:fldChar w:fldCharType="end"/>
        </w:r>
      </w:hyperlink>
    </w:p>
    <w:p>
      <w:pPr>
        <w:pStyle w:val="TOC2"/>
        <w:tabs>
          <w:tab w:val="right" w:leader="dot" w:pos="8306"/>
        </w:tabs>
      </w:pPr>
      <w:hyperlink w:anchor="_Toc13439" w:history="1">
        <w:r>
          <w:rPr>
            <w:rFonts w:ascii="仿宋" w:eastAsia="仿宋" w:hAnsi="仿宋" w:cs="仿宋" w:hint="eastAsia"/>
            <w:lang w:eastAsia="zh-CN"/>
          </w:rPr>
          <w:t>(四)、危机后教训与改进</w:t>
        </w:r>
        <w:r>
          <w:tab/>
        </w:r>
        <w:r>
          <w:fldChar w:fldCharType="begin"/>
        </w:r>
        <w:r>
          <w:instrText xml:space="preserve"> PAGEREF _Toc13439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0142"/>
      <w:r>
        <w:rPr>
          <w:rFonts w:ascii="仿宋" w:eastAsia="仿宋" w:hAnsi="仿宋" w:cs="仿宋" w:hint="eastAsia"/>
          <w:sz w:val="28"/>
          <w:lang w:eastAsia="zh-CN"/>
        </w:rPr>
        <w:t>一、餐厨垃圾车项目建设目标</w:t>
      </w:r>
      <w:bookmarkEnd w:id="2"/>
    </w:p>
    <w:p>
      <w:pPr>
        <w:pStyle w:val="Heading2"/>
        <w:rPr>
          <w:rFonts w:ascii="仿宋" w:eastAsia="仿宋" w:hAnsi="仿宋" w:cs="仿宋" w:hint="eastAsia"/>
          <w:lang w:eastAsia="zh-CN"/>
        </w:rPr>
      </w:pPr>
      <w:bookmarkStart w:id="3" w:name="_Toc17709"/>
      <w:r>
        <w:rPr>
          <w:rFonts w:ascii="仿宋" w:eastAsia="仿宋" w:hAnsi="仿宋" w:cs="仿宋" w:hint="eastAsia"/>
          <w:lang w:eastAsia="zh-CN"/>
        </w:rPr>
        <w:t>(一)、餐厨垃圾车项目建设目标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餐厨垃圾车项目建设的目标是确保餐厨垃圾车项目能够在预定时间内、符合质量要求地完成，并在运营中取得长期稳定的经济、社会和环境效益。为了实现这一目标，我们将在以下几个方面进行全面规划和执行。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餐厨垃圾车项目完成期限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确保餐厨垃圾车项目按照预定计划在规定的时间内完成。这包括明确餐厨垃圾车项目的阶段性目标和关键节点，制定合理的时间表，并采取有效的餐厨垃圾车项目管理措施，以确保整个建设过程的时限控制。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餐厨垃圾车项目交付的质量符合相关法规和标准的要求。这包括对工艺、设备、材料等方面进行严格的质量控制，实施全过程的质量监控和检测，以确保餐厨垃圾车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餐厨垃圾车项目在经济上具有可行性和盈利性。这涉及到合理的投资规模和资金结构设计，优化成本控制和资源利用，以及合理预测和评估餐厨垃圾车项目的投资回报率。通过精细的经济分析，确保餐厨垃圾车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餐厨垃圾车项目在社会层面能够带来积极的影响。这包括创造就业机会，提升居民生活水平，促进当地社区的发展，以及积极参与社会责任和公益活动。通过社会效益的最大化，确保餐厨垃圾车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餐厨垃圾车项目在建设和运营过程中对环境的影响最小化，并采取一系列环保措施以达到可持续发展的目标。这包括对资源的合理利用，废物的减少和处理，以及采用环保技术和工艺，以确保餐厨垃圾车项目对生态环境的保护。</w:t>
      </w:r>
    </w:p>
    <w:p>
      <w:pPr>
        <w:pStyle w:val="Heading1"/>
        <w:ind w:firstLine="560" w:firstLineChars="200"/>
        <w:rPr>
          <w:rFonts w:ascii="仿宋" w:eastAsia="仿宋" w:hAnsi="仿宋" w:cs="仿宋" w:hint="eastAsia"/>
          <w:sz w:val="28"/>
          <w:lang w:eastAsia="zh-CN"/>
        </w:rPr>
      </w:pPr>
      <w:bookmarkStart w:id="4" w:name="_Toc19064"/>
      <w:r>
        <w:rPr>
          <w:rFonts w:ascii="仿宋" w:eastAsia="仿宋" w:hAnsi="仿宋" w:cs="仿宋" w:hint="eastAsia"/>
          <w:sz w:val="28"/>
          <w:lang w:eastAsia="zh-CN"/>
        </w:rPr>
        <w:t>二、餐厨垃圾车项目建设单位基本情况</w:t>
      </w:r>
      <w:bookmarkEnd w:id="4"/>
    </w:p>
    <w:p>
      <w:pPr>
        <w:pStyle w:val="Heading2"/>
        <w:rPr>
          <w:rFonts w:ascii="仿宋" w:eastAsia="仿宋" w:hAnsi="仿宋" w:cs="仿宋" w:hint="eastAsia"/>
          <w:lang w:eastAsia="zh-CN"/>
        </w:rPr>
      </w:pPr>
      <w:bookmarkStart w:id="5" w:name="_Toc12273"/>
      <w:r>
        <w:rPr>
          <w:rFonts w:ascii="仿宋" w:eastAsia="仿宋" w:hAnsi="仿宋" w:cs="仿宋" w:hint="eastAsia"/>
          <w:lang w:eastAsia="zh-CN"/>
        </w:rPr>
        <w:t>(一)、餐厨垃圾车项目建设单位基本情况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餐厨垃圾车项目建设单位背景：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公司选择此餐厨垃圾车项目的原因：详细说明公司为何选择开展当前餐厨垃圾车项目，餐厨垃圾车项目与公司战略的契合度。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公司在该领域的经验：列举公司在相关领域或类似餐厨垃圾车项目上的经验和成就。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餐厨垃圾车项目团队：如已组建餐厨垃圾车项目团队，简要介绍主要成员。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6" w:name="_Toc20591"/>
      <w:r>
        <w:rPr>
          <w:rFonts w:ascii="仿宋" w:eastAsia="仿宋" w:hAnsi="仿宋" w:cs="仿宋" w:hint="eastAsia"/>
          <w:sz w:val="28"/>
          <w:lang w:eastAsia="zh-CN"/>
        </w:rPr>
        <w:t>(二)、餐厨垃圾车项目主管单位基本情况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详细描述主管单位的职责和权限，特别是在餐厨垃圾车项目审批、监管和支持方面的职能。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描述主管单位目前的发展战略，特别是在推动当地经济发展和餐厨垃圾车项目建设方面的战略。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主管单位在类似餐厨垃圾车项目上的经验：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说明主管单位是否在过去的餐厨垃圾车项目中有相关经验，以及其在该领域的专业性。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人员组成：主管单位工作团队的人员概况，涵盖餐厨垃圾车项目审批、监管、技术等领域。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描述主管单位在餐厨垃圾车项目建设方面的政策支持，包括餐厨垃圾车项目审批流程、财政和税收政策等。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最近的相关餐厨垃圾车项目和成就：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说明主管单位最近参与的类似餐厨垃圾车项目以及所取得的成就。</w:t>
      </w:r>
    </w:p>
    <w:p>
      <w:pPr>
        <w:pStyle w:val="Heading2"/>
        <w:ind w:firstLine="560" w:firstLineChars="200"/>
        <w:rPr>
          <w:rFonts w:ascii="仿宋" w:eastAsia="仿宋" w:hAnsi="仿宋" w:cs="仿宋" w:hint="eastAsia"/>
          <w:sz w:val="28"/>
          <w:lang w:eastAsia="zh-CN"/>
        </w:rPr>
      </w:pPr>
      <w:bookmarkStart w:id="7" w:name="_Toc10600"/>
      <w:r>
        <w:rPr>
          <w:rFonts w:ascii="仿宋" w:eastAsia="仿宋" w:hAnsi="仿宋" w:cs="仿宋" w:hint="eastAsia"/>
          <w:sz w:val="28"/>
          <w:lang w:eastAsia="zh-CN"/>
        </w:rPr>
        <w:t>(三)、餐厨垃圾车项目技术协作单位基本情况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单位在类似餐厨垃圾车项目上的经验：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说明协作单位是否在过去的类似餐厨垃圾车项目中有相关经验，以及其在该领域的专业性。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人员组成：协作单位工作团队的人员概况，涵盖餐厨垃圾车项目所需的技术、研究和管理领域。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科研成果：列举协作单位过去的科研成果，尤其是与餐厨垃圾车项目相关的成果。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专利：说明协作单位所拥有的与餐厨垃圾车项目相关的专利或技术创新。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r>
        <w:rPr>
          <w:rFonts w:ascii="仿宋" w:eastAsia="仿宋" w:hAnsi="仿宋" w:cs="仿宋" w:hint="eastAsia"/>
          <w:sz w:val="28"/>
          <w:lang w:eastAsia="zh-CN"/>
        </w:rPr>
        <w:t xml:space="preserve"> 单位对餐厨垃圾车项目的技术支持：说明协作单位将如何支持餐厨垃圾车项目的技术实施。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单位的可行性：评估协作单位参与餐厨垃圾车项目的可行性，包括资源、人员和设备的支持。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最近的相关研究餐厨垃圾车项目和合作案例： 说明协作单位最近参与的类似餐厨垃圾车项目或与企业的合作案例以及所取得的成就。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129"/>
      <w:r>
        <w:rPr>
          <w:rFonts w:ascii="仿宋" w:eastAsia="仿宋" w:hAnsi="仿宋" w:cs="仿宋" w:hint="eastAsia"/>
          <w:sz w:val="28"/>
          <w:lang w:eastAsia="zh-CN"/>
        </w:rPr>
        <w:t>三、工艺方案的选择</w:t>
      </w:r>
      <w:bookmarkEnd w:id="8"/>
    </w:p>
    <w:p>
      <w:pPr>
        <w:pStyle w:val="Heading2"/>
        <w:rPr>
          <w:rFonts w:ascii="仿宋" w:eastAsia="仿宋" w:hAnsi="仿宋" w:cs="仿宋" w:hint="eastAsia"/>
          <w:lang w:eastAsia="zh-CN"/>
        </w:rPr>
      </w:pPr>
      <w:bookmarkStart w:id="9" w:name="_Toc10372"/>
      <w:r>
        <w:rPr>
          <w:rFonts w:ascii="仿宋" w:eastAsia="仿宋" w:hAnsi="仿宋" w:cs="仿宋" w:hint="eastAsia"/>
          <w:lang w:eastAsia="zh-CN"/>
        </w:rPr>
        <w:t>(一)、基本要求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餐厨垃圾车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餐厨垃圾车项目能够满足预期的产能需求。通过优化生产流程和采用先进的技术手段，工艺方案应致力于提高生产效率，从而有效降低生产周期、提升产能利用率，并确保餐厨垃圾车项目能够快速响应市场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餐厨垃圾车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餐厨垃圾车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餐厨垃圾车项目的可持续运营提供了牢固的基础。</w:t>
      </w:r>
    </w:p>
    <w:p>
      <w:pPr>
        <w:pStyle w:val="Heading2"/>
        <w:ind w:firstLine="560" w:firstLineChars="200"/>
        <w:rPr>
          <w:rFonts w:ascii="仿宋" w:eastAsia="仿宋" w:hAnsi="仿宋" w:cs="仿宋" w:hint="eastAsia"/>
          <w:sz w:val="28"/>
          <w:lang w:eastAsia="zh-CN"/>
        </w:rPr>
      </w:pPr>
      <w:bookmarkStart w:id="10" w:name="_Toc12113"/>
      <w:r>
        <w:rPr>
          <w:rFonts w:ascii="仿宋" w:eastAsia="仿宋" w:hAnsi="仿宋" w:cs="仿宋" w:hint="eastAsia"/>
          <w:sz w:val="28"/>
          <w:lang w:eastAsia="zh-CN"/>
        </w:rPr>
        <w:t>(二)、典型工艺技术介绍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1" w:name="_Toc18986"/>
      <w:r>
        <w:rPr>
          <w:rFonts w:ascii="仿宋" w:eastAsia="仿宋" w:hAnsi="仿宋" w:cs="仿宋" w:hint="eastAsia"/>
          <w:sz w:val="28"/>
          <w:lang w:eastAsia="zh-CN"/>
        </w:rPr>
        <w:t>(三)、餐厨垃圾车项目组成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餐厨垃圾车项目的生产流程，并将其划分为各个相对独立但相互关联的单元。例如，对于化工餐厨垃圾车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餐厨垃圾车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餐厨垃圾车项目需要规划废水、废气和废渣的处理方法。例如，对于有机废水可采用生物降解处理，废气可通过吸附和氧化处理，废渣则可能需要分类后送往不同的处理系统。废弃物处理规划要符合环保法规，确保餐厨垃圾车项目对环境的影响最小化。</w:t>
      </w:r>
    </w:p>
    <w:p>
      <w:pPr>
        <w:pStyle w:val="Heading2"/>
        <w:ind w:firstLine="560" w:firstLineChars="200"/>
        <w:rPr>
          <w:rFonts w:ascii="仿宋" w:eastAsia="仿宋" w:hAnsi="仿宋" w:cs="仿宋" w:hint="eastAsia"/>
          <w:sz w:val="28"/>
          <w:lang w:eastAsia="zh-CN"/>
        </w:rPr>
      </w:pPr>
      <w:bookmarkStart w:id="12" w:name="_Toc18256"/>
      <w:r>
        <w:rPr>
          <w:rFonts w:ascii="仿宋" w:eastAsia="仿宋" w:hAnsi="仿宋" w:cs="仿宋" w:hint="eastAsia"/>
          <w:sz w:val="28"/>
          <w:lang w:eastAsia="zh-CN"/>
        </w:rPr>
        <w:t>(四)、工艺技术方案的选择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餐厨垃圾车项目需求。产能是重中之重，需要深入分析各工艺技术的生产潜力，找出最适合餐厨垃圾车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餐厨垃圾车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餐厨垃圾车项目需与产业政策保持一致，确保选择的工艺技术符合相关政策法规，有助于餐厨垃圾车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餐厨垃圾车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餐厨垃圾车项目执行中可能面临的挑战。进行风险分析也是关键步骤，评估可能出现的技术风险，采取相应的风险控制措施，保障餐厨垃圾车项目的顺利实施。最后，考虑所需技能，确保餐厨垃圾车项目团队具备足够的技能和知识，提高餐厨垃圾车项目的执行效率和成功率。</w:t>
      </w:r>
    </w:p>
    <w:p>
      <w:pPr>
        <w:pStyle w:val="Heading2"/>
        <w:ind w:firstLine="560" w:firstLineChars="200"/>
        <w:rPr>
          <w:rFonts w:ascii="仿宋" w:eastAsia="仿宋" w:hAnsi="仿宋" w:cs="仿宋" w:hint="eastAsia"/>
          <w:sz w:val="28"/>
          <w:lang w:eastAsia="zh-CN"/>
        </w:rPr>
      </w:pPr>
      <w:bookmarkStart w:id="13" w:name="_Toc5246"/>
      <w:r>
        <w:rPr>
          <w:rFonts w:ascii="仿宋" w:eastAsia="仿宋" w:hAnsi="仿宋" w:cs="仿宋" w:hint="eastAsia"/>
          <w:sz w:val="28"/>
          <w:lang w:eastAsia="zh-CN"/>
        </w:rPr>
        <w:t>(五)、工艺技术方案的设计</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餐厨垃圾车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4" w:name="_Toc5633"/>
      <w:r>
        <w:rPr>
          <w:rFonts w:ascii="仿宋" w:eastAsia="仿宋" w:hAnsi="仿宋" w:cs="仿宋" w:hint="eastAsia"/>
          <w:sz w:val="28"/>
          <w:lang w:eastAsia="zh-CN"/>
        </w:rPr>
        <w:t>四、投资估算与资金筹措</w:t>
      </w:r>
      <w:bookmarkEnd w:id="14"/>
    </w:p>
    <w:p>
      <w:pPr>
        <w:pStyle w:val="Heading2"/>
        <w:rPr>
          <w:rFonts w:ascii="仿宋" w:eastAsia="仿宋" w:hAnsi="仿宋" w:cs="仿宋" w:hint="eastAsia"/>
          <w:lang w:eastAsia="zh-CN"/>
        </w:rPr>
      </w:pPr>
      <w:bookmarkStart w:id="15" w:name="_Toc29056"/>
      <w:r>
        <w:rPr>
          <w:rFonts w:ascii="仿宋" w:eastAsia="仿宋" w:hAnsi="仿宋" w:cs="仿宋" w:hint="eastAsia"/>
          <w:lang w:eastAsia="zh-CN"/>
        </w:rPr>
        <w:t>(一)、投资估算依据及范围</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餐厨垃圾车项目投资估算的依据是基于全面考虑多方面的因素，以确保对餐厨垃圾车项目各方面费用的准确评估。依据主要包括以下几个方面：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餐厨垃圾车项目建设总体规划资料： 考察餐厨垃圾车项目建设总体规划，了解餐厨垃圾车项目的整体布局和要求，以便更准确地估算建设期各项费用。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包括建筑工程、设备购置、安装工程、配套辅助设施等所需费用。这是餐厨垃圾车项目建设的基础投资，直接影响餐厨垃圾车项目的基础设施和生产能力。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如有土地租赁需求，将土地租赁费用纳入估算范围。土地租赁费用是餐厨垃圾车项目建设中不可忽视的一部分，尤其对于需要大面积用地的餐厨垃圾车项目。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包括餐厨垃圾车项目建设和运营过程中所需的日常经营资金，用于支付工资、采购原材料、支付运输费用等。流动资金的充足与否直接关系到餐厨垃圾车项目的正常运营。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考虑餐厨垃圾车项目在建设期间的融资需求，将建设期利息计入估算范围。这有助于全面评估餐厨垃圾车项目建设期间的资金成本。</w:t>
      </w:r>
    </w:p>
    <w:p>
      <w:pPr>
        <w:pStyle w:val="Heading2"/>
        <w:ind w:firstLine="560" w:firstLineChars="200"/>
        <w:rPr>
          <w:rFonts w:ascii="仿宋" w:eastAsia="仿宋" w:hAnsi="仿宋" w:cs="仿宋" w:hint="eastAsia"/>
          <w:sz w:val="28"/>
          <w:lang w:eastAsia="zh-CN"/>
        </w:rPr>
      </w:pPr>
      <w:bookmarkStart w:id="16" w:name="_Toc11609"/>
      <w:r>
        <w:rPr>
          <w:rFonts w:ascii="仿宋" w:eastAsia="仿宋" w:hAnsi="仿宋" w:cs="仿宋" w:hint="eastAsia"/>
          <w:sz w:val="28"/>
          <w:lang w:eastAsia="zh-CN"/>
        </w:rPr>
        <w:t>(二)、固定资产投资总额</w:t>
      </w:r>
      <w:bookmarkEnd w:id="1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的固定资产投资总额为XX。这一总额涵盖了餐厨垃圾车项目建设的多个方面，包括建筑工程、设备购置、安装工程、配套辅助设施等所需费用。这些投资是餐厨垃圾车项目实现规模、产能和基础设施的关键支出，对餐厨垃圾车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XX元用于餐厨垃圾车项目建筑工程，包括厂房、办公楼等建筑结构的建设。这部分资金将用于人工、材料和机械设备等方面的费用，确保建筑工程的质量和进度。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餐厨垃圾车项目将投入XX元用于购置所需设备，其中包括生产设备、实验设备等。设备的高效运行对餐厨垃圾车项目生产的顺利推进至关重要，这部分资金将用于确保设备的质量和性能。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XX元将用于餐厨垃圾车项目设备的安装工程，确保设备能够在生产环境中正常运行。这包括安装人工费用、材料费用等，保障设备安装的高效性和安全性。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为了餐厨垃圾车项目的全面支持，XX元将用于配套辅助设施的建设。这包括配电室、水处理设施、办公设施等，为整个餐厨垃圾车项目提供必要的基础设施支持。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如果需要土地租赁，一部分投资将用于支付土地租赁费用，确保餐厨垃圾车项目在合适的地理位置获取足够的用地。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土建投资：XX万元，用于餐厨垃圾车项目基础设施的建设，包括厂房、办公楼等土建工程的费用。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餐厨垃圾车项目的其他资产投资涵盖了多个方面的费用，包括建设单位管理费、餐厨垃圾车项目前期准备费等。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不可预见费用取固定资产投资额的XX%，用于应对餐厨垃圾车项目建设中的未知风险和突发情况。同时，餐厨垃圾车项目涨价预备费率为XX%，以应对可能的物价上涨因素。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该餐厨垃圾车项目总投入总资金为XX万元，其中建设投资XX万元，用于餐厨垃圾车项目的基础设施和设备投资。流动资金为XX万元，用于餐厨垃圾车项目建设和运营过程中的日常经营资金。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其他费用餐厨垃圾车项目：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建设单位管理费：XX万元，用于餐厨垃圾车项目建设过程中的管理和协调。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餐厨垃圾车项目建议书、可行性研究报告编制费：XX万元，用于餐厨垃圾车项目前期研究和规划。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勘察、设计费：XX万元，用于餐厨垃圾车项目勘察和设计阶段的费用。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监理、招标等费用：XX万元，用于餐厨垃圾车项目建设中的监理和招标工作。</w:t>
      </w:r>
    </w:p>
    <w:p>
      <w:pPr>
        <w:pStyle w:val="Heading2"/>
        <w:ind w:firstLine="560" w:firstLineChars="200"/>
        <w:rPr>
          <w:rFonts w:ascii="仿宋" w:eastAsia="仿宋" w:hAnsi="仿宋" w:cs="仿宋" w:hint="eastAsia"/>
          <w:sz w:val="28"/>
          <w:lang w:eastAsia="zh-CN"/>
        </w:rPr>
      </w:pPr>
      <w:bookmarkStart w:id="17" w:name="_Toc894"/>
      <w:r>
        <w:rPr>
          <w:rFonts w:ascii="仿宋" w:eastAsia="仿宋" w:hAnsi="仿宋" w:cs="仿宋" w:hint="eastAsia"/>
          <w:sz w:val="28"/>
          <w:lang w:eastAsia="zh-CN"/>
        </w:rPr>
        <w:t>(三)、铺底流动资金和建设期利息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包括与供应商和客户之间的应收应付帐款。在餐厨垃圾车项目的经营过程中，这些帐款的管理对于确保资金流动和业务合作至关重要。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作为流动资金的一部分，现金用于日常交易和支付，保障餐厨垃圾车项目运营的灵活性和顺利性。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餐厨垃圾车项目的资金来源主要包括省财政拨款、地方配套和企业自筹，而在建设期间并未采用银行贷款。因此，在建设期间不存在银行贷款，故建设期利息为0。这也说明了餐厨垃圾车项目在资金筹措方面的自给自足和财务规划的合理性。在建设期不需要支付利息，有助于减轻餐厨垃圾车项目的财务负担，使得资金更加灵活运用于餐厨垃圾车项目建设的各个方面。通过有效的资金规划，确保了餐厨垃圾车项目在建设期的财务可控性和经济效益。</w:t>
      </w:r>
    </w:p>
    <w:p>
      <w:pPr>
        <w:pStyle w:val="Heading2"/>
        <w:ind w:firstLine="560" w:firstLineChars="200"/>
        <w:rPr>
          <w:rFonts w:ascii="仿宋" w:eastAsia="仿宋" w:hAnsi="仿宋" w:cs="仿宋" w:hint="eastAsia"/>
          <w:sz w:val="28"/>
          <w:lang w:eastAsia="zh-CN"/>
        </w:rPr>
      </w:pPr>
      <w:bookmarkStart w:id="18" w:name="_Toc17903"/>
      <w:r>
        <w:rPr>
          <w:rFonts w:ascii="仿宋" w:eastAsia="仿宋" w:hAnsi="仿宋" w:cs="仿宋" w:hint="eastAsia"/>
          <w:sz w:val="28"/>
          <w:lang w:eastAsia="zh-CN"/>
        </w:rPr>
        <w:t>(四)、资金筹措</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餐厨垃圾车项目总投资为XX万元，其中建设投资为XX万元。为了确保餐厨垃圾车项目资金需求得到满足，主要资金来源涵盖了多方面，具体如下：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餐厨垃圾车项目将获得中央资金支持，总计XX万元。这部分资金通常是根据餐厨垃圾车项目的重要性、战略性等因素由中央政府拨付，用于餐厨垃圾车项目的建设和推进。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为了强化地方对餐厨垃圾车项目的支持，市区将提供财政配套资金，总额为XX万元。这部分资金用于弥补餐厨垃圾车项目在本地区建设过程中的资金需求，是地方政府对餐厨垃圾车项目的重要贡献。</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自筹资金： 餐厨垃圾车项目自身也将提供一部分自筹资金，总计XX万元。这体现了餐厨垃圾车项目自负盈亏、自主发展的原则，同时也表明餐厨垃圾车项目方对餐厨垃圾车项目成功实施的承诺和信心。</w:t>
      </w:r>
    </w:p>
    <w:p>
      <w:pPr>
        <w:pStyle w:val="Heading1"/>
        <w:ind w:firstLine="560" w:firstLineChars="200"/>
        <w:rPr>
          <w:rFonts w:ascii="仿宋" w:eastAsia="仿宋" w:hAnsi="仿宋" w:cs="仿宋" w:hint="eastAsia"/>
          <w:sz w:val="28"/>
          <w:lang w:eastAsia="zh-CN"/>
        </w:rPr>
      </w:pPr>
      <w:bookmarkStart w:id="19" w:name="_Toc19521"/>
      <w:r>
        <w:rPr>
          <w:rFonts w:ascii="仿宋" w:eastAsia="仿宋" w:hAnsi="仿宋" w:cs="仿宋" w:hint="eastAsia"/>
          <w:sz w:val="28"/>
          <w:lang w:eastAsia="zh-CN"/>
        </w:rPr>
        <w:t>五、环境保护与安全生产</w:t>
      </w:r>
      <w:bookmarkEnd w:id="19"/>
    </w:p>
    <w:p>
      <w:pPr>
        <w:pStyle w:val="Heading2"/>
        <w:rPr>
          <w:rFonts w:ascii="仿宋" w:eastAsia="仿宋" w:hAnsi="仿宋" w:cs="仿宋" w:hint="eastAsia"/>
          <w:lang w:eastAsia="zh-CN"/>
        </w:rPr>
      </w:pPr>
      <w:bookmarkStart w:id="20" w:name="_Toc1367"/>
      <w:r>
        <w:rPr>
          <w:rFonts w:ascii="仿宋" w:eastAsia="仿宋" w:hAnsi="仿宋" w:cs="仿宋" w:hint="eastAsia"/>
          <w:lang w:eastAsia="zh-CN"/>
        </w:rPr>
        <w:t>(一)、建设地区的环境现状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气候特征： 该地区属于温暖季风气候，夏季炎热湿润，冬季相对较干。气温年均在摄氏20-30度之间波动，降水主要分布在夏季。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地形地貌： 地区东部为起伏的丘陵，中部为平原，西部有一系列山脉。这些地形特征对于道路建设和基础设施规划提出了具体要求。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土壤状况： 主要为黄壤和红壤，土质肥沃但部分地区存在贫瘠的沙质土壤。这将对农业发展和基础工程建设产生影响。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2.1 植被覆盖： 当地植被主要以乔木为主，部分地区有大面积草地。森林覆盖率较高，但随着城市化进程，部分区域遭受砍伐。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2.2 动植物种类： 该地区有丰富的生物多样性，包括多种鸟类、哺乳动物和植物。然而，近年来由于城市扩张，一些物种受到了威胁。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水体质量： 周边的江河水质整体良好，但城市区域存在一定程度的污染，特别是近工业区域。需加强污水处理以维护水质。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3.2</w:t>
      </w:r>
      <w:r>
        <w:rPr>
          <w:rFonts w:ascii="仿宋" w:eastAsia="仿宋" w:hAnsi="仿宋" w:cs="仿宋" w:hint="eastAsia"/>
          <w:sz w:val="28"/>
          <w:lang w:eastAsia="zh-CN"/>
        </w:rPr>
        <w:t xml:space="preserve"> 水资源状况：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水源主要依赖于山区的河流和附近的水库。考虑到未来城市发展，需合理规划水资源的利用和保护。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4.1 空气质量： 空气质量较好，但城市中心存在部分区域的颗粒物浓度较高。重点应关注工业排放对空气的影响。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噪声水平： 城市中心的噪声水平较高，主要来自交通和工业活动。需采取措施减少噪声对居民的干扰。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环境问题和挑战：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污染源： 工业排放和城市生活废水是主要污染源。需建立监管机制，控制污染物排放，推动绿色生产。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生态破坏： 部分地区的森林遭受了滥伐，湿地退化。可通过生态修复计划和保护区划定来促进生态环境的恢复。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可持续性： 人口增长和过度开发可能导致资源过度利用。应加强可持续性规划，推动低碳经济和生态环保。</w:t>
      </w:r>
    </w:p>
    <w:p>
      <w:pPr>
        <w:pStyle w:val="Heading2"/>
        <w:ind w:firstLine="560" w:firstLineChars="200"/>
        <w:rPr>
          <w:rFonts w:ascii="仿宋" w:eastAsia="仿宋" w:hAnsi="仿宋" w:cs="仿宋" w:hint="eastAsia"/>
          <w:sz w:val="28"/>
          <w:lang w:eastAsia="zh-CN"/>
        </w:rPr>
      </w:pPr>
      <w:bookmarkStart w:id="21" w:name="_Toc6389"/>
      <w:r>
        <w:rPr>
          <w:rFonts w:ascii="仿宋" w:eastAsia="仿宋" w:hAnsi="仿宋" w:cs="仿宋" w:hint="eastAsia"/>
          <w:sz w:val="28"/>
          <w:lang w:eastAsia="zh-CN"/>
        </w:rPr>
        <w:t>(二)、餐厨垃圾车项目拟采用的环境保护标准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为确保餐厨垃圾车项目建设和运营过程中对环境的最小化影响，制定了一系列严格的环境保护标准，具体包括以下几个方面：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大气污染防治：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排放标准： 餐厨垃圾车项目将遵循国家和地方相关大气污染排放标准，确保所有排放物均在允许范围内。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污染物监测： 建设地区将配备先进的大气监测设备，定期对污染物进行监测，并及时报告监测结果。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https://d.book118.com/987066134114006050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F5648"/>
    <w:rsid w:val="7E7F5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87066134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2024-02-11T14:16:00Z</dcterms:created>
  <dcterms:modified xsi:type="dcterms:W3CDTF">2024-02-11T14:16:36Z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B07786F28B2840C88B125C75EADB3B7A_11</vt:lpwstr>
  </property>
  <property fmtid="{D5CDD505-2E9C-101B-9397-08002B2CF9AE}" pid="3" name="KSOProductBuildVer">
    <vt:lpwstr>2052-12.1.0.16250</vt:lpwstr>
  </property>
</Properties>
</file>