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轻油蒸汽转化催化剂项目规划设计方案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16" w:history="1">
        <w:r>
          <w:rPr>
            <w:rFonts w:ascii="仿宋" w:eastAsia="仿宋" w:hAnsi="仿宋" w:cs="仿宋" w:hint="eastAsia"/>
            <w:lang w:eastAsia="zh-CN"/>
          </w:rPr>
          <w:t>序言</w:t>
        </w:r>
        <w:r>
          <w:tab/>
        </w:r>
        <w:r>
          <w:fldChar w:fldCharType="begin"/>
        </w:r>
        <w:r>
          <w:instrText xml:space="preserve"> PAGEREF _Toc29116 \h </w:instrText>
        </w:r>
        <w:r>
          <w:fldChar w:fldCharType="separate"/>
        </w:r>
        <w:r>
          <w:t>3</w:t>
        </w:r>
        <w:r>
          <w:fldChar w:fldCharType="end"/>
        </w:r>
      </w:hyperlink>
    </w:p>
    <w:p>
      <w:pPr>
        <w:pStyle w:val="TOC1"/>
        <w:tabs>
          <w:tab w:val="right" w:leader="dot" w:pos="8306"/>
        </w:tabs>
      </w:pPr>
      <w:hyperlink w:anchor="_Toc8163" w:history="1">
        <w:r>
          <w:rPr>
            <w:rFonts w:ascii="仿宋" w:eastAsia="仿宋" w:hAnsi="仿宋" w:cs="仿宋" w:hint="eastAsia"/>
            <w:lang w:eastAsia="zh-CN"/>
          </w:rPr>
          <w:t>一、轻油蒸汽转化催化剂项目绩效评估</w:t>
        </w:r>
        <w:r>
          <w:tab/>
        </w:r>
        <w:r>
          <w:fldChar w:fldCharType="begin"/>
        </w:r>
        <w:r>
          <w:instrText xml:space="preserve"> PAGEREF _Toc8163 \h </w:instrText>
        </w:r>
        <w:r>
          <w:fldChar w:fldCharType="separate"/>
        </w:r>
        <w:r>
          <w:t>3</w:t>
        </w:r>
        <w:r>
          <w:fldChar w:fldCharType="end"/>
        </w:r>
      </w:hyperlink>
    </w:p>
    <w:p>
      <w:pPr>
        <w:pStyle w:val="TOC2"/>
        <w:tabs>
          <w:tab w:val="right" w:leader="dot" w:pos="8306"/>
        </w:tabs>
      </w:pPr>
      <w:hyperlink w:anchor="_Toc3594" w:history="1">
        <w:r>
          <w:rPr>
            <w:rFonts w:ascii="仿宋" w:eastAsia="仿宋" w:hAnsi="仿宋" w:cs="仿宋" w:hint="eastAsia"/>
            <w:lang w:eastAsia="zh-CN"/>
          </w:rPr>
          <w:t>(一)、绩效评估指标</w:t>
        </w:r>
        <w:r>
          <w:tab/>
        </w:r>
        <w:r>
          <w:fldChar w:fldCharType="begin"/>
        </w:r>
        <w:r>
          <w:instrText xml:space="preserve"> PAGEREF _Toc3594 \h </w:instrText>
        </w:r>
        <w:r>
          <w:fldChar w:fldCharType="separate"/>
        </w:r>
        <w:r>
          <w:t>3</w:t>
        </w:r>
        <w:r>
          <w:fldChar w:fldCharType="end"/>
        </w:r>
      </w:hyperlink>
    </w:p>
    <w:p>
      <w:pPr>
        <w:pStyle w:val="TOC2"/>
        <w:tabs>
          <w:tab w:val="right" w:leader="dot" w:pos="8306"/>
        </w:tabs>
      </w:pPr>
      <w:hyperlink w:anchor="_Toc19511" w:history="1">
        <w:r>
          <w:rPr>
            <w:rFonts w:ascii="仿宋" w:eastAsia="仿宋" w:hAnsi="仿宋" w:cs="仿宋" w:hint="eastAsia"/>
            <w:lang w:eastAsia="zh-CN"/>
          </w:rPr>
          <w:t>(二)、绩效评估方法</w:t>
        </w:r>
        <w:r>
          <w:tab/>
        </w:r>
        <w:r>
          <w:fldChar w:fldCharType="begin"/>
        </w:r>
        <w:r>
          <w:instrText xml:space="preserve"> PAGEREF _Toc19511 \h </w:instrText>
        </w:r>
        <w:r>
          <w:fldChar w:fldCharType="separate"/>
        </w:r>
        <w:r>
          <w:t>4</w:t>
        </w:r>
        <w:r>
          <w:fldChar w:fldCharType="end"/>
        </w:r>
      </w:hyperlink>
    </w:p>
    <w:p>
      <w:pPr>
        <w:pStyle w:val="TOC2"/>
        <w:tabs>
          <w:tab w:val="right" w:leader="dot" w:pos="8306"/>
        </w:tabs>
      </w:pPr>
      <w:hyperlink w:anchor="_Toc24696" w:history="1">
        <w:r>
          <w:rPr>
            <w:rFonts w:ascii="仿宋" w:eastAsia="仿宋" w:hAnsi="仿宋" w:cs="仿宋" w:hint="eastAsia"/>
            <w:lang w:eastAsia="zh-CN"/>
          </w:rPr>
          <w:t>(三)、绩效评估周期</w:t>
        </w:r>
        <w:r>
          <w:tab/>
        </w:r>
        <w:r>
          <w:fldChar w:fldCharType="begin"/>
        </w:r>
        <w:r>
          <w:instrText xml:space="preserve"> PAGEREF _Toc24696 \h </w:instrText>
        </w:r>
        <w:r>
          <w:fldChar w:fldCharType="separate"/>
        </w:r>
        <w:r>
          <w:t>5</w:t>
        </w:r>
        <w:r>
          <w:fldChar w:fldCharType="end"/>
        </w:r>
      </w:hyperlink>
    </w:p>
    <w:p>
      <w:pPr>
        <w:pStyle w:val="TOC1"/>
        <w:tabs>
          <w:tab w:val="right" w:leader="dot" w:pos="8306"/>
        </w:tabs>
      </w:pPr>
      <w:hyperlink w:anchor="_Toc15691" w:history="1">
        <w:r>
          <w:rPr>
            <w:rFonts w:ascii="仿宋" w:eastAsia="仿宋" w:hAnsi="仿宋" w:cs="仿宋" w:hint="eastAsia"/>
            <w:lang w:eastAsia="zh-CN"/>
          </w:rPr>
          <w:t>二、轻油蒸汽转化催化剂项目文档管理</w:t>
        </w:r>
        <w:r>
          <w:tab/>
        </w:r>
        <w:r>
          <w:fldChar w:fldCharType="begin"/>
        </w:r>
        <w:r>
          <w:instrText xml:space="preserve"> PAGEREF _Toc15691 \h </w:instrText>
        </w:r>
        <w:r>
          <w:fldChar w:fldCharType="separate"/>
        </w:r>
        <w:r>
          <w:t>6</w:t>
        </w:r>
        <w:r>
          <w:fldChar w:fldCharType="end"/>
        </w:r>
      </w:hyperlink>
    </w:p>
    <w:p>
      <w:pPr>
        <w:pStyle w:val="TOC2"/>
        <w:tabs>
          <w:tab w:val="right" w:leader="dot" w:pos="8306"/>
        </w:tabs>
      </w:pPr>
      <w:hyperlink w:anchor="_Toc2113" w:history="1">
        <w:r>
          <w:rPr>
            <w:rFonts w:ascii="仿宋" w:eastAsia="仿宋" w:hAnsi="仿宋" w:cs="仿宋" w:hint="eastAsia"/>
            <w:lang w:eastAsia="zh-CN"/>
          </w:rPr>
          <w:t>(一)、文档编制与审查</w:t>
        </w:r>
        <w:r>
          <w:tab/>
        </w:r>
        <w:r>
          <w:fldChar w:fldCharType="begin"/>
        </w:r>
        <w:r>
          <w:instrText xml:space="preserve"> PAGEREF _Toc2113 \h </w:instrText>
        </w:r>
        <w:r>
          <w:fldChar w:fldCharType="separate"/>
        </w:r>
        <w:r>
          <w:t>6</w:t>
        </w:r>
        <w:r>
          <w:fldChar w:fldCharType="end"/>
        </w:r>
      </w:hyperlink>
    </w:p>
    <w:p>
      <w:pPr>
        <w:pStyle w:val="TOC2"/>
        <w:tabs>
          <w:tab w:val="right" w:leader="dot" w:pos="8306"/>
        </w:tabs>
      </w:pPr>
      <w:hyperlink w:anchor="_Toc14467" w:history="1">
        <w:r>
          <w:rPr>
            <w:rFonts w:ascii="仿宋" w:eastAsia="仿宋" w:hAnsi="仿宋" w:cs="仿宋" w:hint="eastAsia"/>
            <w:lang w:eastAsia="zh-CN"/>
          </w:rPr>
          <w:t>(二)、文档发布与分发</w:t>
        </w:r>
        <w:r>
          <w:tab/>
        </w:r>
        <w:r>
          <w:fldChar w:fldCharType="begin"/>
        </w:r>
        <w:r>
          <w:instrText xml:space="preserve"> PAGEREF _Toc14467 \h </w:instrText>
        </w:r>
        <w:r>
          <w:fldChar w:fldCharType="separate"/>
        </w:r>
        <w:r>
          <w:t>8</w:t>
        </w:r>
        <w:r>
          <w:fldChar w:fldCharType="end"/>
        </w:r>
      </w:hyperlink>
    </w:p>
    <w:p>
      <w:pPr>
        <w:pStyle w:val="TOC2"/>
        <w:tabs>
          <w:tab w:val="right" w:leader="dot" w:pos="8306"/>
        </w:tabs>
      </w:pPr>
      <w:hyperlink w:anchor="_Toc5118" w:history="1">
        <w:r>
          <w:rPr>
            <w:rFonts w:ascii="仿宋" w:eastAsia="仿宋" w:hAnsi="仿宋" w:cs="仿宋" w:hint="eastAsia"/>
            <w:lang w:eastAsia="zh-CN"/>
          </w:rPr>
          <w:t>(三)、文档存档与归档</w:t>
        </w:r>
        <w:r>
          <w:tab/>
        </w:r>
        <w:r>
          <w:fldChar w:fldCharType="begin"/>
        </w:r>
        <w:r>
          <w:instrText xml:space="preserve"> PAGEREF _Toc5118 \h </w:instrText>
        </w:r>
        <w:r>
          <w:fldChar w:fldCharType="separate"/>
        </w:r>
        <w:r>
          <w:t>9</w:t>
        </w:r>
        <w:r>
          <w:fldChar w:fldCharType="end"/>
        </w:r>
      </w:hyperlink>
    </w:p>
    <w:p>
      <w:pPr>
        <w:pStyle w:val="TOC1"/>
        <w:tabs>
          <w:tab w:val="right" w:leader="dot" w:pos="8306"/>
        </w:tabs>
      </w:pPr>
      <w:hyperlink w:anchor="_Toc7603" w:history="1">
        <w:r>
          <w:rPr>
            <w:rFonts w:ascii="仿宋" w:eastAsia="仿宋" w:hAnsi="仿宋" w:cs="仿宋" w:hint="eastAsia"/>
            <w:lang w:eastAsia="zh-CN"/>
          </w:rPr>
          <w:t>三、轻油蒸汽转化催化剂项目可持续发展</w:t>
        </w:r>
        <w:r>
          <w:tab/>
        </w:r>
        <w:r>
          <w:fldChar w:fldCharType="begin"/>
        </w:r>
        <w:r>
          <w:instrText xml:space="preserve"> PAGEREF _Toc7603 \h </w:instrText>
        </w:r>
        <w:r>
          <w:fldChar w:fldCharType="separate"/>
        </w:r>
        <w:r>
          <w:t>10</w:t>
        </w:r>
        <w:r>
          <w:fldChar w:fldCharType="end"/>
        </w:r>
      </w:hyperlink>
    </w:p>
    <w:p>
      <w:pPr>
        <w:pStyle w:val="TOC2"/>
        <w:tabs>
          <w:tab w:val="right" w:leader="dot" w:pos="8306"/>
        </w:tabs>
      </w:pPr>
      <w:hyperlink w:anchor="_Toc18771" w:history="1">
        <w:r>
          <w:rPr>
            <w:rFonts w:ascii="仿宋" w:eastAsia="仿宋" w:hAnsi="仿宋" w:cs="仿宋" w:hint="eastAsia"/>
            <w:lang w:eastAsia="zh-CN"/>
          </w:rPr>
          <w:t>(一)、可持续战略与实践</w:t>
        </w:r>
        <w:r>
          <w:tab/>
        </w:r>
        <w:r>
          <w:fldChar w:fldCharType="begin"/>
        </w:r>
        <w:r>
          <w:instrText xml:space="preserve"> PAGEREF _Toc18771 \h </w:instrText>
        </w:r>
        <w:r>
          <w:fldChar w:fldCharType="separate"/>
        </w:r>
        <w:r>
          <w:t>10</w:t>
        </w:r>
        <w:r>
          <w:fldChar w:fldCharType="end"/>
        </w:r>
      </w:hyperlink>
    </w:p>
    <w:p>
      <w:pPr>
        <w:pStyle w:val="TOC2"/>
        <w:tabs>
          <w:tab w:val="right" w:leader="dot" w:pos="8306"/>
        </w:tabs>
      </w:pPr>
      <w:hyperlink w:anchor="_Toc21669" w:history="1">
        <w:r>
          <w:rPr>
            <w:rFonts w:ascii="仿宋" w:eastAsia="仿宋" w:hAnsi="仿宋" w:cs="仿宋" w:hint="eastAsia"/>
            <w:lang w:eastAsia="zh-CN"/>
          </w:rPr>
          <w:t>(二)、环保与社会责任</w:t>
        </w:r>
        <w:r>
          <w:tab/>
        </w:r>
        <w:r>
          <w:fldChar w:fldCharType="begin"/>
        </w:r>
        <w:r>
          <w:instrText xml:space="preserve"> PAGEREF _Toc21669 \h </w:instrText>
        </w:r>
        <w:r>
          <w:fldChar w:fldCharType="separate"/>
        </w:r>
        <w:r>
          <w:t>11</w:t>
        </w:r>
        <w:r>
          <w:fldChar w:fldCharType="end"/>
        </w:r>
      </w:hyperlink>
    </w:p>
    <w:p>
      <w:pPr>
        <w:pStyle w:val="TOC1"/>
        <w:tabs>
          <w:tab w:val="right" w:leader="dot" w:pos="8306"/>
        </w:tabs>
      </w:pPr>
      <w:hyperlink w:anchor="_Toc3787" w:history="1">
        <w:r>
          <w:rPr>
            <w:rFonts w:ascii="仿宋" w:eastAsia="仿宋" w:hAnsi="仿宋" w:cs="仿宋" w:hint="eastAsia"/>
            <w:lang w:eastAsia="zh-CN"/>
          </w:rPr>
          <w:t>四、轻油蒸汽转化催化剂项目危机管理</w:t>
        </w:r>
        <w:r>
          <w:tab/>
        </w:r>
        <w:r>
          <w:fldChar w:fldCharType="begin"/>
        </w:r>
        <w:r>
          <w:instrText xml:space="preserve"> PAGEREF _Toc3787 \h </w:instrText>
        </w:r>
        <w:r>
          <w:fldChar w:fldCharType="separate"/>
        </w:r>
        <w:r>
          <w:t>12</w:t>
        </w:r>
        <w:r>
          <w:fldChar w:fldCharType="end"/>
        </w:r>
      </w:hyperlink>
    </w:p>
    <w:p>
      <w:pPr>
        <w:pStyle w:val="TOC2"/>
        <w:tabs>
          <w:tab w:val="right" w:leader="dot" w:pos="8306"/>
        </w:tabs>
      </w:pPr>
      <w:hyperlink w:anchor="_Toc30714" w:history="1">
        <w:r>
          <w:rPr>
            <w:rFonts w:ascii="仿宋" w:eastAsia="仿宋" w:hAnsi="仿宋" w:cs="仿宋" w:hint="eastAsia"/>
            <w:lang w:eastAsia="zh-CN"/>
          </w:rPr>
          <w:t>(一)、危机预警与识别</w:t>
        </w:r>
        <w:r>
          <w:tab/>
        </w:r>
        <w:r>
          <w:fldChar w:fldCharType="begin"/>
        </w:r>
        <w:r>
          <w:instrText xml:space="preserve"> PAGEREF _Toc30714 \h </w:instrText>
        </w:r>
        <w:r>
          <w:fldChar w:fldCharType="separate"/>
        </w:r>
        <w:r>
          <w:t>12</w:t>
        </w:r>
        <w:r>
          <w:fldChar w:fldCharType="end"/>
        </w:r>
      </w:hyperlink>
    </w:p>
    <w:p>
      <w:pPr>
        <w:pStyle w:val="TOC2"/>
        <w:tabs>
          <w:tab w:val="right" w:leader="dot" w:pos="8306"/>
        </w:tabs>
      </w:pPr>
      <w:hyperlink w:anchor="_Toc12728" w:history="1">
        <w:r>
          <w:rPr>
            <w:rFonts w:ascii="仿宋" w:eastAsia="仿宋" w:hAnsi="仿宋" w:cs="仿宋" w:hint="eastAsia"/>
            <w:lang w:eastAsia="zh-CN"/>
          </w:rPr>
          <w:t>(二)、危机应对与恢复</w:t>
        </w:r>
        <w:r>
          <w:tab/>
        </w:r>
        <w:r>
          <w:fldChar w:fldCharType="begin"/>
        </w:r>
        <w:r>
          <w:instrText xml:space="preserve"> PAGEREF _Toc12728 \h </w:instrText>
        </w:r>
        <w:r>
          <w:fldChar w:fldCharType="separate"/>
        </w:r>
        <w:r>
          <w:t>13</w:t>
        </w:r>
        <w:r>
          <w:fldChar w:fldCharType="end"/>
        </w:r>
      </w:hyperlink>
    </w:p>
    <w:p>
      <w:pPr>
        <w:pStyle w:val="TOC1"/>
        <w:tabs>
          <w:tab w:val="right" w:leader="dot" w:pos="8306"/>
        </w:tabs>
      </w:pPr>
      <w:hyperlink w:anchor="_Toc12297" w:history="1">
        <w:r>
          <w:rPr>
            <w:rFonts w:ascii="仿宋" w:eastAsia="仿宋" w:hAnsi="仿宋" w:cs="仿宋" w:hint="eastAsia"/>
            <w:lang w:eastAsia="zh-CN"/>
          </w:rPr>
          <w:t>五、轻油蒸汽转化催化剂项目选址可行性分析</w:t>
        </w:r>
        <w:r>
          <w:tab/>
        </w:r>
        <w:r>
          <w:fldChar w:fldCharType="begin"/>
        </w:r>
        <w:r>
          <w:instrText xml:space="preserve"> PAGEREF _Toc12297 \h </w:instrText>
        </w:r>
        <w:r>
          <w:fldChar w:fldCharType="separate"/>
        </w:r>
        <w:r>
          <w:t>14</w:t>
        </w:r>
        <w:r>
          <w:fldChar w:fldCharType="end"/>
        </w:r>
      </w:hyperlink>
    </w:p>
    <w:p>
      <w:pPr>
        <w:pStyle w:val="TOC2"/>
        <w:tabs>
          <w:tab w:val="right" w:leader="dot" w:pos="8306"/>
        </w:tabs>
      </w:pPr>
      <w:hyperlink w:anchor="_Toc20515" w:history="1">
        <w:r>
          <w:rPr>
            <w:rFonts w:ascii="仿宋" w:eastAsia="仿宋" w:hAnsi="仿宋" w:cs="仿宋" w:hint="eastAsia"/>
            <w:lang w:eastAsia="zh-CN"/>
          </w:rPr>
          <w:t>(一)、轻油蒸汽转化催化剂项目选址</w:t>
        </w:r>
        <w:r>
          <w:tab/>
        </w:r>
        <w:r>
          <w:fldChar w:fldCharType="begin"/>
        </w:r>
        <w:r>
          <w:instrText xml:space="preserve"> PAGEREF _Toc20515 \h </w:instrText>
        </w:r>
        <w:r>
          <w:fldChar w:fldCharType="separate"/>
        </w:r>
        <w:r>
          <w:t>14</w:t>
        </w:r>
        <w:r>
          <w:fldChar w:fldCharType="end"/>
        </w:r>
      </w:hyperlink>
    </w:p>
    <w:p>
      <w:pPr>
        <w:pStyle w:val="TOC2"/>
        <w:tabs>
          <w:tab w:val="right" w:leader="dot" w:pos="8306"/>
        </w:tabs>
      </w:pPr>
      <w:hyperlink w:anchor="_Toc1439" w:history="1">
        <w:r>
          <w:rPr>
            <w:rFonts w:ascii="仿宋" w:eastAsia="仿宋" w:hAnsi="仿宋" w:cs="仿宋" w:hint="eastAsia"/>
            <w:lang w:eastAsia="zh-CN"/>
          </w:rPr>
          <w:t>(二)、用地控制指标</w:t>
        </w:r>
        <w:r>
          <w:tab/>
        </w:r>
        <w:r>
          <w:fldChar w:fldCharType="begin"/>
        </w:r>
        <w:r>
          <w:instrText xml:space="preserve"> PAGEREF _Toc1439 \h </w:instrText>
        </w:r>
        <w:r>
          <w:fldChar w:fldCharType="separate"/>
        </w:r>
        <w:r>
          <w:t>14</w:t>
        </w:r>
        <w:r>
          <w:fldChar w:fldCharType="end"/>
        </w:r>
      </w:hyperlink>
    </w:p>
    <w:p>
      <w:pPr>
        <w:pStyle w:val="TOC2"/>
        <w:tabs>
          <w:tab w:val="right" w:leader="dot" w:pos="8306"/>
        </w:tabs>
      </w:pPr>
      <w:hyperlink w:anchor="_Toc12033" w:history="1">
        <w:r>
          <w:rPr>
            <w:rFonts w:ascii="仿宋" w:eastAsia="仿宋" w:hAnsi="仿宋" w:cs="仿宋" w:hint="eastAsia"/>
            <w:lang w:eastAsia="zh-CN"/>
          </w:rPr>
          <w:t>(三)、节约用地措施</w:t>
        </w:r>
        <w:r>
          <w:tab/>
        </w:r>
        <w:r>
          <w:fldChar w:fldCharType="begin"/>
        </w:r>
        <w:r>
          <w:instrText xml:space="preserve"> PAGEREF _Toc12033 \h </w:instrText>
        </w:r>
        <w:r>
          <w:fldChar w:fldCharType="separate"/>
        </w:r>
        <w:r>
          <w:t>16</w:t>
        </w:r>
        <w:r>
          <w:fldChar w:fldCharType="end"/>
        </w:r>
      </w:hyperlink>
    </w:p>
    <w:p>
      <w:pPr>
        <w:pStyle w:val="TOC2"/>
        <w:tabs>
          <w:tab w:val="right" w:leader="dot" w:pos="8306"/>
        </w:tabs>
      </w:pPr>
      <w:hyperlink w:anchor="_Toc29642" w:history="1">
        <w:r>
          <w:rPr>
            <w:rFonts w:ascii="仿宋" w:eastAsia="仿宋" w:hAnsi="仿宋" w:cs="仿宋" w:hint="eastAsia"/>
            <w:lang w:eastAsia="zh-CN"/>
          </w:rPr>
          <w:t>(四)、总图布置方案</w:t>
        </w:r>
        <w:r>
          <w:tab/>
        </w:r>
        <w:r>
          <w:fldChar w:fldCharType="begin"/>
        </w:r>
        <w:r>
          <w:instrText xml:space="preserve"> PAGEREF _Toc29642 \h </w:instrText>
        </w:r>
        <w:r>
          <w:fldChar w:fldCharType="separate"/>
        </w:r>
        <w:r>
          <w:t>18</w:t>
        </w:r>
        <w:r>
          <w:fldChar w:fldCharType="end"/>
        </w:r>
      </w:hyperlink>
    </w:p>
    <w:p>
      <w:pPr>
        <w:pStyle w:val="TOC2"/>
        <w:tabs>
          <w:tab w:val="right" w:leader="dot" w:pos="8306"/>
        </w:tabs>
      </w:pPr>
      <w:hyperlink w:anchor="_Toc18251" w:history="1">
        <w:r>
          <w:rPr>
            <w:rFonts w:ascii="仿宋" w:eastAsia="仿宋" w:hAnsi="仿宋" w:cs="仿宋" w:hint="eastAsia"/>
            <w:lang w:eastAsia="zh-CN"/>
          </w:rPr>
          <w:t>(五)、选址综合评价</w:t>
        </w:r>
        <w:r>
          <w:tab/>
        </w:r>
        <w:r>
          <w:fldChar w:fldCharType="begin"/>
        </w:r>
        <w:r>
          <w:instrText xml:space="preserve"> PAGEREF _Toc18251 \h </w:instrText>
        </w:r>
        <w:r>
          <w:fldChar w:fldCharType="separate"/>
        </w:r>
        <w:r>
          <w:t>19</w:t>
        </w:r>
        <w:r>
          <w:fldChar w:fldCharType="end"/>
        </w:r>
      </w:hyperlink>
    </w:p>
    <w:p>
      <w:pPr>
        <w:pStyle w:val="TOC1"/>
        <w:tabs>
          <w:tab w:val="right" w:leader="dot" w:pos="8306"/>
        </w:tabs>
      </w:pPr>
      <w:hyperlink w:anchor="_Toc31013" w:history="1">
        <w:r>
          <w:rPr>
            <w:rFonts w:ascii="仿宋" w:eastAsia="仿宋" w:hAnsi="仿宋" w:cs="仿宋" w:hint="eastAsia"/>
            <w:lang w:eastAsia="zh-CN"/>
          </w:rPr>
          <w:t>六、工艺说明</w:t>
        </w:r>
        <w:r>
          <w:tab/>
        </w:r>
        <w:r>
          <w:fldChar w:fldCharType="begin"/>
        </w:r>
        <w:r>
          <w:instrText xml:space="preserve"> PAGEREF _Toc31013 \h </w:instrText>
        </w:r>
        <w:r>
          <w:fldChar w:fldCharType="separate"/>
        </w:r>
        <w:r>
          <w:t>20</w:t>
        </w:r>
        <w:r>
          <w:fldChar w:fldCharType="end"/>
        </w:r>
      </w:hyperlink>
    </w:p>
    <w:p>
      <w:pPr>
        <w:pStyle w:val="TOC2"/>
        <w:tabs>
          <w:tab w:val="right" w:leader="dot" w:pos="8306"/>
        </w:tabs>
      </w:pPr>
      <w:hyperlink w:anchor="_Toc26801" w:history="1">
        <w:r>
          <w:rPr>
            <w:rFonts w:ascii="仿宋" w:eastAsia="仿宋" w:hAnsi="仿宋" w:cs="仿宋" w:hint="eastAsia"/>
            <w:lang w:eastAsia="zh-CN"/>
          </w:rPr>
          <w:t>(一)、技术管理特点</w:t>
        </w:r>
        <w:r>
          <w:tab/>
        </w:r>
        <w:r>
          <w:fldChar w:fldCharType="begin"/>
        </w:r>
        <w:r>
          <w:instrText xml:space="preserve"> PAGEREF _Toc26801 \h </w:instrText>
        </w:r>
        <w:r>
          <w:fldChar w:fldCharType="separate"/>
        </w:r>
        <w:r>
          <w:t>20</w:t>
        </w:r>
        <w:r>
          <w:fldChar w:fldCharType="end"/>
        </w:r>
      </w:hyperlink>
    </w:p>
    <w:p>
      <w:pPr>
        <w:pStyle w:val="TOC2"/>
        <w:tabs>
          <w:tab w:val="right" w:leader="dot" w:pos="8306"/>
        </w:tabs>
      </w:pPr>
      <w:hyperlink w:anchor="_Toc11313" w:history="1">
        <w:r>
          <w:rPr>
            <w:rFonts w:ascii="仿宋" w:eastAsia="仿宋" w:hAnsi="仿宋" w:cs="仿宋" w:hint="eastAsia"/>
            <w:lang w:eastAsia="zh-CN"/>
          </w:rPr>
          <w:t>(二)、轻油蒸汽转化催化剂项目工艺技术设计方案</w:t>
        </w:r>
        <w:r>
          <w:tab/>
        </w:r>
        <w:r>
          <w:fldChar w:fldCharType="begin"/>
        </w:r>
        <w:r>
          <w:instrText xml:space="preserve"> PAGEREF _Toc11313 \h </w:instrText>
        </w:r>
        <w:r>
          <w:fldChar w:fldCharType="separate"/>
        </w:r>
        <w:r>
          <w:t>21</w:t>
        </w:r>
        <w:r>
          <w:fldChar w:fldCharType="end"/>
        </w:r>
      </w:hyperlink>
    </w:p>
    <w:p>
      <w:pPr>
        <w:pStyle w:val="TOC2"/>
        <w:tabs>
          <w:tab w:val="right" w:leader="dot" w:pos="8306"/>
        </w:tabs>
      </w:pPr>
      <w:hyperlink w:anchor="_Toc1785" w:history="1">
        <w:r>
          <w:rPr>
            <w:rFonts w:ascii="仿宋" w:eastAsia="仿宋" w:hAnsi="仿宋" w:cs="仿宋" w:hint="eastAsia"/>
            <w:lang w:eastAsia="zh-CN"/>
          </w:rPr>
          <w:t>(三)、设备选型方案</w:t>
        </w:r>
        <w:r>
          <w:tab/>
        </w:r>
        <w:r>
          <w:fldChar w:fldCharType="begin"/>
        </w:r>
        <w:r>
          <w:instrText xml:space="preserve"> PAGEREF _Toc1785 \h </w:instrText>
        </w:r>
        <w:r>
          <w:fldChar w:fldCharType="separate"/>
        </w:r>
        <w:r>
          <w:t>22</w:t>
        </w:r>
        <w:r>
          <w:fldChar w:fldCharType="end"/>
        </w:r>
      </w:hyperlink>
    </w:p>
    <w:p>
      <w:pPr>
        <w:pStyle w:val="TOC1"/>
        <w:tabs>
          <w:tab w:val="right" w:leader="dot" w:pos="8306"/>
        </w:tabs>
      </w:pPr>
      <w:hyperlink w:anchor="_Toc13244" w:history="1">
        <w:r>
          <w:rPr>
            <w:rFonts w:ascii="仿宋" w:eastAsia="仿宋" w:hAnsi="仿宋" w:cs="仿宋" w:hint="eastAsia"/>
            <w:lang w:eastAsia="zh-CN"/>
          </w:rPr>
          <w:t>七、轻油蒸汽转化催化剂项目人力资源管理</w:t>
        </w:r>
        <w:r>
          <w:tab/>
        </w:r>
        <w:r>
          <w:fldChar w:fldCharType="begin"/>
        </w:r>
        <w:r>
          <w:instrText xml:space="preserve"> PAGEREF _Toc13244 \h </w:instrText>
        </w:r>
        <w:r>
          <w:fldChar w:fldCharType="separate"/>
        </w:r>
        <w:r>
          <w:t>24</w:t>
        </w:r>
        <w:r>
          <w:fldChar w:fldCharType="end"/>
        </w:r>
      </w:hyperlink>
    </w:p>
    <w:p>
      <w:pPr>
        <w:pStyle w:val="TOC2"/>
        <w:tabs>
          <w:tab w:val="right" w:leader="dot" w:pos="8306"/>
        </w:tabs>
      </w:pPr>
      <w:hyperlink w:anchor="_Toc12110" w:history="1">
        <w:r>
          <w:rPr>
            <w:rFonts w:ascii="仿宋" w:eastAsia="仿宋" w:hAnsi="仿宋" w:cs="仿宋" w:hint="eastAsia"/>
            <w:lang w:eastAsia="zh-CN"/>
          </w:rPr>
          <w:t>(一)、建立健全的预算管理制度</w:t>
        </w:r>
        <w:r>
          <w:tab/>
        </w:r>
        <w:r>
          <w:fldChar w:fldCharType="begin"/>
        </w:r>
        <w:r>
          <w:instrText xml:space="preserve"> PAGEREF _Toc12110 \h </w:instrText>
        </w:r>
        <w:r>
          <w:fldChar w:fldCharType="separate"/>
        </w:r>
        <w:r>
          <w:t>24</w:t>
        </w:r>
        <w:r>
          <w:fldChar w:fldCharType="end"/>
        </w:r>
      </w:hyperlink>
    </w:p>
    <w:p>
      <w:pPr>
        <w:pStyle w:val="TOC2"/>
        <w:tabs>
          <w:tab w:val="right" w:leader="dot" w:pos="8306"/>
        </w:tabs>
      </w:pPr>
      <w:hyperlink w:anchor="_Toc19320" w:history="1">
        <w:r>
          <w:rPr>
            <w:rFonts w:ascii="仿宋" w:eastAsia="仿宋" w:hAnsi="仿宋" w:cs="仿宋" w:hint="eastAsia"/>
            <w:lang w:eastAsia="zh-CN"/>
          </w:rPr>
          <w:t>(二)、加强资金流动监控</w:t>
        </w:r>
        <w:r>
          <w:tab/>
        </w:r>
        <w:r>
          <w:fldChar w:fldCharType="begin"/>
        </w:r>
        <w:r>
          <w:instrText xml:space="preserve"> PAGEREF _Toc19320 \h </w:instrText>
        </w:r>
        <w:r>
          <w:fldChar w:fldCharType="separate"/>
        </w:r>
        <w:r>
          <w:t>25</w:t>
        </w:r>
        <w:r>
          <w:fldChar w:fldCharType="end"/>
        </w:r>
      </w:hyperlink>
    </w:p>
    <w:p>
      <w:pPr>
        <w:pStyle w:val="TOC2"/>
        <w:tabs>
          <w:tab w:val="right" w:leader="dot" w:pos="8306"/>
        </w:tabs>
      </w:pPr>
      <w:hyperlink w:anchor="_Toc19721" w:history="1">
        <w:r>
          <w:rPr>
            <w:rFonts w:ascii="仿宋" w:eastAsia="仿宋" w:hAnsi="仿宋" w:cs="仿宋" w:hint="eastAsia"/>
            <w:lang w:eastAsia="zh-CN"/>
          </w:rPr>
          <w:t>(三)、制定完善的风险控制机制</w:t>
        </w:r>
        <w:r>
          <w:tab/>
        </w:r>
        <w:r>
          <w:fldChar w:fldCharType="begin"/>
        </w:r>
        <w:r>
          <w:instrText xml:space="preserve"> PAGEREF _Toc19721 \h </w:instrText>
        </w:r>
        <w:r>
          <w:fldChar w:fldCharType="separate"/>
        </w:r>
        <w:r>
          <w:t>27</w:t>
        </w:r>
        <w:r>
          <w:fldChar w:fldCharType="end"/>
        </w:r>
      </w:hyperlink>
    </w:p>
    <w:p>
      <w:pPr>
        <w:pStyle w:val="TOC2"/>
        <w:tabs>
          <w:tab w:val="right" w:leader="dot" w:pos="8306"/>
        </w:tabs>
      </w:pPr>
      <w:hyperlink w:anchor="_Toc32285" w:history="1">
        <w:r>
          <w:rPr>
            <w:rFonts w:ascii="仿宋" w:eastAsia="仿宋" w:hAnsi="仿宋" w:cs="仿宋" w:hint="eastAsia"/>
            <w:lang w:eastAsia="zh-CN"/>
          </w:rPr>
          <w:t>(四)、优化成本管理</w:t>
        </w:r>
        <w:r>
          <w:tab/>
        </w:r>
        <w:r>
          <w:fldChar w:fldCharType="begin"/>
        </w:r>
        <w:r>
          <w:instrText xml:space="preserve"> PAGEREF _Toc32285 \h </w:instrText>
        </w:r>
        <w:r>
          <w:fldChar w:fldCharType="separate"/>
        </w:r>
        <w:r>
          <w:t>28</w:t>
        </w:r>
        <w:r>
          <w:fldChar w:fldCharType="end"/>
        </w:r>
      </w:hyperlink>
    </w:p>
    <w:p>
      <w:pPr>
        <w:pStyle w:val="TOC1"/>
        <w:tabs>
          <w:tab w:val="right" w:leader="dot" w:pos="8306"/>
        </w:tabs>
      </w:pPr>
      <w:hyperlink w:anchor="_Toc25016" w:history="1">
        <w:r>
          <w:rPr>
            <w:rFonts w:ascii="仿宋" w:eastAsia="仿宋" w:hAnsi="仿宋" w:cs="仿宋" w:hint="eastAsia"/>
            <w:lang w:eastAsia="zh-CN"/>
          </w:rPr>
          <w:t>八、轻油蒸汽转化催化剂项目经营效益</w:t>
        </w:r>
        <w:r>
          <w:tab/>
        </w:r>
        <w:r>
          <w:fldChar w:fldCharType="begin"/>
        </w:r>
        <w:r>
          <w:instrText xml:space="preserve"> PAGEREF _Toc25016 \h </w:instrText>
        </w:r>
        <w:r>
          <w:fldChar w:fldCharType="separate"/>
        </w:r>
        <w:r>
          <w:t>30</w:t>
        </w:r>
        <w:r>
          <w:fldChar w:fldCharType="end"/>
        </w:r>
      </w:hyperlink>
    </w:p>
    <w:p>
      <w:pPr>
        <w:pStyle w:val="TOC2"/>
        <w:tabs>
          <w:tab w:val="right" w:leader="dot" w:pos="8306"/>
        </w:tabs>
      </w:pPr>
      <w:hyperlink w:anchor="_Toc18899" w:history="1">
        <w:r>
          <w:rPr>
            <w:rFonts w:ascii="仿宋" w:eastAsia="仿宋" w:hAnsi="仿宋" w:cs="仿宋" w:hint="eastAsia"/>
            <w:lang w:eastAsia="zh-CN"/>
          </w:rPr>
          <w:t>(一)、经济评价财务测算</w:t>
        </w:r>
        <w:r>
          <w:tab/>
        </w:r>
        <w:r>
          <w:fldChar w:fldCharType="begin"/>
        </w:r>
        <w:r>
          <w:instrText xml:space="preserve"> PAGEREF _Toc18899 \h </w:instrText>
        </w:r>
        <w:r>
          <w:fldChar w:fldCharType="separate"/>
        </w:r>
        <w:r>
          <w:t>30</w:t>
        </w:r>
        <w:r>
          <w:fldChar w:fldCharType="end"/>
        </w:r>
      </w:hyperlink>
    </w:p>
    <w:p>
      <w:pPr>
        <w:pStyle w:val="TOC2"/>
        <w:tabs>
          <w:tab w:val="right" w:leader="dot" w:pos="8306"/>
        </w:tabs>
      </w:pPr>
      <w:hyperlink w:anchor="_Toc12913" w:history="1">
        <w:r>
          <w:rPr>
            <w:rFonts w:ascii="仿宋" w:eastAsia="仿宋" w:hAnsi="仿宋" w:cs="仿宋" w:hint="eastAsia"/>
            <w:lang w:eastAsia="zh-CN"/>
          </w:rPr>
          <w:t>(二)、轻油蒸汽转化催化剂项目盈利能力分析</w:t>
        </w:r>
        <w:r>
          <w:tab/>
        </w:r>
        <w:r>
          <w:fldChar w:fldCharType="begin"/>
        </w:r>
        <w:r>
          <w:instrText xml:space="preserve"> PAGEREF _Toc12913 \h </w:instrText>
        </w:r>
        <w:r>
          <w:fldChar w:fldCharType="separate"/>
        </w:r>
        <w:r>
          <w:t>31</w:t>
        </w:r>
        <w:r>
          <w:fldChar w:fldCharType="end"/>
        </w:r>
      </w:hyperlink>
    </w:p>
    <w:p>
      <w:pPr>
        <w:pStyle w:val="TOC1"/>
        <w:tabs>
          <w:tab w:val="right" w:leader="dot" w:pos="8306"/>
        </w:tabs>
      </w:pPr>
      <w:hyperlink w:anchor="_Toc18614" w:history="1">
        <w:r>
          <w:rPr>
            <w:rFonts w:ascii="仿宋" w:eastAsia="仿宋" w:hAnsi="仿宋" w:cs="仿宋" w:hint="eastAsia"/>
            <w:lang w:eastAsia="zh-CN"/>
          </w:rPr>
          <w:t>九、轻油蒸汽转化催化剂项目风险管理</w:t>
        </w:r>
        <w:r>
          <w:tab/>
        </w:r>
        <w:r>
          <w:fldChar w:fldCharType="begin"/>
        </w:r>
        <w:r>
          <w:instrText xml:space="preserve"> PAGEREF _Toc18614 \h </w:instrText>
        </w:r>
        <w:r>
          <w:fldChar w:fldCharType="separate"/>
        </w:r>
        <w:r>
          <w:t>32</w:t>
        </w:r>
        <w:r>
          <w:fldChar w:fldCharType="end"/>
        </w:r>
      </w:hyperlink>
    </w:p>
    <w:p>
      <w:pPr>
        <w:pStyle w:val="TOC2"/>
        <w:tabs>
          <w:tab w:val="right" w:leader="dot" w:pos="8306"/>
        </w:tabs>
      </w:pPr>
      <w:hyperlink w:anchor="_Toc15545" w:history="1">
        <w:r>
          <w:rPr>
            <w:rFonts w:ascii="仿宋" w:eastAsia="仿宋" w:hAnsi="仿宋" w:cs="仿宋" w:hint="eastAsia"/>
            <w:lang w:eastAsia="zh-CN"/>
          </w:rPr>
          <w:t>(一)、风险识别与评估</w:t>
        </w:r>
        <w:r>
          <w:tab/>
        </w:r>
        <w:r>
          <w:fldChar w:fldCharType="begin"/>
        </w:r>
        <w:r>
          <w:instrText xml:space="preserve"> PAGEREF _Toc15545 \h </w:instrText>
        </w:r>
        <w:r>
          <w:fldChar w:fldCharType="separate"/>
        </w:r>
        <w:r>
          <w:t>32</w:t>
        </w:r>
        <w:r>
          <w:fldChar w:fldCharType="end"/>
        </w:r>
      </w:hyperlink>
    </w:p>
    <w:p>
      <w:pPr>
        <w:pStyle w:val="TOC2"/>
        <w:tabs>
          <w:tab w:val="right" w:leader="dot" w:pos="8306"/>
        </w:tabs>
      </w:pPr>
      <w:hyperlink w:anchor="_Toc1713" w:history="1">
        <w:r>
          <w:rPr>
            <w:rFonts w:ascii="仿宋" w:eastAsia="仿宋" w:hAnsi="仿宋" w:cs="仿宋" w:hint="eastAsia"/>
            <w:lang w:eastAsia="zh-CN"/>
          </w:rPr>
          <w:t>(二)、风险应对策略</w:t>
        </w:r>
        <w:r>
          <w:tab/>
        </w:r>
        <w:r>
          <w:fldChar w:fldCharType="begin"/>
        </w:r>
        <w:r>
          <w:instrText xml:space="preserve"> PAGEREF _Toc1713 \h </w:instrText>
        </w:r>
        <w:r>
          <w:fldChar w:fldCharType="separate"/>
        </w:r>
        <w:r>
          <w:t>33</w:t>
        </w:r>
        <w:r>
          <w:fldChar w:fldCharType="end"/>
        </w:r>
      </w:hyperlink>
    </w:p>
    <w:p>
      <w:pPr>
        <w:pStyle w:val="TOC2"/>
        <w:tabs>
          <w:tab w:val="right" w:leader="dot" w:pos="8306"/>
        </w:tabs>
      </w:pPr>
      <w:hyperlink w:anchor="_Toc6007" w:history="1">
        <w:r>
          <w:rPr>
            <w:rFonts w:ascii="仿宋" w:eastAsia="仿宋" w:hAnsi="仿宋" w:cs="仿宋" w:hint="eastAsia"/>
            <w:lang w:eastAsia="zh-CN"/>
          </w:rPr>
          <w:t>(三)、风险监控与控制</w:t>
        </w:r>
        <w:r>
          <w:tab/>
        </w:r>
        <w:r>
          <w:fldChar w:fldCharType="begin"/>
        </w:r>
        <w:r>
          <w:instrText xml:space="preserve"> PAGEREF _Toc6007 \h </w:instrText>
        </w:r>
        <w:r>
          <w:fldChar w:fldCharType="separate"/>
        </w:r>
        <w:r>
          <w:t>35</w:t>
        </w:r>
        <w:r>
          <w:fldChar w:fldCharType="end"/>
        </w:r>
      </w:hyperlink>
    </w:p>
    <w:p>
      <w:pPr>
        <w:pStyle w:val="TOC1"/>
        <w:tabs>
          <w:tab w:val="right" w:leader="dot" w:pos="8306"/>
        </w:tabs>
      </w:pPr>
      <w:hyperlink w:anchor="_Toc14087" w:history="1">
        <w:r>
          <w:rPr>
            <w:rFonts w:ascii="仿宋" w:eastAsia="仿宋" w:hAnsi="仿宋" w:cs="仿宋" w:hint="eastAsia"/>
            <w:lang w:eastAsia="zh-CN"/>
          </w:rPr>
          <w:t>十、轻油蒸汽转化催化剂项目人力资源培养与发展</w:t>
        </w:r>
        <w:r>
          <w:tab/>
        </w:r>
        <w:r>
          <w:fldChar w:fldCharType="begin"/>
        </w:r>
        <w:r>
          <w:instrText xml:space="preserve"> PAGEREF _Toc14087 \h </w:instrText>
        </w:r>
        <w:r>
          <w:fldChar w:fldCharType="separate"/>
        </w:r>
        <w:r>
          <w:t>36</w:t>
        </w:r>
        <w:r>
          <w:fldChar w:fldCharType="end"/>
        </w:r>
      </w:hyperlink>
    </w:p>
    <w:p>
      <w:pPr>
        <w:pStyle w:val="TOC2"/>
        <w:tabs>
          <w:tab w:val="right" w:leader="dot" w:pos="8306"/>
        </w:tabs>
      </w:pPr>
      <w:hyperlink w:anchor="_Toc18652" w:history="1">
        <w:r>
          <w:rPr>
            <w:rFonts w:ascii="仿宋" w:eastAsia="仿宋" w:hAnsi="仿宋" w:cs="仿宋" w:hint="eastAsia"/>
            <w:lang w:eastAsia="zh-CN"/>
          </w:rPr>
          <w:t>(一)、人才需求与规划</w:t>
        </w:r>
        <w:r>
          <w:tab/>
        </w:r>
        <w:r>
          <w:fldChar w:fldCharType="begin"/>
        </w:r>
        <w:r>
          <w:instrText xml:space="preserve"> PAGEREF _Toc18652 \h </w:instrText>
        </w:r>
        <w:r>
          <w:fldChar w:fldCharType="separate"/>
        </w:r>
        <w:r>
          <w:t>36</w:t>
        </w:r>
        <w:r>
          <w:fldChar w:fldCharType="end"/>
        </w:r>
      </w:hyperlink>
    </w:p>
    <w:p>
      <w:pPr>
        <w:pStyle w:val="TOC2"/>
        <w:tabs>
          <w:tab w:val="right" w:leader="dot" w:pos="8306"/>
        </w:tabs>
      </w:pPr>
      <w:hyperlink w:anchor="_Toc20286" w:history="1">
        <w:r>
          <w:rPr>
            <w:rFonts w:ascii="仿宋" w:eastAsia="仿宋" w:hAnsi="仿宋" w:cs="仿宋" w:hint="eastAsia"/>
            <w:lang w:eastAsia="zh-CN"/>
          </w:rPr>
          <w:t>(二)、培训与发展计划</w:t>
        </w:r>
        <w:r>
          <w:tab/>
        </w:r>
        <w:r>
          <w:fldChar w:fldCharType="begin"/>
        </w:r>
        <w:r>
          <w:instrText xml:space="preserve"> PAGEREF _Toc20286 \h </w:instrText>
        </w:r>
        <w:r>
          <w:fldChar w:fldCharType="separate"/>
        </w:r>
        <w:r>
          <w:t>36</w:t>
        </w:r>
        <w:r>
          <w:fldChar w:fldCharType="end"/>
        </w:r>
      </w:hyperlink>
    </w:p>
    <w:p>
      <w:pPr>
        <w:pStyle w:val="TOC1"/>
        <w:tabs>
          <w:tab w:val="right" w:leader="dot" w:pos="8306"/>
        </w:tabs>
      </w:pPr>
      <w:hyperlink w:anchor="_Toc8226" w:history="1">
        <w:r>
          <w:rPr>
            <w:rFonts w:ascii="仿宋" w:eastAsia="仿宋" w:hAnsi="仿宋" w:cs="仿宋" w:hint="eastAsia"/>
            <w:lang w:eastAsia="zh-CN"/>
          </w:rPr>
          <w:t>十一、轻油蒸汽转化催化剂项目财务管理</w:t>
        </w:r>
        <w:r>
          <w:tab/>
        </w:r>
        <w:r>
          <w:fldChar w:fldCharType="begin"/>
        </w:r>
        <w:r>
          <w:instrText xml:space="preserve"> PAGEREF _Toc8226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08" w:history="1">
        <w:r>
          <w:rPr>
            <w:rFonts w:ascii="仿宋" w:eastAsia="仿宋" w:hAnsi="仿宋" w:cs="仿宋" w:hint="eastAsia"/>
            <w:lang w:eastAsia="zh-CN"/>
          </w:rPr>
          <w:t>(一)、资金需求大</w:t>
        </w:r>
        <w:r>
          <w:tab/>
        </w:r>
        <w:r>
          <w:fldChar w:fldCharType="begin"/>
        </w:r>
        <w:r>
          <w:instrText xml:space="preserve"> PAGEREF _Toc31308 \h </w:instrText>
        </w:r>
        <w:r>
          <w:fldChar w:fldCharType="separate"/>
        </w:r>
        <w:r>
          <w:t>37</w:t>
        </w:r>
        <w:r>
          <w:fldChar w:fldCharType="end"/>
        </w:r>
      </w:hyperlink>
    </w:p>
    <w:p>
      <w:pPr>
        <w:pStyle w:val="TOC2"/>
        <w:tabs>
          <w:tab w:val="right" w:leader="dot" w:pos="8306"/>
        </w:tabs>
      </w:pPr>
      <w:hyperlink w:anchor="_Toc23171" w:history="1">
        <w:r>
          <w:rPr>
            <w:rFonts w:ascii="仿宋" w:eastAsia="仿宋" w:hAnsi="仿宋" w:cs="仿宋" w:hint="eastAsia"/>
            <w:lang w:eastAsia="zh-CN"/>
          </w:rPr>
          <w:t>(二)、研发周期长</w:t>
        </w:r>
        <w:r>
          <w:tab/>
        </w:r>
        <w:r>
          <w:fldChar w:fldCharType="begin"/>
        </w:r>
        <w:r>
          <w:instrText xml:space="preserve"> PAGEREF _Toc23171 \h </w:instrText>
        </w:r>
        <w:r>
          <w:fldChar w:fldCharType="separate"/>
        </w:r>
        <w:r>
          <w:t>38</w:t>
        </w:r>
        <w:r>
          <w:fldChar w:fldCharType="end"/>
        </w:r>
      </w:hyperlink>
    </w:p>
    <w:p>
      <w:pPr>
        <w:pStyle w:val="TOC2"/>
        <w:tabs>
          <w:tab w:val="right" w:leader="dot" w:pos="8306"/>
        </w:tabs>
      </w:pPr>
      <w:hyperlink w:anchor="_Toc11821" w:history="1">
        <w:r>
          <w:rPr>
            <w:rFonts w:ascii="仿宋" w:eastAsia="仿宋" w:hAnsi="仿宋" w:cs="仿宋" w:hint="eastAsia"/>
            <w:lang w:eastAsia="zh-CN"/>
          </w:rPr>
          <w:t>(三)、市场风险大</w:t>
        </w:r>
        <w:r>
          <w:tab/>
        </w:r>
        <w:r>
          <w:fldChar w:fldCharType="begin"/>
        </w:r>
        <w:r>
          <w:instrText xml:space="preserve"> PAGEREF _Toc11821 \h </w:instrText>
        </w:r>
        <w:r>
          <w:fldChar w:fldCharType="separate"/>
        </w:r>
        <w:r>
          <w:t>40</w:t>
        </w:r>
        <w:r>
          <w:fldChar w:fldCharType="end"/>
        </w:r>
      </w:hyperlink>
    </w:p>
    <w:p>
      <w:pPr>
        <w:pStyle w:val="TOC2"/>
        <w:tabs>
          <w:tab w:val="right" w:leader="dot" w:pos="8306"/>
        </w:tabs>
      </w:pPr>
      <w:hyperlink w:anchor="_Toc21742" w:history="1">
        <w:r>
          <w:rPr>
            <w:rFonts w:ascii="仿宋" w:eastAsia="仿宋" w:hAnsi="仿宋" w:cs="仿宋" w:hint="eastAsia"/>
            <w:lang w:eastAsia="zh-CN"/>
          </w:rPr>
          <w:t>(四)、利润率高</w:t>
        </w:r>
        <w:r>
          <w:tab/>
        </w:r>
        <w:r>
          <w:fldChar w:fldCharType="begin"/>
        </w:r>
        <w:r>
          <w:instrText xml:space="preserve"> PAGEREF _Toc21742 \h </w:instrText>
        </w:r>
        <w:r>
          <w:fldChar w:fldCharType="separate"/>
        </w:r>
        <w:r>
          <w:t>42</w:t>
        </w:r>
        <w:r>
          <w:fldChar w:fldCharType="end"/>
        </w:r>
      </w:hyperlink>
    </w:p>
    <w:p>
      <w:pPr>
        <w:pStyle w:val="TOC1"/>
        <w:tabs>
          <w:tab w:val="right" w:leader="dot" w:pos="8306"/>
        </w:tabs>
      </w:pPr>
      <w:hyperlink w:anchor="_Toc16220" w:history="1">
        <w:r>
          <w:rPr>
            <w:rFonts w:ascii="仿宋" w:eastAsia="仿宋" w:hAnsi="仿宋" w:cs="仿宋" w:hint="eastAsia"/>
            <w:lang w:eastAsia="zh-CN"/>
          </w:rPr>
          <w:t>十二、轻油蒸汽转化催化剂项目社会影响</w:t>
        </w:r>
        <w:r>
          <w:tab/>
        </w:r>
        <w:r>
          <w:fldChar w:fldCharType="begin"/>
        </w:r>
        <w:r>
          <w:instrText xml:space="preserve"> PAGEREF _Toc16220 \h </w:instrText>
        </w:r>
        <w:r>
          <w:fldChar w:fldCharType="separate"/>
        </w:r>
        <w:r>
          <w:t>44</w:t>
        </w:r>
        <w:r>
          <w:fldChar w:fldCharType="end"/>
        </w:r>
      </w:hyperlink>
    </w:p>
    <w:p>
      <w:pPr>
        <w:pStyle w:val="TOC2"/>
        <w:tabs>
          <w:tab w:val="right" w:leader="dot" w:pos="8306"/>
        </w:tabs>
      </w:pPr>
      <w:hyperlink w:anchor="_Toc22580" w:history="1">
        <w:r>
          <w:rPr>
            <w:rFonts w:ascii="仿宋" w:eastAsia="仿宋" w:hAnsi="仿宋" w:cs="仿宋" w:hint="eastAsia"/>
            <w:lang w:eastAsia="zh-CN"/>
          </w:rPr>
          <w:t>(一)、社会责任与义务</w:t>
        </w:r>
        <w:r>
          <w:tab/>
        </w:r>
        <w:r>
          <w:fldChar w:fldCharType="begin"/>
        </w:r>
        <w:r>
          <w:instrText xml:space="preserve"> PAGEREF _Toc22580 \h </w:instrText>
        </w:r>
        <w:r>
          <w:fldChar w:fldCharType="separate"/>
        </w:r>
        <w:r>
          <w:t>44</w:t>
        </w:r>
        <w:r>
          <w:fldChar w:fldCharType="end"/>
        </w:r>
      </w:hyperlink>
    </w:p>
    <w:p>
      <w:pPr>
        <w:pStyle w:val="TOC2"/>
        <w:tabs>
          <w:tab w:val="right" w:leader="dot" w:pos="8306"/>
        </w:tabs>
      </w:pPr>
      <w:hyperlink w:anchor="_Toc26806" w:history="1">
        <w:r>
          <w:rPr>
            <w:rFonts w:ascii="仿宋" w:eastAsia="仿宋" w:hAnsi="仿宋" w:cs="仿宋" w:hint="eastAsia"/>
            <w:lang w:eastAsia="zh-CN"/>
          </w:rPr>
          <w:t>(二)、社会参与与沟通</w:t>
        </w:r>
        <w:r>
          <w:tab/>
        </w:r>
        <w:r>
          <w:fldChar w:fldCharType="begin"/>
        </w:r>
        <w:r>
          <w:instrText xml:space="preserve"> PAGEREF _Toc26806 \h </w:instrText>
        </w:r>
        <w:r>
          <w:fldChar w:fldCharType="separate"/>
        </w:r>
        <w:r>
          <w:t>45</w:t>
        </w:r>
        <w:r>
          <w:fldChar w:fldCharType="end"/>
        </w:r>
      </w:hyperlink>
    </w:p>
    <w:p>
      <w:pPr>
        <w:pStyle w:val="TOC1"/>
        <w:tabs>
          <w:tab w:val="right" w:leader="dot" w:pos="8306"/>
        </w:tabs>
      </w:pPr>
      <w:hyperlink w:anchor="_Toc15299" w:history="1">
        <w:r>
          <w:rPr>
            <w:rFonts w:ascii="仿宋" w:eastAsia="仿宋" w:hAnsi="仿宋" w:cs="仿宋" w:hint="eastAsia"/>
            <w:lang w:eastAsia="zh-CN"/>
          </w:rPr>
          <w:t>十三、营销与推广策略</w:t>
        </w:r>
        <w:r>
          <w:tab/>
        </w:r>
        <w:r>
          <w:fldChar w:fldCharType="begin"/>
        </w:r>
        <w:r>
          <w:instrText xml:space="preserve"> PAGEREF _Toc15299 \h </w:instrText>
        </w:r>
        <w:r>
          <w:fldChar w:fldCharType="separate"/>
        </w:r>
        <w:r>
          <w:t>46</w:t>
        </w:r>
        <w:r>
          <w:fldChar w:fldCharType="end"/>
        </w:r>
      </w:hyperlink>
    </w:p>
    <w:p>
      <w:pPr>
        <w:pStyle w:val="TOC2"/>
        <w:tabs>
          <w:tab w:val="right" w:leader="dot" w:pos="8306"/>
        </w:tabs>
      </w:pPr>
      <w:hyperlink w:anchor="_Toc13265" w:history="1">
        <w:r>
          <w:rPr>
            <w:rFonts w:ascii="仿宋" w:eastAsia="仿宋" w:hAnsi="仿宋" w:cs="仿宋" w:hint="eastAsia"/>
            <w:lang w:eastAsia="zh-CN"/>
          </w:rPr>
          <w:t>(一)、产品/服务定位与特点</w:t>
        </w:r>
        <w:r>
          <w:tab/>
        </w:r>
        <w:r>
          <w:fldChar w:fldCharType="begin"/>
        </w:r>
        <w:r>
          <w:instrText xml:space="preserve"> PAGEREF _Toc13265 \h </w:instrText>
        </w:r>
        <w:r>
          <w:fldChar w:fldCharType="separate"/>
        </w:r>
        <w:r>
          <w:t>46</w:t>
        </w:r>
        <w:r>
          <w:fldChar w:fldCharType="end"/>
        </w:r>
      </w:hyperlink>
    </w:p>
    <w:p>
      <w:pPr>
        <w:pStyle w:val="TOC2"/>
        <w:tabs>
          <w:tab w:val="right" w:leader="dot" w:pos="8306"/>
        </w:tabs>
      </w:pPr>
      <w:hyperlink w:anchor="_Toc15156" w:history="1">
        <w:r>
          <w:rPr>
            <w:rFonts w:ascii="仿宋" w:eastAsia="仿宋" w:hAnsi="仿宋" w:cs="仿宋" w:hint="eastAsia"/>
            <w:lang w:eastAsia="zh-CN"/>
          </w:rPr>
          <w:t>(二)、市场定位与竞争分析</w:t>
        </w:r>
        <w:r>
          <w:tab/>
        </w:r>
        <w:r>
          <w:fldChar w:fldCharType="begin"/>
        </w:r>
        <w:r>
          <w:instrText xml:space="preserve"> PAGEREF _Toc15156 \h </w:instrText>
        </w:r>
        <w:r>
          <w:fldChar w:fldCharType="separate"/>
        </w:r>
        <w:r>
          <w:t>47</w:t>
        </w:r>
        <w:r>
          <w:fldChar w:fldCharType="end"/>
        </w:r>
      </w:hyperlink>
    </w:p>
    <w:p>
      <w:pPr>
        <w:pStyle w:val="TOC2"/>
        <w:tabs>
          <w:tab w:val="right" w:leader="dot" w:pos="8306"/>
        </w:tabs>
      </w:pPr>
      <w:hyperlink w:anchor="_Toc19674" w:history="1">
        <w:r>
          <w:rPr>
            <w:rFonts w:ascii="仿宋" w:eastAsia="仿宋" w:hAnsi="仿宋" w:cs="仿宋" w:hint="eastAsia"/>
            <w:lang w:eastAsia="zh-CN"/>
          </w:rPr>
          <w:t>(三)、营销渠道与策略</w:t>
        </w:r>
        <w:r>
          <w:tab/>
        </w:r>
        <w:r>
          <w:fldChar w:fldCharType="begin"/>
        </w:r>
        <w:r>
          <w:instrText xml:space="preserve"> PAGEREF _Toc19674 \h </w:instrText>
        </w:r>
        <w:r>
          <w:fldChar w:fldCharType="separate"/>
        </w:r>
        <w:r>
          <w:t>49</w:t>
        </w:r>
        <w:r>
          <w:fldChar w:fldCharType="end"/>
        </w:r>
      </w:hyperlink>
    </w:p>
    <w:p>
      <w:pPr>
        <w:pStyle w:val="TOC2"/>
        <w:tabs>
          <w:tab w:val="right" w:leader="dot" w:pos="8306"/>
        </w:tabs>
      </w:pPr>
      <w:hyperlink w:anchor="_Toc32040" w:history="1">
        <w:r>
          <w:rPr>
            <w:rFonts w:ascii="仿宋" w:eastAsia="仿宋" w:hAnsi="仿宋" w:cs="仿宋" w:hint="eastAsia"/>
            <w:lang w:eastAsia="zh-CN"/>
          </w:rPr>
          <w:t>(四)、推广与宣传活动</w:t>
        </w:r>
        <w:r>
          <w:tab/>
        </w:r>
        <w:r>
          <w:fldChar w:fldCharType="begin"/>
        </w:r>
        <w:r>
          <w:instrText xml:space="preserve"> PAGEREF _Toc32040 \h </w:instrText>
        </w:r>
        <w:r>
          <w:fldChar w:fldCharType="separate"/>
        </w:r>
        <w:r>
          <w:t>50</w:t>
        </w:r>
        <w:r>
          <w:fldChar w:fldCharType="end"/>
        </w:r>
      </w:hyperlink>
    </w:p>
    <w:p>
      <w:pPr>
        <w:pStyle w:val="TOC1"/>
        <w:tabs>
          <w:tab w:val="right" w:leader="dot" w:pos="8306"/>
        </w:tabs>
      </w:pPr>
      <w:hyperlink w:anchor="_Toc26217" w:history="1">
        <w:r>
          <w:rPr>
            <w:rFonts w:ascii="仿宋" w:eastAsia="仿宋" w:hAnsi="仿宋" w:cs="仿宋" w:hint="eastAsia"/>
            <w:lang w:eastAsia="zh-CN"/>
          </w:rPr>
          <w:t>十四、轻油蒸汽转化催化剂项目工程方案分析</w:t>
        </w:r>
        <w:r>
          <w:tab/>
        </w:r>
        <w:r>
          <w:fldChar w:fldCharType="begin"/>
        </w:r>
        <w:r>
          <w:instrText xml:space="preserve"> PAGEREF _Toc26217 \h </w:instrText>
        </w:r>
        <w:r>
          <w:fldChar w:fldCharType="separate"/>
        </w:r>
        <w:r>
          <w:t>55</w:t>
        </w:r>
        <w:r>
          <w:fldChar w:fldCharType="end"/>
        </w:r>
      </w:hyperlink>
    </w:p>
    <w:p>
      <w:pPr>
        <w:pStyle w:val="TOC2"/>
        <w:tabs>
          <w:tab w:val="right" w:leader="dot" w:pos="8306"/>
        </w:tabs>
      </w:pPr>
      <w:hyperlink w:anchor="_Toc32343" w:history="1">
        <w:r>
          <w:rPr>
            <w:rFonts w:ascii="仿宋" w:eastAsia="仿宋" w:hAnsi="仿宋" w:cs="仿宋" w:hint="eastAsia"/>
            <w:lang w:eastAsia="zh-CN"/>
          </w:rPr>
          <w:t>(一)、建筑工程设计原则</w:t>
        </w:r>
        <w:r>
          <w:tab/>
        </w:r>
        <w:r>
          <w:fldChar w:fldCharType="begin"/>
        </w:r>
        <w:r>
          <w:instrText xml:space="preserve"> PAGEREF _Toc32343 \h </w:instrText>
        </w:r>
        <w:r>
          <w:fldChar w:fldCharType="separate"/>
        </w:r>
        <w:r>
          <w:t>55</w:t>
        </w:r>
        <w:r>
          <w:fldChar w:fldCharType="end"/>
        </w:r>
      </w:hyperlink>
    </w:p>
    <w:p>
      <w:pPr>
        <w:pStyle w:val="TOC2"/>
        <w:tabs>
          <w:tab w:val="right" w:leader="dot" w:pos="8306"/>
        </w:tabs>
      </w:pPr>
      <w:hyperlink w:anchor="_Toc13550" w:history="1">
        <w:r>
          <w:rPr>
            <w:rFonts w:ascii="仿宋" w:eastAsia="仿宋" w:hAnsi="仿宋" w:cs="仿宋" w:hint="eastAsia"/>
            <w:lang w:eastAsia="zh-CN"/>
          </w:rPr>
          <w:t>(二)、土建工程建设指标</w:t>
        </w:r>
        <w:r>
          <w:tab/>
        </w:r>
        <w:r>
          <w:fldChar w:fldCharType="begin"/>
        </w:r>
        <w:r>
          <w:instrText xml:space="preserve"> PAGEREF _Toc13550 \h </w:instrText>
        </w:r>
        <w:r>
          <w:fldChar w:fldCharType="separate"/>
        </w:r>
        <w:r>
          <w:t>59</w:t>
        </w:r>
        <w:r>
          <w:fldChar w:fldCharType="end"/>
        </w:r>
      </w:hyperlink>
    </w:p>
    <w:p>
      <w:pPr>
        <w:pStyle w:val="TOC1"/>
        <w:tabs>
          <w:tab w:val="right" w:leader="dot" w:pos="8306"/>
        </w:tabs>
      </w:pPr>
      <w:hyperlink w:anchor="_Toc27061" w:history="1">
        <w:r>
          <w:rPr>
            <w:rFonts w:ascii="仿宋" w:eastAsia="仿宋" w:hAnsi="仿宋" w:cs="仿宋" w:hint="eastAsia"/>
            <w:lang w:eastAsia="zh-CN"/>
          </w:rPr>
          <w:t>十五、利益相关者分析与沟通计划</w:t>
        </w:r>
        <w:r>
          <w:tab/>
        </w:r>
        <w:r>
          <w:fldChar w:fldCharType="begin"/>
        </w:r>
        <w:r>
          <w:instrText xml:space="preserve"> PAGEREF _Toc27061 \h </w:instrText>
        </w:r>
        <w:r>
          <w:fldChar w:fldCharType="separate"/>
        </w:r>
        <w:r>
          <w:t>60</w:t>
        </w:r>
        <w:r>
          <w:fldChar w:fldCharType="end"/>
        </w:r>
      </w:hyperlink>
    </w:p>
    <w:p>
      <w:pPr>
        <w:pStyle w:val="TOC2"/>
        <w:tabs>
          <w:tab w:val="right" w:leader="dot" w:pos="8306"/>
        </w:tabs>
      </w:pPr>
      <w:hyperlink w:anchor="_Toc1708" w:history="1">
        <w:r>
          <w:rPr>
            <w:rFonts w:ascii="仿宋" w:eastAsia="仿宋" w:hAnsi="仿宋" w:cs="仿宋" w:hint="eastAsia"/>
            <w:lang w:eastAsia="zh-CN"/>
          </w:rPr>
          <w:t>(一)、利益相关者分析</w:t>
        </w:r>
        <w:r>
          <w:tab/>
        </w:r>
        <w:r>
          <w:fldChar w:fldCharType="begin"/>
        </w:r>
        <w:r>
          <w:instrText xml:space="preserve"> PAGEREF _Toc1708 \h </w:instrText>
        </w:r>
        <w:r>
          <w:fldChar w:fldCharType="separate"/>
        </w:r>
        <w:r>
          <w:t>60</w:t>
        </w:r>
        <w:r>
          <w:fldChar w:fldCharType="end"/>
        </w:r>
      </w:hyperlink>
    </w:p>
    <w:p>
      <w:pPr>
        <w:pStyle w:val="TOC2"/>
        <w:tabs>
          <w:tab w:val="right" w:leader="dot" w:pos="8306"/>
        </w:tabs>
      </w:pPr>
      <w:hyperlink w:anchor="_Toc28438" w:history="1">
        <w:r>
          <w:rPr>
            <w:rFonts w:ascii="仿宋" w:eastAsia="仿宋" w:hAnsi="仿宋" w:cs="仿宋" w:hint="eastAsia"/>
            <w:lang w:eastAsia="zh-CN"/>
          </w:rPr>
          <w:t>(二)、沟通计划</w:t>
        </w:r>
        <w:r>
          <w:tab/>
        </w:r>
        <w:r>
          <w:fldChar w:fldCharType="begin"/>
        </w:r>
        <w:r>
          <w:instrText xml:space="preserve"> PAGEREF _Toc28438 \h </w:instrText>
        </w:r>
        <w:r>
          <w:fldChar w:fldCharType="separate"/>
        </w:r>
        <w:r>
          <w:t>62</w:t>
        </w:r>
        <w:r>
          <w:fldChar w:fldCharType="end"/>
        </w:r>
      </w:hyperlink>
    </w:p>
    <w:p>
      <w:pPr>
        <w:pStyle w:val="TOC1"/>
        <w:tabs>
          <w:tab w:val="right" w:leader="dot" w:pos="8306"/>
        </w:tabs>
      </w:pPr>
      <w:hyperlink w:anchor="_Toc25687" w:history="1">
        <w:r>
          <w:rPr>
            <w:rFonts w:ascii="仿宋" w:eastAsia="仿宋" w:hAnsi="仿宋" w:cs="仿宋" w:hint="eastAsia"/>
            <w:lang w:eastAsia="zh-CN"/>
          </w:rPr>
          <w:t>十六、供应链管理</w:t>
        </w:r>
        <w:r>
          <w:tab/>
        </w:r>
        <w:r>
          <w:fldChar w:fldCharType="begin"/>
        </w:r>
        <w:r>
          <w:instrText xml:space="preserve"> PAGEREF _Toc25687 \h </w:instrText>
        </w:r>
        <w:r>
          <w:fldChar w:fldCharType="separate"/>
        </w:r>
        <w:r>
          <w:t>63</w:t>
        </w:r>
        <w:r>
          <w:fldChar w:fldCharType="end"/>
        </w:r>
      </w:hyperlink>
    </w:p>
    <w:p>
      <w:pPr>
        <w:pStyle w:val="TOC2"/>
        <w:tabs>
          <w:tab w:val="right" w:leader="dot" w:pos="8306"/>
        </w:tabs>
      </w:pPr>
      <w:hyperlink w:anchor="_Toc29638" w:history="1">
        <w:r>
          <w:rPr>
            <w:rFonts w:ascii="仿宋" w:eastAsia="仿宋" w:hAnsi="仿宋" w:cs="仿宋" w:hint="eastAsia"/>
            <w:lang w:eastAsia="zh-CN"/>
          </w:rPr>
          <w:t>(一)、供应链战略规划</w:t>
        </w:r>
        <w:r>
          <w:tab/>
        </w:r>
        <w:r>
          <w:fldChar w:fldCharType="begin"/>
        </w:r>
        <w:r>
          <w:instrText xml:space="preserve"> PAGEREF _Toc29638 \h </w:instrText>
        </w:r>
        <w:r>
          <w:fldChar w:fldCharType="separate"/>
        </w:r>
        <w:r>
          <w:t>63</w:t>
        </w:r>
        <w:r>
          <w:fldChar w:fldCharType="end"/>
        </w:r>
      </w:hyperlink>
    </w:p>
    <w:p>
      <w:pPr>
        <w:pStyle w:val="TOC2"/>
        <w:tabs>
          <w:tab w:val="right" w:leader="dot" w:pos="8306"/>
        </w:tabs>
      </w:pPr>
      <w:hyperlink w:anchor="_Toc18383" w:history="1">
        <w:r>
          <w:rPr>
            <w:rFonts w:ascii="仿宋" w:eastAsia="仿宋" w:hAnsi="仿宋" w:cs="仿宋" w:hint="eastAsia"/>
            <w:lang w:eastAsia="zh-CN"/>
          </w:rPr>
          <w:t>(二)、供应商选择与合作</w:t>
        </w:r>
        <w:r>
          <w:tab/>
        </w:r>
        <w:r>
          <w:fldChar w:fldCharType="begin"/>
        </w:r>
        <w:r>
          <w:instrText xml:space="preserve"> PAGEREF _Toc18383 \h </w:instrText>
        </w:r>
        <w:r>
          <w:fldChar w:fldCharType="separate"/>
        </w:r>
        <w:r>
          <w:t>64</w:t>
        </w:r>
        <w:r>
          <w:fldChar w:fldCharType="end"/>
        </w:r>
      </w:hyperlink>
    </w:p>
    <w:p>
      <w:pPr>
        <w:pStyle w:val="TOC2"/>
        <w:tabs>
          <w:tab w:val="right" w:leader="dot" w:pos="8306"/>
        </w:tabs>
      </w:pPr>
      <w:hyperlink w:anchor="_Toc5346" w:history="1">
        <w:r>
          <w:rPr>
            <w:rFonts w:ascii="仿宋" w:eastAsia="仿宋" w:hAnsi="仿宋" w:cs="仿宋" w:hint="eastAsia"/>
            <w:lang w:eastAsia="zh-CN"/>
          </w:rPr>
          <w:t>(三)、物流与库存管理</w:t>
        </w:r>
        <w:r>
          <w:tab/>
        </w:r>
        <w:r>
          <w:fldChar w:fldCharType="begin"/>
        </w:r>
        <w:r>
          <w:instrText xml:space="preserve"> PAGEREF _Toc5346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163"/>
      <w:r>
        <w:rPr>
          <w:rFonts w:ascii="仿宋" w:eastAsia="仿宋" w:hAnsi="仿宋" w:cs="仿宋" w:hint="eastAsia"/>
          <w:sz w:val="28"/>
          <w:lang w:eastAsia="zh-CN"/>
        </w:rPr>
        <w:t>一、轻油蒸汽转化催化剂项目绩效评估</w:t>
      </w:r>
      <w:bookmarkEnd w:id="2"/>
    </w:p>
    <w:p>
      <w:pPr>
        <w:pStyle w:val="Heading2"/>
        <w:rPr>
          <w:rFonts w:ascii="仿宋" w:eastAsia="仿宋" w:hAnsi="仿宋" w:cs="仿宋" w:hint="eastAsia"/>
          <w:lang w:eastAsia="zh-CN"/>
        </w:rPr>
      </w:pPr>
      <w:bookmarkStart w:id="3" w:name="_Toc359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轻油蒸汽转化催化剂项目中，我们设计了一套全面的绩效评估指标，以确保轻油蒸汽转化催化剂项目的可控和成功交付。这些指标跨足轻油蒸汽转化催化剂项目目标、成本、进度和质量等多个维度，为我们提供了全面洞察轻油蒸汽转化催化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目标达成率是我们关注的首要指标。我们设定了明确的目标，并通过定期监测和评估，迅速发现并应对潜在的目标偏差。这为轻油蒸汽转化催化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成本绩效是另一个核心关注点。通过实际成本与预算成本的对比分析，我们深入了解成本差异的原因，及时调整资源分配，保持轻油蒸汽转化催化剂项目在经济效益方面的合理水平。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进度作为关键的绩效指标之一，得到了精心的关注。我们制定了详细的轻油蒸汽转化催化剂项目进度计划，并设立了进度符合度指标，确保实际进度与计划进度保持一致。这使我们能够快速发现和解决潜在的进度问题，保持轻油蒸汽转化催化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轻油蒸汽转化催化剂项目绩效的不可或缺的一环。我们引入了一系列的质量标准和客户满意度指标，以确保轻油蒸汽转化催化剂项目交付的成果在质量上达到或超越预期水平。通过持续监测这些指标，我们努力提升轻油蒸汽转化催化剂项目整体质量水平，为轻油蒸汽转化催化剂项目的成功交付提供有力保障。通过这些科学且全面的绩效评估，我们能够更好地引导轻油蒸汽转化催化剂项目的持续改进，确保轻油蒸汽转化催化剂项目目标的顺利达成。</w:t>
      </w:r>
    </w:p>
    <w:p>
      <w:pPr>
        <w:pStyle w:val="Heading2"/>
        <w:ind w:firstLine="560" w:firstLineChars="200"/>
        <w:rPr>
          <w:rFonts w:ascii="仿宋" w:eastAsia="仿宋" w:hAnsi="仿宋" w:cs="仿宋" w:hint="eastAsia"/>
          <w:sz w:val="28"/>
          <w:lang w:eastAsia="zh-CN"/>
        </w:rPr>
      </w:pPr>
      <w:bookmarkStart w:id="4" w:name="_Toc1951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绩效评估是轻油蒸汽转化催化剂项目中的关键环节，为确保轻油蒸汽转化催化剂项目达到预期目标，我们采用了多层次、多维度的绩效评估方法。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轻油蒸汽转化催化剂项目的战略目标对齐，确保每个决策和行动都与轻油蒸汽转化催化剂项目整体目标保持一致。团队会定期召开战略对齐会议，审视当前工作与轻油蒸汽转化催化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轻油蒸汽转化催化剂项目进度、质量、成本和风险等方面。这些指标通过数据收集和分析，为轻油蒸汽转化催化剂项目管理团队提供了客观的评估依据。例如，我们通过轻油蒸汽转化催化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轻油蒸汽转化催化剂项目内部，还考虑了轻油蒸汽转化催化剂项目对外部环境的影响。我们定期进行干系人满意度调查，以了解各利益相关方对轻油蒸汽转化催化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这种多层次、多角度的绩效评估方法，使得我们能够全面了解轻油蒸汽转化催化剂项目的运行状态，及时做出调整，确保轻油蒸汽转化催化剂项目在不断变化的环境中保持稳健前行。</w:t>
      </w:r>
    </w:p>
    <w:p>
      <w:pPr>
        <w:pStyle w:val="Heading2"/>
        <w:ind w:firstLine="560" w:firstLineChars="200"/>
        <w:rPr>
          <w:rFonts w:ascii="仿宋" w:eastAsia="仿宋" w:hAnsi="仿宋" w:cs="仿宋" w:hint="eastAsia"/>
          <w:sz w:val="28"/>
          <w:lang w:eastAsia="zh-CN"/>
        </w:rPr>
      </w:pPr>
      <w:bookmarkStart w:id="5" w:name="_Toc2469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为了确保轻油蒸汽转化催化剂项目的有效管理和不断优化，我们采用了精心设计的绩效评估周期。这个周期旨在实现灵活、实时和全面的评估，以适应轻油蒸汽转化催化剂项目执行中的各种挑战。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轻油蒸汽转化催化剂项目的不同需求，分为短期、中期和长期。短期评估关注每个迭代或工作周期，以及时发现和解决当前任务中的问题。中期评估涵盖几个迭代，深入了解整体轻油蒸汽转化催化剂项目的趋势和性能。长期评估则着眼于整个轻油蒸汽转化催化剂项目阶段，确保轻油蒸汽转化催化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轻油蒸汽转化催化剂项目管理工具和协作平台，团队成员能够随时更新和分享轻油蒸汽转化催化剂项目数据。这种实时性的反馈机制使我们能够及时察觉潜在问题，快速调整，保持轻油蒸汽转化催化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轻油蒸汽转化催化剂项目的决策制定密不可分。每个周期的轻油蒸汽转化催化剂项目回顾会议成为集体总结经验、识别问题深层次原因并找到创新解决方案的平台。这种定期的反思与调整机制使轻油蒸汽转化催化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691"/>
      <w:r>
        <w:rPr>
          <w:rFonts w:ascii="仿宋" w:eastAsia="仿宋" w:hAnsi="仿宋" w:cs="仿宋" w:hint="eastAsia"/>
          <w:sz w:val="28"/>
          <w:lang w:eastAsia="zh-CN"/>
        </w:rPr>
        <w:t>二、轻油蒸汽转化催化剂项目文档管理</w:t>
      </w:r>
      <w:bookmarkEnd w:id="6"/>
    </w:p>
    <w:p>
      <w:pPr>
        <w:pStyle w:val="Heading2"/>
        <w:rPr>
          <w:rFonts w:ascii="仿宋" w:eastAsia="仿宋" w:hAnsi="仿宋" w:cs="仿宋" w:hint="eastAsia"/>
          <w:lang w:eastAsia="zh-CN"/>
        </w:rPr>
      </w:pPr>
      <w:bookmarkStart w:id="7" w:name="_Toc2113"/>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轻油蒸汽转化催化剂项目高度重视文档的质量和准确性，以支持轻油蒸汽转化催化剂项目的各项活动和决策。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文档的编制始于轻油蒸汽转化催化剂项目计划的初期，我们制定了详细的文档编制计划，明确了每个文档的内容、格式和编写责任人。在轻油蒸汽转化催化剂项目启动阶段，我们首先编制了轻油蒸汽转化催化剂项目章程，明确定义了轻油蒸汽转化催化剂项目的目标、范围、风险等关键要素。随后，轻油蒸汽转化催化剂项目团队根据计划陆续编制了需求文档、设计文档、测试文档等各类文档，确保轻油蒸汽转化催化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轻油蒸汽转化催化剂项目管理中的重要环节，旨在确保轻油蒸汽转化催化剂项目文档符合质量标准和轻油蒸汽转化催化剂项目需求。在轻油蒸汽转化催化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轻油蒸汽转化催化剂项目相关利益方和专业领域的专家对文档进行独立审查。这有助于获取更全面、客观的反馈，确保轻油蒸汽转化催化剂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在文档编制与审查方面建立了严格的管理机制，通过规范的流程和多维度的审查，确保轻油蒸汽转化催化剂项目文档的质量、准确性和可靠性，为轻油蒸汽转化催化剂项目的顺利推进提供了有力支持。</w:t>
      </w:r>
    </w:p>
    <w:p>
      <w:pPr>
        <w:pStyle w:val="Heading2"/>
        <w:ind w:firstLine="560" w:firstLineChars="200"/>
        <w:rPr>
          <w:rFonts w:ascii="仿宋" w:eastAsia="仿宋" w:hAnsi="仿宋" w:cs="仿宋" w:hint="eastAsia"/>
          <w:sz w:val="28"/>
          <w:lang w:eastAsia="zh-CN"/>
        </w:rPr>
      </w:pPr>
      <w:bookmarkStart w:id="8" w:name="_Toc14467"/>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在轻油蒸汽转化催化剂项目中，我们致力于优化文档发布与分发过程，以确保信息的高效传递和团队间协作的顺畅进行。以下是我们采取的关键优化策略：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我们通过多渠道发布文档，包括电子邮件、轻油蒸汽转化催化剂项目管理平台、内部网站等，以满足不同团队成员的偏好和需求。多渠道发布确保了信息的全面覆盖。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我们采用了精细的权限控制，确保只有授权人员可以访问敏感信息。这种安全措施保护了轻油蒸汽转化催化剂项目文档的机密性，防止了未经授权的信息泄露。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5118"/>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轻油蒸汽转化催化剂项目生命周期中一个至关重要的环节，直接关系到轻油蒸汽转化催化剂项目信息的长期保存和历史记录的完整性。在轻油蒸汽转化催化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7603"/>
      <w:r>
        <w:rPr>
          <w:rFonts w:ascii="仿宋" w:eastAsia="仿宋" w:hAnsi="仿宋" w:cs="仿宋" w:hint="eastAsia"/>
          <w:sz w:val="28"/>
          <w:lang w:eastAsia="zh-CN"/>
        </w:rPr>
        <w:t>三、轻油蒸汽转化催化剂项目可持续发展</w:t>
      </w:r>
      <w:bookmarkEnd w:id="10"/>
    </w:p>
    <w:p>
      <w:pPr>
        <w:pStyle w:val="Heading2"/>
        <w:rPr>
          <w:rFonts w:ascii="仿宋" w:eastAsia="仿宋" w:hAnsi="仿宋" w:cs="仿宋" w:hint="eastAsia"/>
          <w:lang w:eastAsia="zh-CN"/>
        </w:rPr>
      </w:pPr>
      <w:bookmarkStart w:id="11" w:name="_Toc18771"/>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油蒸汽转化催化剂项目中，轻油蒸汽转化催化剂项目团队着眼于未来，明确了可持续发展的战略方向。制定的具体可持续发展目标包括降低资源使用、采用环保技术、最大化社会效益等。这一步骤不仅有助于轻油蒸汽转化催化剂项目在环保和社会责任方面达到最高标准，也为未来提供了明确的指引，确保轻油蒸汽转化催化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可持续实践的融入轻油蒸汽转化催化剂项目管理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轻油蒸汽转化催化剂项目管理周期。从轻油蒸汽转化催化剂项目规划开始，轻油蒸汽转化催化剂项目团队就考虑了环境和社会的因素。在执行阶段，轻油蒸汽转化催化剂项目团队积极推动绿色技术的应用，优化资源利用。此外，关注员工的社会责任，通过培训和沟通活动提高员工对可持续发展的认知，使他们能够在日常工作中践行可持续实践。这些举措不仅为轻油蒸汽转化催化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1669"/>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轻油蒸汽转化催化剂项目的可持续发展理念，我们深信环保与社会责任是轻油蒸汽转化催化剂项目成功的关键支柱。在轻油蒸汽转化催化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团队通过引入先进的环保技术、建立高效的废物处理系统以及推动能源节约措施，积极履行环保责任。定期的环保监测和评估确保轻油蒸汽转化催化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不仅致力于自身可持续发展，还注重对社会的回馈。通过支持社区轻油蒸汽转化催化剂项目、参与慈善事业、提供培训机会等方式，轻油蒸汽转化催化剂项目积极履行社会责任。与当地社区建立积极互动，关注员工的工作与生活平衡，以及员工的身心健康，是轻油蒸汽转化催化剂项目在社会责任层面的关键举措。这样的实践不仅增强了轻油蒸汽转化催化剂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3787"/>
      <w:r>
        <w:rPr>
          <w:rFonts w:ascii="仿宋" w:eastAsia="仿宋" w:hAnsi="仿宋" w:cs="仿宋" w:hint="eastAsia"/>
          <w:sz w:val="28"/>
          <w:lang w:eastAsia="zh-CN"/>
        </w:rPr>
        <w:t>四、轻油蒸汽转化催化剂项目危机管理</w:t>
      </w:r>
      <w:bookmarkEnd w:id="13"/>
    </w:p>
    <w:p>
      <w:pPr>
        <w:pStyle w:val="Heading2"/>
        <w:rPr>
          <w:rFonts w:ascii="仿宋" w:eastAsia="仿宋" w:hAnsi="仿宋" w:cs="仿宋" w:hint="eastAsia"/>
          <w:lang w:eastAsia="zh-CN"/>
        </w:rPr>
      </w:pPr>
      <w:bookmarkStart w:id="14" w:name="_Toc30714"/>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轻油蒸汽转化催化剂项目危机管理中，危机预警与识别是确保轻油蒸汽转化催化剂项目稳健运行的核心步骤。通过建立全面的监测机制，轻油蒸汽转化催化剂项目团队旨在及时发现和理解潜在的风险和危机因素，以便采取及时的预防和应对措施，确保轻油蒸汽转化催化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轻油蒸汽转化催化剂项目团队全面分析了整个轻油蒸汽转化催化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轻油蒸汽转化催化剂项目团队着重于明确定义轻油蒸汽转化催化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轻油蒸汽转化催化剂项目进展的持续监控，团队能够及时发现潜在问题并作出迅速反应。轻油蒸汽转化催化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轻油蒸汽转化催化剂项目得以更有序、可控地推进。</w:t>
      </w:r>
    </w:p>
    <w:p>
      <w:pPr>
        <w:pStyle w:val="Heading2"/>
        <w:ind w:firstLine="560" w:firstLineChars="200"/>
        <w:rPr>
          <w:rFonts w:ascii="仿宋" w:eastAsia="仿宋" w:hAnsi="仿宋" w:cs="仿宋" w:hint="eastAsia"/>
          <w:sz w:val="28"/>
          <w:lang w:eastAsia="zh-CN"/>
        </w:rPr>
      </w:pPr>
      <w:bookmarkStart w:id="15" w:name="_Toc12728"/>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在危机发生时，轻油蒸汽转化催化剂项目团队立即行动，成立了应急小组。该小组的任务是迅速制定并实施紧急应对措施，以最小化潜在损失。以下是采取的主要措施：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暂停轻油蒸汽转化催化剂项目进度：为遏制危机蔓延，轻油蒸汽转化催化剂项目暂时停止进行，以便全面评估当前状况。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资源重新分配：重新评估轻油蒸汽转化催化剂项目资源的分配，确保最大限度地减小损失。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实时沟通：与关键利益相关者建立实时沟通机制，向他们传递轻油蒸汽转化催化剂项目危机的实际状况，保障轻油蒸汽转化催化剂项目核心利益。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在紧急应对的同时，轻油蒸汽转化催化剂项目团队强调了团队协作和有效沟通的重要性。以下是团队协作的关键举措：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信息共享机制：建立了信息共享平台，确保团队成员能够及时获取轻油蒸汽转化催化剂项目危机的实时信息。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领导者沟通：轻油蒸汽转化催化剂项目领导者通过定期会议和即时沟通工具，指导团队应对危机，保持团队稳定运行。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随着危机得到初步控制，轻油蒸汽转化催化剂项目团队转向制定恢复计划，以确保轻油蒸汽转化催化剂项目能够从中迅速恢复。主要恢复计划包括：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修复受损的进度计划：重新评估轻油蒸汽转化催化剂项目进度，制定修复计划，确保轻油蒸汽转化催化剂项目尽快回归正常进程。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重新调整资源分配：优化资源分配，确保轻油蒸汽转化催化剂项目在有限资源下高效运转。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风险管理机制加强：对轻油蒸汽转化催化剂项目风险进行全面评估，制定更强化的风险管理策略，以预防未来可能的危机。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2297"/>
      <w:r>
        <w:rPr>
          <w:rFonts w:ascii="仿宋" w:eastAsia="仿宋" w:hAnsi="仿宋" w:cs="仿宋" w:hint="eastAsia"/>
          <w:sz w:val="28"/>
          <w:lang w:eastAsia="zh-CN"/>
        </w:rPr>
        <w:t>五、轻油蒸汽转化催化剂项目选址可行性分析</w:t>
      </w:r>
      <w:bookmarkEnd w:id="16"/>
    </w:p>
    <w:p>
      <w:pPr>
        <w:pStyle w:val="Heading2"/>
        <w:rPr>
          <w:rFonts w:ascii="仿宋" w:eastAsia="仿宋" w:hAnsi="仿宋" w:cs="仿宋" w:hint="eastAsia"/>
          <w:lang w:eastAsia="zh-CN"/>
        </w:rPr>
      </w:pPr>
      <w:bookmarkStart w:id="17" w:name="_Toc20515"/>
      <w:r>
        <w:rPr>
          <w:rFonts w:ascii="仿宋" w:eastAsia="仿宋" w:hAnsi="仿宋" w:cs="仿宋" w:hint="eastAsia"/>
          <w:lang w:eastAsia="zh-CN"/>
        </w:rPr>
        <w:t>(一)、轻油蒸汽转化催化剂项目选址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该轻油蒸汽转化催化剂项目选址位于XX省XX市XX区XXX街道</w:t>
      </w:r>
    </w:p>
    <w:p>
      <w:pPr>
        <w:pStyle w:val="Heading2"/>
        <w:ind w:firstLine="560" w:firstLineChars="200"/>
        <w:rPr>
          <w:rFonts w:ascii="仿宋" w:eastAsia="仿宋" w:hAnsi="仿宋" w:cs="仿宋" w:hint="eastAsia"/>
          <w:sz w:val="28"/>
          <w:lang w:eastAsia="zh-CN"/>
        </w:rPr>
      </w:pPr>
      <w:bookmarkStart w:id="18" w:name="_Toc143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轻油蒸汽转化催化剂项目的征地面积将根据轻油蒸汽转化催化剂项目的实际规模和需求进行精确规划。具体面积XXX平方米，旨在确保轻油蒸汽转化催化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净用地面积是在征地面积基础上去除不可利用面积后的实际可开发用地。具体面积XXX平方米，考虑到环保、交通、安全等多方面因素，以确保轻油蒸汽转化催化剂项目在整体利用效率上达到最优。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轻油蒸汽转化催化剂项目计划建设的建筑总规模具体面积XXX平方米。这一规模的确定综合考虑了轻油蒸汽转化催化剂项目的性质、规模，以及城市规划的相关要求，确保建筑布局与周边环境协调一致。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绿地率是轻油蒸汽转化催化剂项目用地中被规划为绿地的比例。具体面积XXX平方米，旨在通过合理规划绿地，改善轻油蒸汽转化催化剂项目周边环境，提升居民生活质量，并符合城市整体绿化规划。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容积率是用地上可以建设的建筑总体积与用地面积之比。具体面积XXX，通过合理的容积率规划，确保轻油蒸汽转化催化剂项目建筑规模与周边环境和谐共生。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轻油蒸汽转化催化剂项目选址与当地城市规划相一致，具体面积XXX平方米。通过与城市规划部门深入沟通，确保轻油蒸汽转化催化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轻油蒸汽转化催化剂项目选址符合当地产业政策，具体面积XXX平方米。这包括轻油蒸汽转化催化剂项目对当地经济的促进作用，以及对相关产业的带动效应，确保轻油蒸汽转化催化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用地总体要求必须符合环保和可持续发展的原则，具体面积XXX平方米。通过采用绿色建筑设计、节能减排等措施，确保轻油蒸汽转化催化剂项目在建设和运营过程中对环境的影响最小化，达到可持续发展的要求。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确保轻油蒸汽转化催化剂项目选址具备必要的公共设施配套，具体面积XXX平方米。这包括交通便利性、教育、医疗等基础设施，以提高居民生活品质，使得轻油蒸汽转化催化剂项目选址更具吸引力。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考虑用地总体要求对当地社会稳定性的影响，具体面积XXX平方米。通过深入了解当地社区反馈，确保轻油蒸汽转化催化剂项目的选址和建设过程对当地社会和谐稳定产生积极作用。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轻油蒸汽转化催化剂项目选址不仅符合法规和规划，还在实际操作中具有可行性。这一全面规划将为轻油蒸汽转化催化剂项目的成功实施提供坚实的基础，确保轻油蒸汽转化催化剂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2033"/>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https://d.book118.com/987101160000006036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645762"/>
    <w:rsid w:val="666457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101160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2024-01-30T11:07:00Z</dcterms:created>
  <dcterms:modified xsi:type="dcterms:W3CDTF">2024-01-30T11:07:37Z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C959360E8B354BCFAE55389BB7012DA1_11</vt:lpwstr>
  </property>
  <property fmtid="{D5CDD505-2E9C-101B-9397-08002B2CF9AE}" pid="3" name="KSOProductBuildVer">
    <vt:lpwstr>2052-12.1.0.16250</vt:lpwstr>
  </property>
</Properties>
</file>