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丰胸化学品项目建设方案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2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_Toc19726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_Toc23785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_Toc31425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_Toc12727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_Toc19355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eastAsia="zh-CN"/>
          </w:rPr>
          <w:t>五、丰胸化学品项目概论</w:t>
        </w:r>
        <w:r>
          <w:tab/>
        </w:r>
        <w:r>
          <w:fldChar w:fldCharType="begin"/>
        </w:r>
        <w:r>
          <w:instrText xml:space="preserve"> PAGEREF _Toc11895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6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_Toc15446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_Toc1609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7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_Toc30257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_Toc4399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_Toc11393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_Toc10481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6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_Toc10306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_Toc19971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_Toc6100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_Toc7536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_Toc28064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2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_Toc29624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_Toc22412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8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_Toc24421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_Toc5444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_Toc4875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_Toc31053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_Toc2268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2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5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丰胸化学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丰胸化学品项目还将参与当地的环保活动和计划，如资助当地的环境保护项目或与社区合作进行环保宣传活动。通过这些活动，项目不仅能够提高自身的环境表现，还能在当地社区中树立积极的环保形象。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66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丰胸化学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丰胸化学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丰胸化学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55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78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在丰胸化学品项目启动前，将进行一系列深入的地质调查，包括钻探和土壤取样，以深入了解项目区域的地层结构和土壤组成。特别是对于土壤的承载能力和地下水位的深度进行详细评估。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完成初始的地质风险评估后，丰胸化学品项目将安装长期地质监测设备，如倾斜仪、裂缝计和地下水位计，以持续监测地质条件的变化。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42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丰胸化学品项目将通过这些措施来适应和尊重特殊环境条件，确保项目的可持续发展，同时减少对环境的负面影响。这不仅有助于保护自然和文化遗产，还能提升项目在社会责任方面的表现和形象。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76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35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https://d.book118.com/987126035044006036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丰胸化学品项目建设方案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9B5F91"/>
    <w:rsid w:val="0F9B5F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87126035044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2024-01-25T02:06:00Z</dcterms:created>
  <dcterms:modified xsi:type="dcterms:W3CDTF">2024-01-25T02:06:57Z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9F7139FBE3DA425CA47A0C83FE52C3E8_11</vt:lpwstr>
  </property>
  <property fmtid="{D5CDD505-2E9C-101B-9397-08002B2CF9AE}" pid="3" name="KSOProductBuildVer">
    <vt:lpwstr>2052-12.1.0.16250</vt:lpwstr>
  </property>
</Properties>
</file>