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ind w:left="12466"/>
        <w:jc w:val="center"/>
      </w:pPr>
      <w:r>
        <w:pict>
          <v:group id="_x0000_s1025" style="width:893pt;height:1248pt;margin-top:0;margin-left:0;mso-position-horizontal-relative:page;mso-position-vertical-relative:page;position:absolute;z-index:-251658240"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24960;position:absolute" stroked="f">
              <v:imagedata r:id="rId4" o:title=""/>
            </v:shape>
            <v:shape id="_x0000_s1027" type="#_x0000_t75" style="width:12460;height:11140;left:2680;position:absolute;top:6760" stroked="f">
              <v:imagedata r:id="rId5" o:title=""/>
            </v:shape>
            <v:shape id="_x0000_s1028" type="#_x0000_t75" style="width:14000;height:60;left:2580;position:absolute;top:3180" stroked="f">
              <v:imagedata r:id="rId6" o:title=""/>
            </v:shape>
            <v:shape id="_x0000_s1029" type="#_x0000_t75" style="width:10320;height:60;left:6220;position:absolute;top:5000" stroked="f">
              <v:imagedata r:id="rId7" o:title=""/>
            </v:shape>
            <v:shape id="_x0000_s1030" type="#_x0000_t75" style="width:2920;height:60;left:2620;position:absolute;top:5540" stroked="f">
              <v:imagedata r:id="rId8" o:title=""/>
            </v:shape>
          </v:group>
        </w:pict>
      </w:r>
      <w:r>
        <w:t>精心整理</w:t>
      </w:r>
    </w:p>
    <w:p>
      <w:pPr>
        <w:pStyle w:val="Title"/>
        <w:tabs>
          <w:tab w:val="left" w:pos="1603"/>
        </w:tabs>
      </w:pPr>
      <w:r>
        <w:t>目</w:t>
        <w:tab/>
        <w:t>录</w:t>
      </w:r>
    </w:p>
    <w:p>
      <w:pPr>
        <w:pStyle w:val="BodyText"/>
        <w:ind w:left="0"/>
        <w:rPr>
          <w:b/>
          <w:sz w:val="20"/>
        </w:rPr>
      </w:pPr>
    </w:p>
    <w:p>
      <w:pPr>
        <w:pStyle w:val="BodyText"/>
        <w:ind w:left="0"/>
        <w:rPr>
          <w:b/>
          <w:sz w:val="20"/>
        </w:rPr>
      </w:pPr>
    </w:p>
    <w:p>
      <w:pPr>
        <w:pStyle w:val="BodyText"/>
        <w:spacing w:before="5"/>
        <w:ind w:left="0"/>
        <w:rPr>
          <w:b/>
          <w:sz w:val="14"/>
        </w:rPr>
      </w:pPr>
    </w:p>
    <w:p>
      <w:pPr>
        <w:pStyle w:val="Heading2"/>
        <w:spacing w:before="47"/>
        <w:ind w:left="5776"/>
      </w:pPr>
      <w:r>
        <w:t>第一章、投标书编制说明</w:t>
      </w:r>
    </w:p>
    <w:p>
      <w:pPr>
        <w:pStyle w:val="BodyText"/>
        <w:spacing w:before="356" w:line="223" w:lineRule="auto"/>
        <w:ind w:right="281"/>
        <w:jc w:val="both"/>
      </w:pPr>
      <w:r>
        <w:t>我公司积极响应贵公司中粮生化能源（龙江）有限公司公用工程车间供水、蒸汽、循环水管线安装工程项目的招标。对于以上工作，我公司认为我们优势是，施工距离近，成本相对低，并能及时的保证施工工作人、材、机的供应，确保工程按期或提前完成。二是，我公司有类似工程的施工及管理经验。</w:t>
      </w:r>
    </w:p>
    <w:p>
      <w:pPr>
        <w:pStyle w:val="BodyText"/>
        <w:spacing w:line="549" w:lineRule="exact"/>
        <w:ind w:left="1455"/>
      </w:pPr>
      <w:r>
        <w:t>为此我公司在对各方面工作进行了认真细致的策划和准备，在保证安全和质量、工期</w:t>
      </w:r>
    </w:p>
    <w:p>
      <w:pPr>
        <w:pStyle w:val="BodyText"/>
        <w:spacing w:before="225" w:line="336" w:lineRule="auto"/>
        <w:ind w:right="281"/>
      </w:pPr>
      <w:r>
        <w:t>的前提下，我公司将以精心的管理，严谨的工艺，安全、文明、优质、高效地完成各项工作。</w:t>
      </w:r>
    </w:p>
    <w:p>
      <w:pPr>
        <w:pStyle w:val="BodyText"/>
        <w:spacing w:line="570" w:lineRule="exact"/>
        <w:ind w:left="1455"/>
      </w:pPr>
      <w:r>
        <w:t>如果能够中标，我公司将按业主要求，提前安排相关人员进入现场。</w:t>
      </w:r>
    </w:p>
    <w:p>
      <w:pPr>
        <w:pStyle w:val="BodyText"/>
        <w:spacing w:before="228" w:line="336" w:lineRule="auto"/>
        <w:ind w:right="460" w:firstLine="719"/>
      </w:pPr>
      <w:r>
        <w:rPr>
          <w:spacing w:val="-13"/>
        </w:rPr>
        <w:t>投标书内所列人员，只是工程施工所需的基本人员，根据实际工作需要，我公司随时</w:t>
      </w:r>
      <w:r>
        <w:t>可调动本部人员参与本工程施工工作。</w:t>
      </w:r>
    </w:p>
    <w:p>
      <w:pPr>
        <w:pStyle w:val="BodyText"/>
        <w:spacing w:line="570" w:lineRule="exact"/>
        <w:ind w:left="1455"/>
      </w:pPr>
      <w:r>
        <w:t>本投标书是在贵公司招标书要求的格式下，进行了扩展。</w:t>
      </w:r>
    </w:p>
    <w:p>
      <w:pPr>
        <w:spacing w:before="251"/>
        <w:ind w:left="274" w:right="0" w:firstLine="0"/>
        <w:jc w:val="center"/>
        <w:rPr>
          <w:rFonts w:ascii="宋体" w:eastAsia="宋体" w:hint="eastAsia"/>
          <w:b/>
          <w:sz w:val="42"/>
        </w:rPr>
      </w:pPr>
      <w:r>
        <w:rPr>
          <w:rFonts w:ascii="宋体" w:eastAsia="宋体" w:hint="eastAsia"/>
          <w:b/>
          <w:position w:val="-4"/>
          <w:sz w:val="36"/>
        </w:rPr>
        <w:t>第二章、</w:t>
      </w:r>
      <w:r>
        <w:rPr>
          <w:rFonts w:ascii="宋体" w:eastAsia="宋体" w:hint="eastAsia"/>
          <w:b/>
          <w:sz w:val="42"/>
        </w:rPr>
        <w:t>项目概况</w:t>
      </w:r>
    </w:p>
    <w:p>
      <w:pPr>
        <w:pStyle w:val="BodyText"/>
        <w:spacing w:before="6"/>
        <w:ind w:left="0"/>
        <w:rPr>
          <w:rFonts w:ascii="宋体"/>
          <w:b/>
          <w:sz w:val="17"/>
        </w:rPr>
      </w:pPr>
    </w:p>
    <w:p>
      <w:pPr>
        <w:pStyle w:val="Heading4"/>
        <w:spacing w:before="53"/>
      </w:pPr>
      <w:r>
        <w:rPr>
          <w:rFonts w:ascii="宋体" w:eastAsia="宋体" w:hint="eastAsia"/>
        </w:rPr>
        <w:t>1</w:t>
      </w:r>
      <w:r>
        <w:t>、项目概况</w:t>
      </w:r>
    </w:p>
    <w:p>
      <w:pPr>
        <w:pStyle w:val="BodyText"/>
        <w:spacing w:before="290" w:line="201" w:lineRule="auto"/>
        <w:ind w:right="371"/>
      </w:pPr>
      <w:r>
        <w:rPr>
          <w:rFonts w:ascii="宋体" w:eastAsia="宋体" w:hint="eastAsia"/>
        </w:rPr>
        <w:t>1.1</w:t>
      </w:r>
      <w:r>
        <w:rPr>
          <w:rFonts w:ascii="宋体" w:eastAsia="宋体" w:hint="eastAsia"/>
          <w:spacing w:val="-91"/>
        </w:rPr>
        <w:t xml:space="preserve"> </w:t>
      </w:r>
      <w:r>
        <w:t>工程名称：中粮生化能源（龙江）</w:t>
      </w:r>
      <w:r>
        <w:rPr>
          <w:spacing w:val="-1"/>
        </w:rPr>
        <w:t>有限公司公用工程车间供水、蒸汽、循环水管线安</w:t>
      </w:r>
      <w:r>
        <w:t>装工程。</w:t>
      </w:r>
    </w:p>
    <w:p>
      <w:pPr>
        <w:spacing w:before="69" w:line="223" w:lineRule="auto"/>
        <w:ind w:left="736" w:right="10001" w:firstLine="0"/>
        <w:jc w:val="left"/>
        <w:rPr>
          <w:b/>
          <w:sz w:val="36"/>
        </w:rPr>
      </w:pPr>
      <w:r>
        <w:rPr>
          <w:rFonts w:ascii="宋体" w:eastAsia="宋体" w:hint="eastAsia"/>
          <w:sz w:val="36"/>
        </w:rPr>
        <w:t xml:space="preserve">1.2 </w:t>
      </w:r>
      <w:r>
        <w:rPr>
          <w:sz w:val="36"/>
        </w:rPr>
        <w:t>招标编号：</w:t>
      </w:r>
      <w:r>
        <w:rPr>
          <w:rFonts w:ascii="宋体" w:eastAsia="宋体" w:hint="eastAsia"/>
          <w:sz w:val="36"/>
        </w:rPr>
        <w:t xml:space="preserve">HTC-173223 </w:t>
      </w:r>
      <w:r>
        <w:rPr>
          <w:rFonts w:ascii="宋体" w:eastAsia="宋体" w:hint="eastAsia"/>
          <w:b/>
          <w:sz w:val="36"/>
        </w:rPr>
        <w:t>2</w:t>
      </w:r>
      <w:r>
        <w:rPr>
          <w:b/>
          <w:sz w:val="36"/>
        </w:rPr>
        <w:t>、编制依据</w:t>
      </w:r>
    </w:p>
    <w:p>
      <w:pPr>
        <w:pStyle w:val="BodyText"/>
        <w:spacing w:before="241" w:line="525" w:lineRule="exact"/>
      </w:pPr>
      <w:r>
        <w:rPr>
          <w:rFonts w:ascii="宋体" w:eastAsia="宋体" w:hint="eastAsia"/>
        </w:rPr>
        <w:t>2.1</w:t>
      </w:r>
      <w:r>
        <w:t>、技术标准规范规定、强制性条文等。包括但不限于如下内容：</w:t>
      </w:r>
    </w:p>
    <w:p>
      <w:pPr>
        <w:pStyle w:val="BodyText"/>
        <w:spacing w:line="507" w:lineRule="exact"/>
      </w:pPr>
      <w:r>
        <w:rPr>
          <w:spacing w:val="-13"/>
        </w:rPr>
        <w:t>《压力容器安全技术监察规程》〔质技监局锅发「</w:t>
      </w:r>
      <w:r>
        <w:rPr>
          <w:rFonts w:ascii="宋体" w:eastAsia="宋体" w:hint="eastAsia"/>
        </w:rPr>
        <w:t>1994</w:t>
      </w:r>
      <w:r>
        <w:t>」</w:t>
      </w:r>
      <w:r>
        <w:rPr>
          <w:rFonts w:ascii="宋体" w:eastAsia="宋体" w:hint="eastAsia"/>
        </w:rPr>
        <w:t>154</w:t>
      </w:r>
      <w:r>
        <w:rPr>
          <w:rFonts w:ascii="宋体" w:eastAsia="宋体" w:hint="eastAsia"/>
          <w:spacing w:val="-90"/>
        </w:rPr>
        <w:t xml:space="preserve"> </w:t>
      </w:r>
      <w:r>
        <w:t>号〕</w:t>
      </w:r>
    </w:p>
    <w:p>
      <w:pPr>
        <w:pStyle w:val="BodyText"/>
        <w:spacing w:line="533" w:lineRule="exact"/>
      </w:pPr>
      <w:r>
        <w:t>《工业金属管道设计规范》〔</w:t>
      </w:r>
      <w:r>
        <w:rPr>
          <w:rFonts w:ascii="宋体" w:eastAsia="宋体" w:hint="eastAsia"/>
        </w:rPr>
        <w:t>GB50316-2000</w:t>
      </w:r>
      <w:r>
        <w:t>〕</w:t>
      </w:r>
    </w:p>
    <w:p>
      <w:pPr>
        <w:pStyle w:val="BodyText"/>
        <w:spacing w:line="533" w:lineRule="exact"/>
      </w:pPr>
      <w:r>
        <w:t>《工业循环冷却水处理设计规范》〔</w:t>
      </w:r>
      <w:r>
        <w:rPr>
          <w:rFonts w:ascii="宋体" w:eastAsia="宋体" w:hint="eastAsia"/>
        </w:rPr>
        <w:t>GB50050-95</w:t>
      </w:r>
      <w:r>
        <w:t>〕</w:t>
      </w:r>
    </w:p>
    <w:p>
      <w:pPr>
        <w:pStyle w:val="BodyText"/>
        <w:spacing w:line="531" w:lineRule="exact"/>
        <w:rPr>
          <w:rFonts w:ascii="宋体" w:eastAsia="宋体" w:hAnsi="宋体" w:hint="eastAsia"/>
        </w:rPr>
      </w:pPr>
      <w:r>
        <w:t>《建筑给水排水设计规范》</w:t>
      </w:r>
      <w:r>
        <w:rPr>
          <w:rFonts w:ascii="宋体" w:eastAsia="宋体" w:hAnsi="宋体" w:hint="eastAsia"/>
        </w:rPr>
        <w:t>GB50015</w:t>
      </w:r>
      <w:r>
        <w:t>—</w:t>
      </w:r>
      <w:r>
        <w:rPr>
          <w:rFonts w:ascii="宋体" w:eastAsia="宋体" w:hAnsi="宋体" w:hint="eastAsia"/>
        </w:rPr>
        <w:t>2003</w:t>
      </w:r>
    </w:p>
    <w:p>
      <w:pPr>
        <w:pStyle w:val="BodyText"/>
        <w:spacing w:line="531" w:lineRule="exact"/>
      </w:pPr>
      <w:r>
        <w:t>《供配电系统设计规范》〔</w:t>
      </w:r>
      <w:r>
        <w:rPr>
          <w:rFonts w:ascii="宋体" w:eastAsia="宋体" w:hint="eastAsia"/>
        </w:rPr>
        <w:t>GB50052-95</w:t>
      </w:r>
      <w:r>
        <w:t>〕</w:t>
      </w:r>
    </w:p>
    <w:p>
      <w:pPr>
        <w:pStyle w:val="BodyText"/>
        <w:spacing w:line="533" w:lineRule="exact"/>
      </w:pPr>
      <w:r>
        <w:t>《低压配电设计规范》〔</w:t>
      </w:r>
      <w:r>
        <w:rPr>
          <w:rFonts w:ascii="宋体" w:eastAsia="宋体" w:hint="eastAsia"/>
        </w:rPr>
        <w:t>GB50054-95</w:t>
      </w:r>
      <w:r>
        <w:t>〕</w:t>
      </w:r>
    </w:p>
    <w:p>
      <w:pPr>
        <w:pStyle w:val="BodyText"/>
        <w:spacing w:line="533" w:lineRule="exact"/>
      </w:pPr>
      <w:r>
        <w:rPr>
          <w:spacing w:val="-16"/>
        </w:rPr>
        <w:t>《建筑物防雷设计规范》〔</w:t>
      </w:r>
      <w:r>
        <w:rPr>
          <w:rFonts w:ascii="宋体" w:eastAsia="宋体" w:hint="eastAsia"/>
        </w:rPr>
        <w:t>GB50057-94</w:t>
      </w:r>
      <w:r>
        <w:t>，</w:t>
      </w:r>
      <w:r>
        <w:rPr>
          <w:rFonts w:ascii="宋体" w:eastAsia="宋体" w:hint="eastAsia"/>
        </w:rPr>
        <w:t>2000</w:t>
      </w:r>
      <w:r>
        <w:rPr>
          <w:rFonts w:ascii="宋体" w:eastAsia="宋体" w:hint="eastAsia"/>
          <w:spacing w:val="-90"/>
        </w:rPr>
        <w:t xml:space="preserve"> </w:t>
      </w:r>
      <w:r>
        <w:t>年版〕</w:t>
      </w:r>
    </w:p>
    <w:p>
      <w:pPr>
        <w:pStyle w:val="BodyText"/>
        <w:spacing w:line="533" w:lineRule="exact"/>
        <w:rPr>
          <w:rFonts w:ascii="宋体" w:eastAsia="宋体" w:hint="eastAsia"/>
        </w:rPr>
      </w:pPr>
      <w:r>
        <w:t>《建筑照明设计标准》ＧＢ</w:t>
      </w:r>
      <w:r>
        <w:rPr>
          <w:rFonts w:ascii="宋体" w:eastAsia="宋体" w:hint="eastAsia"/>
        </w:rPr>
        <w:t>50034-2004</w:t>
      </w:r>
    </w:p>
    <w:p>
      <w:pPr>
        <w:pStyle w:val="BodyText"/>
        <w:spacing w:line="533" w:lineRule="exact"/>
        <w:rPr>
          <w:rFonts w:ascii="宋体" w:eastAsia="宋体" w:hint="eastAsia"/>
        </w:rPr>
      </w:pPr>
      <w:r>
        <w:t>《电力建设施工及验收技术规范〔管道篇〕》</w:t>
      </w:r>
      <w:r>
        <w:rPr>
          <w:rFonts w:ascii="宋体" w:eastAsia="宋体" w:hint="eastAsia"/>
        </w:rPr>
        <w:t>DL5031-94</w:t>
      </w:r>
    </w:p>
    <w:p>
      <w:pPr>
        <w:pStyle w:val="BodyText"/>
        <w:spacing w:line="533" w:lineRule="exact"/>
        <w:rPr>
          <w:rFonts w:ascii="宋体" w:eastAsia="宋体" w:hint="eastAsia"/>
        </w:rPr>
      </w:pPr>
      <w:r>
        <w:rPr>
          <w:spacing w:val="1"/>
        </w:rPr>
        <w:t xml:space="preserve">《电力建设施工及验收技术规范 第 </w:t>
      </w:r>
      <w:r>
        <w:rPr>
          <w:rFonts w:ascii="宋体" w:eastAsia="宋体" w:hint="eastAsia"/>
        </w:rPr>
        <w:t>5</w:t>
      </w:r>
      <w:r>
        <w:rPr>
          <w:rFonts w:ascii="宋体" w:eastAsia="宋体" w:hint="eastAsia"/>
          <w:spacing w:val="-90"/>
        </w:rPr>
        <w:t xml:space="preserve"> </w:t>
      </w:r>
      <w:r>
        <w:t>部分</w:t>
      </w:r>
      <w:r>
        <w:rPr>
          <w:rFonts w:ascii="宋体" w:eastAsia="宋体" w:hint="eastAsia"/>
        </w:rPr>
        <w:t>(</w:t>
      </w:r>
      <w:r>
        <w:t>热工自动化</w:t>
      </w:r>
      <w:r>
        <w:rPr>
          <w:rFonts w:ascii="宋体" w:eastAsia="宋体" w:hint="eastAsia"/>
        </w:rPr>
        <w:t>)</w:t>
      </w:r>
      <w:r>
        <w:t>》</w:t>
      </w:r>
      <w:r>
        <w:rPr>
          <w:rFonts w:ascii="宋体" w:eastAsia="宋体" w:hint="eastAsia"/>
        </w:rPr>
        <w:t>DL/T 5190.5-2004</w:t>
      </w:r>
    </w:p>
    <w:p>
      <w:pPr>
        <w:pStyle w:val="BodyText"/>
        <w:spacing w:line="552" w:lineRule="exact"/>
        <w:rPr>
          <w:rFonts w:ascii="宋体" w:eastAsia="宋体" w:hint="eastAsia"/>
        </w:rPr>
      </w:pPr>
      <w:r>
        <w:t>《钢结构工程施工质量验收规范》</w:t>
      </w:r>
      <w:r>
        <w:rPr>
          <w:rFonts w:ascii="宋体" w:eastAsia="宋体" w:hint="eastAsia"/>
        </w:rPr>
        <w:t>GB50205-2001</w:t>
      </w:r>
    </w:p>
    <w:p>
      <w:pPr>
        <w:spacing w:after="0" w:line="552" w:lineRule="exact"/>
        <w:rPr>
          <w:rFonts w:ascii="宋体" w:eastAsia="宋体" w:hint="eastAsia"/>
        </w:rPr>
        <w:sectPr>
          <w:type w:val="continuous"/>
          <w:pgSz w:w="17860" w:h="25270"/>
          <w:pgMar w:top="800" w:right="900" w:bottom="280" w:left="1900" w:header="708" w:footer="708"/>
          <w:cols w:space="708"/>
        </w:sectPr>
      </w:pPr>
    </w:p>
    <w:p>
      <w:pPr>
        <w:spacing w:before="28"/>
        <w:ind w:left="736" w:right="0" w:firstLine="0"/>
        <w:jc w:val="left"/>
        <w:rPr>
          <w:sz w:val="42"/>
        </w:rPr>
      </w:pPr>
      <w:r>
        <w:pict>
          <v:group id="_x0000_s1031" style="width:893pt;height:1248pt;margin-top:0;margin-left:0;mso-position-horizontal-relative:page;mso-position-vertical-relative:page;position:absolute;z-index:-251657216" coordorigin="0,0" coordsize="17860,24960">
            <v:shape id="_x0000_s1032" type="#_x0000_t75" style="width:17860;height:24960;position:absolute" stroked="f">
              <v:imagedata r:id="rId4" o:title=""/>
            </v:shape>
            <v:shape id="_x0000_s1033" type="#_x0000_t75" style="width:12460;height:11140;left:2680;position:absolute;top:6760" stroked="f">
              <v:imagedata r:id="rId5" o:title=""/>
            </v:shape>
          </v:group>
        </w:pict>
      </w:r>
      <w:r>
        <w:rPr>
          <w:sz w:val="42"/>
        </w:rPr>
        <w:t>精心整理</w:t>
      </w:r>
    </w:p>
    <w:p>
      <w:pPr>
        <w:pStyle w:val="BodyText"/>
        <w:spacing w:before="43" w:line="223" w:lineRule="auto"/>
        <w:ind w:right="6670"/>
      </w:pPr>
      <w:r>
        <w:t>《电力建设工程质量监督规定》电建</w:t>
      </w:r>
      <w:r>
        <w:rPr>
          <w:rFonts w:ascii="宋体" w:eastAsia="宋体" w:hint="eastAsia"/>
        </w:rPr>
        <w:t>[1995]36</w:t>
      </w:r>
      <w:r>
        <w:rPr>
          <w:rFonts w:ascii="宋体" w:eastAsia="宋体" w:hint="eastAsia"/>
          <w:spacing w:val="-90"/>
        </w:rPr>
        <w:t xml:space="preserve"> </w:t>
      </w:r>
      <w:r>
        <w:rPr>
          <w:spacing w:val="-17"/>
        </w:rPr>
        <w:t>号</w:t>
      </w:r>
      <w:r>
        <w:t>劳部发</w:t>
      </w:r>
      <w:r>
        <w:rPr>
          <w:rFonts w:ascii="宋体" w:eastAsia="宋体" w:hint="eastAsia"/>
        </w:rPr>
        <w:t>[1996]276</w:t>
      </w:r>
      <w:r>
        <w:rPr>
          <w:rFonts w:ascii="宋体" w:eastAsia="宋体" w:hint="eastAsia"/>
          <w:spacing w:val="-91"/>
        </w:rPr>
        <w:t xml:space="preserve"> </w:t>
      </w:r>
      <w:r>
        <w:t>号文</w:t>
      </w:r>
    </w:p>
    <w:p>
      <w:pPr>
        <w:pStyle w:val="BodyText"/>
        <w:spacing w:line="527" w:lineRule="exact"/>
        <w:rPr>
          <w:rFonts w:ascii="宋体" w:eastAsia="宋体" w:hint="eastAsia"/>
        </w:rPr>
      </w:pPr>
      <w:r>
        <w:t>《电力基本建设火电设备维护保管规程》</w:t>
      </w:r>
      <w:r>
        <w:rPr>
          <w:rFonts w:ascii="宋体" w:eastAsia="宋体" w:hint="eastAsia"/>
        </w:rPr>
        <w:t>SDJ68-84</w:t>
      </w:r>
    </w:p>
    <w:p>
      <w:pPr>
        <w:pStyle w:val="BodyText"/>
        <w:spacing w:line="533" w:lineRule="exact"/>
      </w:pPr>
      <w:r>
        <w:t>《电业安全工程规程》</w:t>
      </w:r>
    </w:p>
    <w:p>
      <w:pPr>
        <w:pStyle w:val="BodyText"/>
        <w:spacing w:line="533" w:lineRule="exact"/>
      </w:pPr>
      <w:r>
        <w:t>《电力建设安全工作规程》</w:t>
      </w:r>
    </w:p>
    <w:p>
      <w:pPr>
        <w:pStyle w:val="BodyText"/>
        <w:spacing w:line="533" w:lineRule="exact"/>
      </w:pPr>
      <w:r>
        <w:t>《电力安全施工（生产）管理制度》</w:t>
      </w:r>
    </w:p>
    <w:p>
      <w:pPr>
        <w:pStyle w:val="BodyText"/>
        <w:spacing w:line="531" w:lineRule="exact"/>
      </w:pPr>
      <w:r>
        <w:t>《电力建设安全施工管理规定》电建</w:t>
      </w:r>
      <w:r>
        <w:rPr>
          <w:rFonts w:ascii="宋体" w:eastAsia="宋体" w:hint="eastAsia"/>
        </w:rPr>
        <w:t>(1997)14</w:t>
      </w:r>
      <w:r>
        <w:rPr>
          <w:rFonts w:ascii="宋体" w:eastAsia="宋体" w:hint="eastAsia"/>
          <w:spacing w:val="-90"/>
        </w:rPr>
        <w:t xml:space="preserve"> </w:t>
      </w:r>
      <w:r>
        <w:t>号</w:t>
      </w:r>
    </w:p>
    <w:p>
      <w:pPr>
        <w:pStyle w:val="BodyText"/>
        <w:spacing w:line="550" w:lineRule="exact"/>
        <w:rPr>
          <w:rFonts w:ascii="宋体" w:eastAsia="宋体" w:hint="eastAsia"/>
        </w:rPr>
      </w:pPr>
      <w:r>
        <w:t>《电力建设文明施工规定及考核办法》</w:t>
      </w:r>
      <w:r>
        <w:rPr>
          <w:rFonts w:ascii="宋体" w:eastAsia="宋体" w:hint="eastAsia"/>
        </w:rPr>
        <w:t>(</w:t>
      </w:r>
      <w:r>
        <w:t>电建［</w:t>
      </w:r>
      <w:r>
        <w:rPr>
          <w:rFonts w:ascii="宋体" w:eastAsia="宋体" w:hint="eastAsia"/>
        </w:rPr>
        <w:t>1995</w:t>
      </w:r>
      <w:r>
        <w:t>］</w:t>
      </w:r>
      <w:r>
        <w:rPr>
          <w:rFonts w:ascii="宋体" w:eastAsia="宋体" w:hint="eastAsia"/>
        </w:rPr>
        <w:t>543</w:t>
      </w:r>
      <w:r>
        <w:rPr>
          <w:rFonts w:ascii="宋体" w:eastAsia="宋体" w:hint="eastAsia"/>
          <w:spacing w:val="-90"/>
        </w:rPr>
        <w:t xml:space="preserve"> </w:t>
      </w:r>
      <w:r>
        <w:t>号</w:t>
      </w:r>
      <w:r>
        <w:rPr>
          <w:rFonts w:ascii="宋体" w:eastAsia="宋体" w:hint="eastAsia"/>
        </w:rPr>
        <w:t>)</w:t>
      </w:r>
    </w:p>
    <w:p>
      <w:pPr>
        <w:pStyle w:val="ListParagraph"/>
        <w:numPr>
          <w:ilvl w:val="1"/>
          <w:numId w:val="90"/>
        </w:numPr>
        <w:tabs>
          <w:tab w:val="left" w:pos="1277"/>
        </w:tabs>
        <w:spacing w:before="15" w:after="0" w:line="525" w:lineRule="exact"/>
        <w:ind w:left="1277" w:right="0" w:hanging="541"/>
        <w:jc w:val="left"/>
        <w:rPr>
          <w:sz w:val="36"/>
        </w:rPr>
      </w:pPr>
      <w:r>
        <w:rPr>
          <w:sz w:val="36"/>
        </w:rPr>
        <w:t>、制作验收标准</w:t>
      </w:r>
    </w:p>
    <w:p>
      <w:pPr>
        <w:pStyle w:val="BodyText"/>
        <w:spacing w:line="525" w:lineRule="exact"/>
      </w:pPr>
      <w:r>
        <w:t>制作验收应执行如下标准和规范：</w:t>
      </w:r>
    </w:p>
    <w:p>
      <w:pPr>
        <w:pStyle w:val="BodyText"/>
        <w:spacing w:before="16" w:line="552" w:lineRule="exact"/>
      </w:pPr>
      <w:r>
        <w:rPr>
          <w:rFonts w:ascii="宋体" w:eastAsia="宋体" w:hint="eastAsia"/>
        </w:rPr>
        <w:t>1</w:t>
      </w:r>
      <w:r>
        <w:t>、</w:t>
      </w:r>
      <w:r>
        <w:rPr>
          <w:rFonts w:ascii="宋体" w:eastAsia="宋体" w:hint="eastAsia"/>
        </w:rPr>
        <w:t>GBI50-1998</w:t>
      </w:r>
      <w:r>
        <w:t>《钢制压力容器》</w:t>
      </w:r>
    </w:p>
    <w:p>
      <w:pPr>
        <w:pStyle w:val="BodyText"/>
        <w:spacing w:line="533" w:lineRule="exact"/>
      </w:pPr>
      <w:r>
        <w:rPr>
          <w:rFonts w:ascii="宋体" w:eastAsia="宋体" w:hint="eastAsia"/>
        </w:rPr>
        <w:t>2</w:t>
      </w:r>
      <w:r>
        <w:t>、</w:t>
      </w:r>
      <w:r>
        <w:rPr>
          <w:rFonts w:ascii="宋体" w:eastAsia="宋体" w:hint="eastAsia"/>
        </w:rPr>
        <w:t>JB/T4746-2002</w:t>
      </w:r>
      <w:r>
        <w:t>《钢制压力容器用封头》</w:t>
      </w:r>
    </w:p>
    <w:p>
      <w:pPr>
        <w:pStyle w:val="BodyText"/>
        <w:spacing w:line="533" w:lineRule="exact"/>
      </w:pPr>
      <w:r>
        <w:rPr>
          <w:rFonts w:ascii="宋体" w:eastAsia="宋体" w:hint="eastAsia"/>
        </w:rPr>
        <w:t>3</w:t>
      </w:r>
      <w:r>
        <w:t>、</w:t>
      </w:r>
      <w:r>
        <w:rPr>
          <w:rFonts w:ascii="宋体" w:eastAsia="宋体" w:hint="eastAsia"/>
        </w:rPr>
        <w:t>JB/T 4709-2000</w:t>
      </w:r>
      <w:r>
        <w:t>《钢制压力容器焊接规程》</w:t>
      </w:r>
    </w:p>
    <w:p>
      <w:pPr>
        <w:pStyle w:val="BodyText"/>
        <w:spacing w:line="533" w:lineRule="exact"/>
      </w:pPr>
      <w:r>
        <w:rPr>
          <w:rFonts w:ascii="宋体" w:eastAsia="宋体" w:hint="eastAsia"/>
        </w:rPr>
        <w:t>4</w:t>
      </w:r>
      <w:r>
        <w:t>、</w:t>
      </w:r>
      <w:r>
        <w:rPr>
          <w:rFonts w:ascii="宋体" w:eastAsia="宋体" w:hint="eastAsia"/>
        </w:rPr>
        <w:t>JB/T 4708-2000</w:t>
      </w:r>
      <w:r>
        <w:t>《钢制压力容器焊接工艺评定》。</w:t>
      </w:r>
    </w:p>
    <w:p>
      <w:pPr>
        <w:pStyle w:val="BodyText"/>
        <w:spacing w:line="533" w:lineRule="exact"/>
      </w:pPr>
      <w:r>
        <w:rPr>
          <w:rFonts w:ascii="宋体" w:eastAsia="宋体" w:hint="eastAsia"/>
        </w:rPr>
        <w:t>5</w:t>
      </w:r>
      <w:r>
        <w:t>、</w:t>
      </w:r>
      <w:r>
        <w:rPr>
          <w:rFonts w:ascii="宋体" w:eastAsia="宋体" w:hint="eastAsia"/>
        </w:rPr>
        <w:t>GB50236-1998</w:t>
      </w:r>
      <w:r>
        <w:t>《现场设备、工业管道焊接工程施工及验收规</w:t>
      </w:r>
    </w:p>
    <w:p>
      <w:pPr>
        <w:pStyle w:val="BodyText"/>
        <w:spacing w:line="533" w:lineRule="exact"/>
      </w:pPr>
      <w:r>
        <w:rPr>
          <w:rFonts w:ascii="宋体" w:eastAsia="宋体" w:hint="eastAsia"/>
        </w:rPr>
        <w:t>6</w:t>
      </w:r>
      <w:r>
        <w:t>、</w:t>
      </w:r>
      <w:r>
        <w:rPr>
          <w:rFonts w:ascii="宋体" w:eastAsia="宋体" w:hint="eastAsia"/>
        </w:rPr>
        <w:t>JB4730-2005</w:t>
      </w:r>
      <w:r>
        <w:t>《压力容器无损检测》</w:t>
      </w:r>
    </w:p>
    <w:p>
      <w:pPr>
        <w:pStyle w:val="BodyText"/>
        <w:spacing w:line="531" w:lineRule="exact"/>
      </w:pPr>
      <w:r>
        <w:rPr>
          <w:rFonts w:ascii="宋体" w:eastAsia="宋体" w:hint="eastAsia"/>
        </w:rPr>
        <w:t>7</w:t>
      </w:r>
      <w:r>
        <w:t>、</w:t>
      </w:r>
      <w:r>
        <w:rPr>
          <w:rFonts w:ascii="宋体" w:eastAsia="宋体" w:hint="eastAsia"/>
        </w:rPr>
        <w:t>GB50231-98</w:t>
      </w:r>
      <w:r>
        <w:t>《机械设备安装工程施工及验收通用规范》</w:t>
      </w:r>
    </w:p>
    <w:p>
      <w:pPr>
        <w:pStyle w:val="BodyText"/>
        <w:spacing w:line="531" w:lineRule="exact"/>
      </w:pPr>
      <w:r>
        <w:rPr>
          <w:rFonts w:ascii="宋体" w:eastAsia="宋体" w:hint="eastAsia"/>
        </w:rPr>
        <w:t>8</w:t>
      </w:r>
      <w:r>
        <w:t>、</w:t>
      </w:r>
      <w:r>
        <w:rPr>
          <w:rFonts w:ascii="宋体" w:eastAsia="宋体" w:hint="eastAsia"/>
        </w:rPr>
        <w:t>GBJ205</w:t>
      </w:r>
      <w:r>
        <w:t>《钢结构工程施工及验收规范》</w:t>
      </w:r>
    </w:p>
    <w:p>
      <w:pPr>
        <w:pStyle w:val="BodyText"/>
        <w:spacing w:line="533" w:lineRule="exact"/>
      </w:pPr>
      <w:r>
        <w:rPr>
          <w:rFonts w:ascii="宋体" w:eastAsia="宋体" w:hint="eastAsia"/>
        </w:rPr>
        <w:t>9</w:t>
      </w:r>
      <w:r>
        <w:t>、</w:t>
      </w:r>
      <w:r>
        <w:rPr>
          <w:rFonts w:ascii="宋体" w:eastAsia="宋体" w:hint="eastAsia"/>
        </w:rPr>
        <w:t>GB50277-98</w:t>
      </w:r>
      <w:r>
        <w:t>《起重设备安装工程施工及验收规范》</w:t>
      </w:r>
    </w:p>
    <w:p>
      <w:pPr>
        <w:pStyle w:val="BodyText"/>
        <w:spacing w:line="533" w:lineRule="exact"/>
      </w:pPr>
      <w:r>
        <w:rPr>
          <w:rFonts w:ascii="宋体" w:eastAsia="宋体" w:hint="eastAsia"/>
        </w:rPr>
        <w:t>10</w:t>
      </w:r>
      <w:r>
        <w:t>、</w:t>
      </w:r>
      <w:r>
        <w:rPr>
          <w:rFonts w:ascii="宋体" w:eastAsia="宋体" w:hint="eastAsia"/>
        </w:rPr>
        <w:t xml:space="preserve">GBT 3280-2007 </w:t>
      </w:r>
      <w:r>
        <w:t>《不锈钢冷轧钢板和钢带》</w:t>
      </w:r>
    </w:p>
    <w:p>
      <w:pPr>
        <w:pStyle w:val="BodyText"/>
        <w:spacing w:line="533" w:lineRule="exact"/>
      </w:pPr>
      <w:r>
        <w:rPr>
          <w:rFonts w:ascii="宋体" w:eastAsia="宋体" w:hint="eastAsia"/>
        </w:rPr>
        <w:t>11</w:t>
      </w:r>
      <w:r>
        <w:t>、</w:t>
      </w:r>
      <w:r>
        <w:rPr>
          <w:rFonts w:ascii="宋体" w:eastAsia="宋体" w:hint="eastAsia"/>
        </w:rPr>
        <w:t>GBT 4237-2007</w:t>
      </w:r>
      <w:r>
        <w:t>《不锈钢热轧钢板和钢带》</w:t>
      </w:r>
    </w:p>
    <w:p>
      <w:pPr>
        <w:pStyle w:val="BodyText"/>
        <w:spacing w:line="533" w:lineRule="exact"/>
      </w:pPr>
      <w:r>
        <w:rPr>
          <w:rFonts w:ascii="宋体" w:eastAsia="宋体" w:hint="eastAsia"/>
        </w:rPr>
        <w:t>12</w:t>
      </w:r>
      <w:r>
        <w:t>、</w:t>
      </w:r>
      <w:r>
        <w:rPr>
          <w:rFonts w:ascii="宋体" w:eastAsia="宋体" w:hint="eastAsia"/>
        </w:rPr>
        <w:t>YB-T 5092-2005</w:t>
      </w:r>
      <w:r>
        <w:t>《焊接用不锈钢丝》</w:t>
      </w:r>
    </w:p>
    <w:p>
      <w:pPr>
        <w:pStyle w:val="BodyText"/>
        <w:spacing w:line="533" w:lineRule="exact"/>
      </w:pPr>
      <w:r>
        <w:rPr>
          <w:rFonts w:ascii="宋体" w:eastAsia="宋体" w:hint="eastAsia"/>
        </w:rPr>
        <w:t>13</w:t>
      </w:r>
      <w:r>
        <w:t>、</w:t>
      </w:r>
      <w:r>
        <w:rPr>
          <w:rFonts w:ascii="宋体" w:eastAsia="宋体" w:hint="eastAsia"/>
        </w:rPr>
        <w:t>GB-T 12459-2005</w:t>
      </w:r>
      <w:r>
        <w:t>《钢制对焊无缝管件》</w:t>
      </w:r>
    </w:p>
    <w:p>
      <w:pPr>
        <w:pStyle w:val="BodyText"/>
        <w:spacing w:line="533" w:lineRule="exact"/>
      </w:pPr>
      <w:r>
        <w:rPr>
          <w:rFonts w:ascii="宋体" w:eastAsia="宋体" w:hint="eastAsia"/>
        </w:rPr>
        <w:t>14</w:t>
      </w:r>
      <w:r>
        <w:t>、</w:t>
      </w:r>
      <w:r>
        <w:rPr>
          <w:rFonts w:ascii="宋体" w:eastAsia="宋体" w:hint="eastAsia"/>
        </w:rPr>
        <w:t xml:space="preserve">HG T 20592-2009 </w:t>
      </w:r>
      <w:r>
        <w:t>《钢制管法兰</w:t>
      </w:r>
      <w:r>
        <w:rPr>
          <w:rFonts w:ascii="宋体" w:eastAsia="宋体" w:hint="eastAsia"/>
        </w:rPr>
        <w:t>(PN</w:t>
      </w:r>
      <w:r>
        <w:rPr>
          <w:rFonts w:ascii="宋体" w:eastAsia="宋体" w:hint="eastAsia"/>
          <w:spacing w:val="-90"/>
        </w:rPr>
        <w:t xml:space="preserve"> </w:t>
      </w:r>
      <w:r>
        <w:t>系列</w:t>
      </w:r>
      <w:r>
        <w:rPr>
          <w:rFonts w:ascii="宋体" w:eastAsia="宋体" w:hint="eastAsia"/>
        </w:rPr>
        <w:t>)_</w:t>
      </w:r>
      <w:r>
        <w:rPr>
          <w:spacing w:val="13"/>
        </w:rPr>
        <w:t xml:space="preserve">化工机械 </w:t>
      </w:r>
      <w:r>
        <w:rPr>
          <w:rFonts w:ascii="宋体" w:eastAsia="宋体" w:hint="eastAsia"/>
          <w:spacing w:val="-1"/>
        </w:rPr>
        <w:t xml:space="preserve">- </w:t>
      </w:r>
      <w:r>
        <w:t>法兰标准》</w:t>
      </w:r>
    </w:p>
    <w:p>
      <w:pPr>
        <w:pStyle w:val="BodyText"/>
        <w:spacing w:line="533" w:lineRule="exact"/>
      </w:pPr>
      <w:r>
        <w:rPr>
          <w:rFonts w:ascii="宋体" w:eastAsia="宋体" w:hint="eastAsia"/>
        </w:rPr>
        <w:t>15</w:t>
      </w:r>
      <w:r>
        <w:t>、</w:t>
      </w:r>
      <w:r>
        <w:rPr>
          <w:rFonts w:ascii="宋体" w:eastAsia="宋体" w:hint="eastAsia"/>
        </w:rPr>
        <w:t xml:space="preserve">HG T 21515 2005 </w:t>
      </w:r>
      <w:r>
        <w:t>《常压人孔》</w:t>
      </w:r>
    </w:p>
    <w:p>
      <w:pPr>
        <w:pStyle w:val="BodyText"/>
        <w:spacing w:line="533" w:lineRule="exact"/>
      </w:pPr>
      <w:r>
        <w:rPr>
          <w:rFonts w:ascii="宋体" w:eastAsia="宋体" w:hint="eastAsia"/>
        </w:rPr>
        <w:t>16</w:t>
      </w:r>
      <w:r>
        <w:t>、</w:t>
      </w:r>
      <w:r>
        <w:rPr>
          <w:rFonts w:ascii="宋体" w:eastAsia="宋体" w:hint="eastAsia"/>
        </w:rPr>
        <w:t>JB3595-84</w:t>
      </w:r>
      <w:r>
        <w:t>《电站阀门制造技术条件》；</w:t>
      </w:r>
    </w:p>
    <w:p>
      <w:pPr>
        <w:pStyle w:val="BodyText"/>
        <w:spacing w:line="531" w:lineRule="exact"/>
      </w:pPr>
      <w:r>
        <w:rPr>
          <w:rFonts w:ascii="宋体" w:eastAsia="宋体" w:hint="eastAsia"/>
        </w:rPr>
        <w:t>17</w:t>
      </w:r>
      <w:r>
        <w:t>、</w:t>
      </w:r>
      <w:r>
        <w:rPr>
          <w:rFonts w:ascii="宋体" w:eastAsia="宋体" w:hint="eastAsia"/>
        </w:rPr>
        <w:t>JB755-89</w:t>
      </w:r>
      <w:r>
        <w:t>《压力容器锻件技术条件》；</w:t>
      </w:r>
    </w:p>
    <w:p>
      <w:pPr>
        <w:pStyle w:val="BodyText"/>
        <w:spacing w:line="531" w:lineRule="exact"/>
      </w:pPr>
      <w:r>
        <w:rPr>
          <w:rFonts w:ascii="宋体" w:eastAsia="宋体" w:hint="eastAsia"/>
        </w:rPr>
        <w:t>18</w:t>
      </w:r>
      <w:r>
        <w:t>、</w:t>
      </w:r>
      <w:r>
        <w:rPr>
          <w:rFonts w:ascii="宋体" w:eastAsia="宋体" w:hint="eastAsia"/>
        </w:rPr>
        <w:t>JB2640-81</w:t>
      </w:r>
      <w:r>
        <w:t>《锅炉管道附件承压铸钢件技术条件》；</w:t>
      </w:r>
    </w:p>
    <w:p>
      <w:pPr>
        <w:pStyle w:val="BodyText"/>
        <w:spacing w:line="533" w:lineRule="exact"/>
      </w:pPr>
      <w:r>
        <w:rPr>
          <w:rFonts w:ascii="宋体" w:eastAsia="宋体" w:hint="eastAsia"/>
        </w:rPr>
        <w:t>19</w:t>
      </w:r>
      <w:r>
        <w:t>、</w:t>
      </w:r>
      <w:r>
        <w:rPr>
          <w:rFonts w:ascii="宋体" w:eastAsia="宋体" w:hint="eastAsia"/>
        </w:rPr>
        <w:t>JB3962-85</w:t>
      </w:r>
      <w:r>
        <w:t>《压力容器锻件超声波探伤》；</w:t>
      </w:r>
    </w:p>
    <w:p>
      <w:pPr>
        <w:pStyle w:val="BodyText"/>
        <w:spacing w:line="533" w:lineRule="exact"/>
      </w:pPr>
      <w:r>
        <w:rPr>
          <w:rFonts w:ascii="宋体" w:eastAsia="宋体" w:hint="eastAsia"/>
        </w:rPr>
        <w:t>20</w:t>
      </w:r>
      <w:r>
        <w:t>、</w:t>
      </w:r>
      <w:r>
        <w:rPr>
          <w:rFonts w:ascii="宋体" w:eastAsia="宋体" w:hint="eastAsia"/>
        </w:rPr>
        <w:t>GB3323-87</w:t>
      </w:r>
      <w:r>
        <w:t>《钢融化焊接接头射线照相和质量分级》；</w:t>
      </w:r>
    </w:p>
    <w:p>
      <w:pPr>
        <w:pStyle w:val="BodyText"/>
        <w:spacing w:line="533" w:lineRule="exact"/>
      </w:pPr>
      <w:r>
        <w:rPr>
          <w:rFonts w:ascii="宋体" w:eastAsia="宋体" w:hint="eastAsia"/>
        </w:rPr>
        <w:t>21</w:t>
      </w:r>
      <w:r>
        <w:t>、</w:t>
      </w:r>
      <w:r>
        <w:rPr>
          <w:rFonts w:ascii="宋体" w:eastAsia="宋体" w:hint="eastAsia"/>
        </w:rPr>
        <w:t>JB3965-85</w:t>
      </w:r>
      <w:r>
        <w:t>《钢制压力容器磁粉探伤》；</w:t>
      </w:r>
    </w:p>
    <w:p>
      <w:pPr>
        <w:pStyle w:val="BodyText"/>
        <w:spacing w:line="533" w:lineRule="exact"/>
      </w:pPr>
      <w:r>
        <w:rPr>
          <w:rFonts w:ascii="宋体" w:eastAsia="宋体" w:hint="eastAsia"/>
        </w:rPr>
        <w:t>22</w:t>
      </w:r>
      <w:r>
        <w:t>、</w:t>
      </w:r>
      <w:r>
        <w:rPr>
          <w:rFonts w:ascii="宋体" w:eastAsia="宋体" w:hint="eastAsia"/>
        </w:rPr>
        <w:t>GB1048-70</w:t>
      </w:r>
      <w:r>
        <w:t>《管子和管路附件的公称压力和实验压力》；</w:t>
      </w:r>
    </w:p>
    <w:p>
      <w:pPr>
        <w:pStyle w:val="BodyText"/>
        <w:spacing w:line="533" w:lineRule="exact"/>
      </w:pPr>
      <w:r>
        <w:rPr>
          <w:rFonts w:ascii="宋体" w:eastAsia="宋体" w:hint="eastAsia"/>
        </w:rPr>
        <w:t>23</w:t>
      </w:r>
      <w:r>
        <w:t>、</w:t>
      </w:r>
      <w:r>
        <w:rPr>
          <w:rFonts w:ascii="宋体" w:eastAsia="宋体" w:hint="eastAsia"/>
        </w:rPr>
        <w:t>JB2921-81</w:t>
      </w:r>
      <w:r>
        <w:t>《阀门电动装置技术条件》；</w:t>
      </w:r>
    </w:p>
    <w:p>
      <w:pPr>
        <w:pStyle w:val="BodyText"/>
        <w:spacing w:line="533" w:lineRule="exact"/>
      </w:pPr>
      <w:r>
        <w:rPr>
          <w:rFonts w:ascii="宋体" w:eastAsia="宋体" w:hint="eastAsia"/>
        </w:rPr>
        <w:t>24</w:t>
      </w:r>
      <w:r>
        <w:t>、</w:t>
      </w:r>
      <w:r>
        <w:rPr>
          <w:rFonts w:ascii="宋体" w:eastAsia="宋体" w:hint="eastAsia"/>
        </w:rPr>
        <w:t>GB10868-89</w:t>
      </w:r>
      <w:r>
        <w:t>《电站减温减压阀技术条件》；</w:t>
      </w:r>
    </w:p>
    <w:p>
      <w:pPr>
        <w:pStyle w:val="BodyText"/>
        <w:spacing w:line="533" w:lineRule="exact"/>
      </w:pPr>
      <w:r>
        <w:rPr>
          <w:rFonts w:ascii="宋体" w:eastAsia="宋体" w:hint="eastAsia"/>
        </w:rPr>
        <w:t>25</w:t>
      </w:r>
      <w:r>
        <w:t>、</w:t>
      </w:r>
      <w:r>
        <w:rPr>
          <w:rFonts w:ascii="宋体" w:eastAsia="宋体" w:hint="eastAsia"/>
        </w:rPr>
        <w:t>JB2195-77</w:t>
      </w:r>
      <w:r>
        <w:t>《</w:t>
      </w:r>
      <w:r>
        <w:rPr>
          <w:rFonts w:ascii="宋体" w:eastAsia="宋体" w:hint="eastAsia"/>
        </w:rPr>
        <w:t>YDF</w:t>
      </w:r>
      <w:r>
        <w:rPr>
          <w:rFonts w:ascii="宋体" w:eastAsia="宋体" w:hint="eastAsia"/>
          <w:spacing w:val="-91"/>
        </w:rPr>
        <w:t xml:space="preserve"> </w:t>
      </w:r>
      <w:r>
        <w:rPr>
          <w:spacing w:val="-12"/>
        </w:rPr>
        <w:t>系列电动阀门用三相异步电动机》；</w:t>
      </w:r>
    </w:p>
    <w:p>
      <w:pPr>
        <w:pStyle w:val="BodyText"/>
        <w:spacing w:line="533" w:lineRule="exact"/>
      </w:pPr>
      <w:r>
        <w:rPr>
          <w:rFonts w:ascii="宋体" w:eastAsia="宋体" w:hint="eastAsia"/>
        </w:rPr>
        <w:t>26</w:t>
      </w:r>
      <w:r>
        <w:t>、</w:t>
      </w:r>
      <w:r>
        <w:rPr>
          <w:rFonts w:ascii="宋体" w:eastAsia="宋体" w:hint="eastAsia"/>
        </w:rPr>
        <w:t>JB2196-77YBDF-WF</w:t>
      </w:r>
      <w:r>
        <w:rPr>
          <w:rFonts w:ascii="宋体" w:eastAsia="宋体" w:hint="eastAsia"/>
          <w:spacing w:val="-91"/>
        </w:rPr>
        <w:t xml:space="preserve"> </w:t>
      </w:r>
      <w:r>
        <w:rPr>
          <w:spacing w:val="-8"/>
        </w:rPr>
        <w:t>系列户外，防腐、隔爆型电动阀门用三相异步电动机》；</w:t>
      </w:r>
    </w:p>
    <w:p>
      <w:pPr>
        <w:pStyle w:val="BodyText"/>
        <w:spacing w:line="531" w:lineRule="exact"/>
      </w:pPr>
      <w:r>
        <w:rPr>
          <w:rFonts w:ascii="宋体" w:eastAsia="宋体" w:hAnsi="宋体" w:hint="eastAsia"/>
        </w:rPr>
        <w:t>27</w:t>
      </w:r>
      <w:r>
        <w:t>、</w:t>
      </w:r>
      <w:r>
        <w:rPr>
          <w:rFonts w:ascii="宋体" w:eastAsia="宋体" w:hAnsi="宋体" w:hint="eastAsia"/>
        </w:rPr>
        <w:t>GB3767-83</w:t>
      </w:r>
      <w:r>
        <w:t>《噪声源声功率级的测定—简易方法》；</w:t>
      </w:r>
    </w:p>
    <w:p>
      <w:pPr>
        <w:pStyle w:val="ListParagraph"/>
        <w:numPr>
          <w:ilvl w:val="1"/>
          <w:numId w:val="90"/>
        </w:numPr>
        <w:tabs>
          <w:tab w:val="left" w:pos="1277"/>
        </w:tabs>
        <w:spacing w:before="0" w:after="0" w:line="504" w:lineRule="exact"/>
        <w:ind w:left="1277" w:right="0" w:hanging="541"/>
        <w:jc w:val="left"/>
        <w:rPr>
          <w:sz w:val="36"/>
        </w:rPr>
      </w:pPr>
      <w:r>
        <w:rPr>
          <w:sz w:val="36"/>
        </w:rPr>
        <w:t>、施工安全管理规范、规程及规定</w:t>
      </w:r>
    </w:p>
    <w:p>
      <w:pPr>
        <w:pStyle w:val="ListParagraph"/>
        <w:numPr>
          <w:ilvl w:val="0"/>
          <w:numId w:val="89"/>
        </w:numPr>
        <w:tabs>
          <w:tab w:val="left" w:pos="1637"/>
        </w:tabs>
        <w:spacing w:before="0" w:after="0" w:line="506" w:lineRule="exact"/>
        <w:ind w:left="1636" w:right="0" w:hanging="901"/>
        <w:jc w:val="left"/>
        <w:rPr>
          <w:rFonts w:ascii="宋体" w:eastAsia="宋体" w:hint="eastAsia"/>
          <w:sz w:val="36"/>
        </w:rPr>
      </w:pPr>
      <w:r>
        <w:rPr>
          <w:sz w:val="36"/>
        </w:rPr>
        <w:t>《建筑施工高处作业安全技术规范》</w:t>
      </w:r>
      <w:r>
        <w:rPr>
          <w:rFonts w:ascii="宋体" w:eastAsia="宋体" w:hint="eastAsia"/>
          <w:sz w:val="36"/>
        </w:rPr>
        <w:t>JGJ80-91</w:t>
      </w:r>
    </w:p>
    <w:p>
      <w:pPr>
        <w:pStyle w:val="ListParagraph"/>
        <w:numPr>
          <w:ilvl w:val="0"/>
          <w:numId w:val="89"/>
        </w:numPr>
        <w:tabs>
          <w:tab w:val="left" w:pos="1637"/>
        </w:tabs>
        <w:spacing w:before="0" w:after="0" w:line="533" w:lineRule="exact"/>
        <w:ind w:left="1636" w:right="0" w:hanging="901"/>
        <w:jc w:val="left"/>
        <w:rPr>
          <w:rFonts w:ascii="宋体" w:eastAsia="宋体" w:hint="eastAsia"/>
          <w:sz w:val="36"/>
        </w:rPr>
      </w:pPr>
      <w:r>
        <w:rPr>
          <w:sz w:val="36"/>
        </w:rPr>
        <w:t>《建筑机械使用安全技术规程》</w:t>
      </w:r>
      <w:r>
        <w:rPr>
          <w:rFonts w:ascii="宋体" w:eastAsia="宋体" w:hint="eastAsia"/>
          <w:sz w:val="36"/>
        </w:rPr>
        <w:t>JGJ33-2001</w:t>
      </w:r>
    </w:p>
    <w:p>
      <w:pPr>
        <w:pStyle w:val="ListParagraph"/>
        <w:numPr>
          <w:ilvl w:val="0"/>
          <w:numId w:val="89"/>
        </w:numPr>
        <w:tabs>
          <w:tab w:val="left" w:pos="1637"/>
        </w:tabs>
        <w:spacing w:before="0" w:after="0" w:line="552" w:lineRule="exact"/>
        <w:ind w:left="1636" w:right="0" w:hanging="901"/>
        <w:jc w:val="left"/>
        <w:rPr>
          <w:rFonts w:ascii="宋体" w:eastAsia="宋体" w:hint="eastAsia"/>
          <w:sz w:val="36"/>
        </w:rPr>
      </w:pPr>
      <w:r>
        <w:rPr>
          <w:sz w:val="36"/>
        </w:rPr>
        <w:t>《施工现场临时用电安全技术规范》</w:t>
      </w:r>
      <w:r>
        <w:rPr>
          <w:rFonts w:ascii="宋体" w:eastAsia="宋体" w:hint="eastAsia"/>
          <w:sz w:val="36"/>
        </w:rPr>
        <w:t>JGJ46-1998</w:t>
      </w:r>
    </w:p>
    <w:p>
      <w:pPr>
        <w:spacing w:after="0" w:line="552" w:lineRule="exact"/>
        <w:jc w:val="left"/>
        <w:rPr>
          <w:rFonts w:ascii="宋体" w:eastAsia="宋体" w:hint="eastAsia"/>
          <w:sz w:val="36"/>
        </w:rPr>
        <w:sectPr>
          <w:pgSz w:w="17860" w:h="25270"/>
          <w:pgMar w:top="800" w:right="900" w:bottom="280" w:left="1900" w:header="708" w:footer="708"/>
          <w:pgNumType w:start="2"/>
          <w:cols w:space="708"/>
        </w:sectPr>
      </w:pPr>
    </w:p>
    <w:p>
      <w:pPr>
        <w:pStyle w:val="Heading3"/>
      </w:pPr>
      <w:r>
        <w:t>精心整理</w:t>
      </w:r>
    </w:p>
    <w:p>
      <w:pPr>
        <w:pStyle w:val="BodyText"/>
        <w:spacing w:before="43" w:line="223" w:lineRule="auto"/>
        <w:ind w:right="281"/>
      </w:pPr>
      <w:r>
        <w:rPr>
          <w:spacing w:val="-19"/>
        </w:rPr>
        <w:t xml:space="preserve">以上标准的内容如有相互抵触，应以其中技术要求最高的标准执行。除上面所列的标准外， </w:t>
      </w:r>
      <w:r>
        <w:t>还应执行其它有关的迄今最新版本的中国国家标准和行业标准。</w:t>
      </w:r>
    </w:p>
    <w:p>
      <w:pPr>
        <w:pStyle w:val="BodyText"/>
        <w:spacing w:line="538" w:lineRule="exact"/>
      </w:pPr>
      <w:r>
        <w:t>上述标准规范如有更新版本，以最新版本为准。</w:t>
      </w:r>
    </w:p>
    <w:p>
      <w:pPr>
        <w:pStyle w:val="Heading2"/>
        <w:tabs>
          <w:tab w:val="left" w:pos="1958"/>
        </w:tabs>
        <w:spacing w:line="530" w:lineRule="exact"/>
        <w:ind w:left="270"/>
        <w:jc w:val="center"/>
        <w:rPr>
          <w:rFonts w:ascii="宋体" w:eastAsia="宋体" w:hint="eastAsia"/>
        </w:rPr>
      </w:pPr>
      <w:r>
        <w:rPr>
          <w:rFonts w:ascii="宋体" w:eastAsia="宋体" w:hint="eastAsia"/>
        </w:rPr>
        <w:t>第三章</w:t>
        <w:tab/>
        <w:t>人员、工器具、材料、后勤安排</w:t>
      </w:r>
    </w:p>
    <w:p>
      <w:pPr>
        <w:pStyle w:val="Heading4"/>
        <w:spacing w:before="310" w:line="525" w:lineRule="exact"/>
      </w:pPr>
      <w:r>
        <w:rPr>
          <w:rFonts w:ascii="宋体" w:eastAsia="宋体" w:hint="eastAsia"/>
        </w:rPr>
        <w:t>1</w:t>
      </w:r>
      <w:r>
        <w:t>、施工现场组织原则</w:t>
      </w:r>
    </w:p>
    <w:p>
      <w:pPr>
        <w:pStyle w:val="BodyText"/>
        <w:spacing w:line="525" w:lineRule="exact"/>
        <w:ind w:left="1455"/>
      </w:pPr>
      <w:r>
        <w:t>本着符合流程、有利施工、及时处理施工中发现问题、解决问题的原则进行；</w:t>
      </w:r>
    </w:p>
    <w:p>
      <w:pPr>
        <w:pStyle w:val="BodyText"/>
        <w:ind w:left="0"/>
        <w:rPr>
          <w:sz w:val="40"/>
        </w:rPr>
      </w:pPr>
    </w:p>
    <w:p>
      <w:pPr>
        <w:pStyle w:val="Heading4"/>
      </w:pPr>
      <w:r>
        <w:t>2、施工组织机构.</w:t>
      </w:r>
    </w:p>
    <w:p>
      <w:pPr>
        <w:pStyle w:val="ListParagraph"/>
        <w:numPr>
          <w:ilvl w:val="1"/>
          <w:numId w:val="88"/>
        </w:numPr>
        <w:tabs>
          <w:tab w:val="left" w:pos="1299"/>
        </w:tabs>
        <w:spacing w:before="419" w:after="0" w:line="240" w:lineRule="auto"/>
        <w:ind w:left="1298" w:right="0" w:hanging="563"/>
        <w:jc w:val="left"/>
        <w:rPr>
          <w:b/>
          <w:sz w:val="34"/>
        </w:rPr>
      </w:pPr>
      <w:r>
        <w:rPr>
          <w:b/>
          <w:sz w:val="36"/>
        </w:rPr>
        <w:t>、项目组织机构图</w:t>
      </w:r>
    </w:p>
    <w:p>
      <w:pPr>
        <w:pStyle w:val="BodyText"/>
        <w:ind w:left="0"/>
        <w:rPr>
          <w:b/>
          <w:sz w:val="20"/>
        </w:rPr>
      </w:pPr>
    </w:p>
    <w:p>
      <w:pPr>
        <w:pStyle w:val="BodyText"/>
        <w:ind w:left="0"/>
        <w:rPr>
          <w:b/>
          <w:sz w:val="20"/>
        </w:rPr>
      </w:pPr>
    </w:p>
    <w:p>
      <w:pPr>
        <w:pStyle w:val="BodyText"/>
        <w:spacing w:before="13"/>
        <w:ind w:left="0"/>
        <w:rPr>
          <w:b/>
          <w:sz w:val="16"/>
        </w:rPr>
      </w:pPr>
    </w:p>
    <w:p>
      <w:pPr>
        <w:spacing w:after="0"/>
        <w:rPr>
          <w:sz w:val="16"/>
        </w:rPr>
        <w:sectPr>
          <w:pgSz w:w="17860" w:h="25270"/>
          <w:pgMar w:top="800" w:right="900" w:bottom="280" w:left="1900" w:header="708" w:footer="708"/>
          <w:pgNumType w:start="3"/>
          <w:cols w:space="708"/>
        </w:sectPr>
      </w:pPr>
    </w:p>
    <w:p>
      <w:pPr>
        <w:pStyle w:val="BodyText"/>
        <w:spacing w:before="2"/>
        <w:ind w:left="0"/>
        <w:rPr>
          <w:b/>
          <w:sz w:val="81"/>
        </w:rPr>
      </w:pPr>
    </w:p>
    <w:p>
      <w:pPr>
        <w:pStyle w:val="Heading2"/>
        <w:tabs>
          <w:tab w:val="left" w:pos="3525"/>
          <w:tab w:val="left" w:pos="4624"/>
        </w:tabs>
        <w:spacing w:line="216" w:lineRule="auto"/>
      </w:pPr>
      <w:r>
        <w:rPr>
          <w:position w:val="-8"/>
        </w:rPr>
        <w:t>物</w:t>
        <w:tab/>
      </w:r>
      <w:r>
        <w:rPr>
          <w:position w:val="-4"/>
        </w:rPr>
        <w:t>管</w:t>
        <w:tab/>
      </w:r>
      <w:r>
        <w:t>项目</w:t>
      </w:r>
      <w:r>
        <w:rPr>
          <w:spacing w:val="-260"/>
        </w:rPr>
        <w:t>总</w:t>
      </w:r>
      <w:r>
        <w:rPr>
          <w:spacing w:val="-162"/>
          <w:position w:val="-5"/>
        </w:rPr>
        <w:t>土</w:t>
      </w:r>
      <w:r>
        <w:rPr>
          <w:spacing w:val="-19"/>
        </w:rPr>
        <w:t>工</w:t>
      </w:r>
    </w:p>
    <w:p>
      <w:pPr>
        <w:spacing w:before="47"/>
        <w:ind w:left="575" w:right="0" w:firstLine="0"/>
        <w:jc w:val="center"/>
        <w:rPr>
          <w:b/>
          <w:sz w:val="42"/>
        </w:rPr>
      </w:pPr>
      <w:r>
        <w:br w:type="column"/>
      </w:r>
      <w:r>
        <w:rPr>
          <w:b/>
          <w:sz w:val="42"/>
        </w:rPr>
        <w:t>项目经理</w:t>
      </w:r>
    </w:p>
    <w:p>
      <w:pPr>
        <w:pStyle w:val="BodyText"/>
        <w:spacing w:before="1"/>
        <w:ind w:left="0"/>
        <w:rPr>
          <w:b/>
          <w:sz w:val="40"/>
        </w:rPr>
      </w:pPr>
    </w:p>
    <w:p>
      <w:pPr>
        <w:pStyle w:val="Heading2"/>
        <w:spacing w:line="633" w:lineRule="exact"/>
        <w:ind w:left="470"/>
        <w:jc w:val="center"/>
      </w:pPr>
      <w:r>
        <w:rPr>
          <w:w w:val="100"/>
        </w:rPr>
        <w:t>电</w:t>
      </w:r>
    </w:p>
    <w:p>
      <w:pPr>
        <w:pStyle w:val="BodyText"/>
        <w:spacing w:before="10"/>
        <w:ind w:left="0"/>
        <w:rPr>
          <w:b/>
          <w:sz w:val="82"/>
        </w:rPr>
      </w:pPr>
      <w:r>
        <w:br w:type="column"/>
      </w:r>
    </w:p>
    <w:p>
      <w:pPr>
        <w:tabs>
          <w:tab w:val="left" w:pos="2780"/>
          <w:tab w:val="left" w:pos="4526"/>
        </w:tabs>
        <w:spacing w:before="0" w:line="201" w:lineRule="auto"/>
        <w:ind w:left="219" w:right="0" w:firstLine="0"/>
        <w:jc w:val="left"/>
        <w:rPr>
          <w:b/>
          <w:sz w:val="42"/>
        </w:rPr>
      </w:pPr>
      <w:r>
        <w:rPr>
          <w:b/>
          <w:sz w:val="42"/>
        </w:rPr>
        <w:t>项</w:t>
      </w:r>
      <w:r>
        <w:rPr>
          <w:b/>
          <w:spacing w:val="-148"/>
          <w:sz w:val="42"/>
        </w:rPr>
        <w:t>目</w:t>
      </w:r>
      <w:r>
        <w:rPr>
          <w:b/>
          <w:spacing w:val="-274"/>
          <w:position w:val="-10"/>
          <w:sz w:val="42"/>
        </w:rPr>
        <w:t>后</w:t>
      </w:r>
      <w:r>
        <w:rPr>
          <w:b/>
          <w:sz w:val="42"/>
        </w:rPr>
        <w:t>副经理</w:t>
        <w:tab/>
      </w:r>
      <w:r>
        <w:rPr>
          <w:b/>
          <w:position w:val="-10"/>
          <w:sz w:val="42"/>
        </w:rPr>
        <w:t>专</w:t>
        <w:tab/>
      </w:r>
      <w:r>
        <w:rPr>
          <w:b/>
          <w:position w:val="-4"/>
          <w:sz w:val="42"/>
        </w:rPr>
        <w:t>质</w:t>
      </w:r>
    </w:p>
    <w:p>
      <w:pPr>
        <w:spacing w:after="0" w:line="201" w:lineRule="auto"/>
        <w:jc w:val="left"/>
        <w:rPr>
          <w:sz w:val="42"/>
        </w:rPr>
        <w:sectPr>
          <w:type w:val="continuous"/>
          <w:pgSz w:w="17860" w:h="25270"/>
          <w:pgMar w:top="800" w:right="900" w:bottom="280" w:left="1900" w:header="708" w:footer="708"/>
          <w:pgNumType w:start="4"/>
          <w:cols w:num="3" w:space="708" w:equalWidth="0">
            <w:col w:w="6310" w:space="40"/>
            <w:col w:w="2261" w:space="39"/>
            <w:col w:w="6410" w:space="0"/>
          </w:cols>
        </w:sectPr>
      </w:pPr>
    </w:p>
    <w:p>
      <w:pPr>
        <w:pStyle w:val="Heading2"/>
        <w:tabs>
          <w:tab w:val="left" w:pos="3525"/>
          <w:tab w:val="left" w:pos="5628"/>
        </w:tabs>
        <w:spacing w:line="622" w:lineRule="exact"/>
      </w:pPr>
      <w:r>
        <w:rPr>
          <w:position w:val="-2"/>
        </w:rPr>
        <w:t>资</w:t>
        <w:tab/>
      </w:r>
      <w:r>
        <w:t>道</w:t>
        <w:tab/>
      </w:r>
      <w:r>
        <w:rPr>
          <w:spacing w:val="-19"/>
        </w:rPr>
        <w:t>建</w:t>
      </w:r>
    </w:p>
    <w:p>
      <w:pPr>
        <w:tabs>
          <w:tab w:val="left" w:pos="2059"/>
          <w:tab w:val="left" w:pos="3925"/>
          <w:tab w:val="left" w:pos="5671"/>
        </w:tabs>
        <w:spacing w:before="0" w:line="622" w:lineRule="exact"/>
        <w:ind w:left="0" w:right="45" w:firstLine="0"/>
        <w:jc w:val="center"/>
        <w:rPr>
          <w:b/>
          <w:sz w:val="42"/>
        </w:rPr>
      </w:pPr>
      <w:r>
        <w:br w:type="column"/>
      </w:r>
      <w:r>
        <w:rPr>
          <w:b/>
          <w:position w:val="1"/>
          <w:sz w:val="42"/>
        </w:rPr>
        <w:t>控</w:t>
        <w:tab/>
      </w:r>
      <w:r>
        <w:rPr>
          <w:b/>
          <w:sz w:val="42"/>
        </w:rPr>
        <w:t>勤</w:t>
        <w:tab/>
        <w:t>职</w:t>
        <w:tab/>
      </w:r>
      <w:r>
        <w:rPr>
          <w:b/>
          <w:position w:val="5"/>
          <w:sz w:val="42"/>
        </w:rPr>
        <w:t>检</w:t>
      </w:r>
    </w:p>
    <w:p>
      <w:pPr>
        <w:spacing w:after="0" w:line="622" w:lineRule="exact"/>
        <w:jc w:val="center"/>
        <w:rPr>
          <w:sz w:val="42"/>
        </w:rPr>
        <w:sectPr>
          <w:type w:val="continuous"/>
          <w:pgSz w:w="17860" w:h="25270"/>
          <w:pgMar w:top="800" w:right="900" w:bottom="280" w:left="1900" w:header="708" w:footer="708"/>
          <w:pgNumType w:start="5"/>
          <w:cols w:num="2" w:space="708" w:equalWidth="0">
            <w:col w:w="6051" w:space="40"/>
            <w:col w:w="8969" w:space="0"/>
          </w:cols>
        </w:sectPr>
      </w:pPr>
    </w:p>
    <w:p>
      <w:pPr>
        <w:pStyle w:val="Heading2"/>
        <w:tabs>
          <w:tab w:val="left" w:pos="3086"/>
        </w:tabs>
        <w:spacing w:line="565" w:lineRule="exact"/>
      </w:pPr>
      <w:r>
        <w:rPr>
          <w:position w:val="-2"/>
        </w:rPr>
        <w:t>负</w:t>
        <w:tab/>
      </w:r>
      <w:r>
        <w:rPr>
          <w:spacing w:val="18"/>
          <w:position w:val="-7"/>
        </w:rPr>
        <w:t>管</w:t>
      </w:r>
      <w:r>
        <w:t>负</w:t>
      </w:r>
    </w:p>
    <w:p>
      <w:pPr>
        <w:tabs>
          <w:tab w:val="left" w:pos="3352"/>
          <w:tab w:val="left" w:pos="4764"/>
          <w:tab w:val="left" w:pos="5412"/>
        </w:tabs>
        <w:spacing w:before="0" w:line="565" w:lineRule="exact"/>
        <w:ind w:left="1477" w:right="0" w:firstLine="0"/>
        <w:jc w:val="left"/>
        <w:rPr>
          <w:b/>
          <w:sz w:val="42"/>
        </w:rPr>
      </w:pPr>
      <w:r>
        <w:br w:type="column"/>
      </w:r>
      <w:r>
        <w:rPr>
          <w:b/>
          <w:position w:val="5"/>
          <w:sz w:val="42"/>
        </w:rPr>
        <w:t>负</w:t>
      </w:r>
      <w:r>
        <w:rPr>
          <w:b/>
          <w:spacing w:val="5"/>
          <w:position w:val="5"/>
          <w:sz w:val="42"/>
        </w:rPr>
        <w:t xml:space="preserve"> </w:t>
      </w:r>
      <w:r>
        <w:rPr>
          <w:b/>
          <w:position w:val="3"/>
          <w:sz w:val="42"/>
        </w:rPr>
        <w:t>土</w:t>
        <w:tab/>
      </w:r>
      <w:r>
        <w:rPr>
          <w:b/>
          <w:position w:val="1"/>
          <w:sz w:val="42"/>
        </w:rPr>
        <w:t>负</w:t>
        <w:tab/>
      </w:r>
      <w:r>
        <w:rPr>
          <w:b/>
          <w:position w:val="2"/>
          <w:sz w:val="42"/>
        </w:rPr>
        <w:t>电</w:t>
        <w:tab/>
      </w:r>
      <w:r>
        <w:rPr>
          <w:b/>
          <w:spacing w:val="-20"/>
          <w:sz w:val="42"/>
        </w:rPr>
        <w:t>保</w:t>
      </w:r>
    </w:p>
    <w:p>
      <w:pPr>
        <w:pStyle w:val="Heading2"/>
        <w:tabs>
          <w:tab w:val="left" w:pos="3150"/>
        </w:tabs>
        <w:spacing w:line="565" w:lineRule="exact"/>
        <w:ind w:left="1404"/>
      </w:pPr>
      <w:r>
        <w:rPr>
          <w:b w:val="0"/>
        </w:rPr>
        <w:br w:type="column"/>
      </w:r>
      <w:r>
        <w:rPr>
          <w:spacing w:val="21"/>
          <w:position w:val="-4"/>
        </w:rPr>
        <w:t>安</w:t>
      </w:r>
      <w:r>
        <w:rPr>
          <w:position w:val="-6"/>
        </w:rPr>
        <w:t>综</w:t>
        <w:tab/>
      </w:r>
      <w:r>
        <w:t>员</w:t>
      </w:r>
    </w:p>
    <w:p>
      <w:pPr>
        <w:spacing w:after="0" w:line="565" w:lineRule="exact"/>
        <w:sectPr>
          <w:type w:val="continuous"/>
          <w:pgSz w:w="17860" w:h="25270"/>
          <w:pgMar w:top="800" w:right="900" w:bottom="280" w:left="1900" w:header="708" w:footer="708"/>
          <w:pgNumType w:start="6"/>
          <w:cols w:num="3" w:space="708" w:equalWidth="0">
            <w:col w:w="3988" w:space="164"/>
            <w:col w:w="5835" w:space="39"/>
            <w:col w:w="5034" w:space="0"/>
          </w:cols>
        </w:sectPr>
      </w:pPr>
    </w:p>
    <w:p>
      <w:pPr>
        <w:pStyle w:val="ListParagraph"/>
        <w:numPr>
          <w:ilvl w:val="1"/>
          <w:numId w:val="88"/>
        </w:numPr>
        <w:tabs>
          <w:tab w:val="left" w:pos="1280"/>
          <w:tab w:val="left" w:pos="5628"/>
          <w:tab w:val="left" w:pos="7504"/>
          <w:tab w:val="left" w:pos="8916"/>
          <w:tab w:val="left" w:pos="9564"/>
          <w:tab w:val="left" w:pos="11430"/>
        </w:tabs>
        <w:spacing w:before="154" w:after="0" w:line="69" w:lineRule="auto"/>
        <w:ind w:left="1279" w:right="0" w:hanging="544"/>
        <w:jc w:val="left"/>
        <w:rPr>
          <w:rFonts w:ascii="宋体" w:eastAsia="宋体" w:hint="eastAsia"/>
          <w:b/>
          <w:sz w:val="34"/>
        </w:rPr>
      </w:pPr>
      <w:r>
        <w:rPr>
          <w:b/>
          <w:spacing w:val="-162"/>
          <w:sz w:val="36"/>
        </w:rPr>
        <w:t>、</w:t>
      </w:r>
      <w:r>
        <w:rPr>
          <w:b/>
          <w:spacing w:val="-260"/>
          <w:position w:val="-14"/>
          <w:sz w:val="42"/>
        </w:rPr>
        <w:t>责</w:t>
      </w:r>
      <w:r>
        <w:rPr>
          <w:b/>
          <w:sz w:val="36"/>
        </w:rPr>
        <w:t>管理人员</w:t>
      </w:r>
      <w:r>
        <w:rPr>
          <w:b/>
          <w:spacing w:val="-353"/>
          <w:sz w:val="36"/>
        </w:rPr>
        <w:t>简</w:t>
      </w:r>
      <w:r>
        <w:rPr>
          <w:b/>
          <w:spacing w:val="-69"/>
          <w:position w:val="-18"/>
          <w:sz w:val="42"/>
        </w:rPr>
        <w:t>道</w:t>
      </w:r>
      <w:r>
        <w:rPr>
          <w:b/>
          <w:spacing w:val="-274"/>
          <w:sz w:val="36"/>
        </w:rPr>
        <w:t>历</w:t>
      </w:r>
      <w:r>
        <w:rPr>
          <w:b/>
          <w:spacing w:val="-148"/>
          <w:position w:val="-11"/>
          <w:sz w:val="42"/>
        </w:rPr>
        <w:t>责</w:t>
      </w:r>
      <w:r>
        <w:rPr>
          <w:b/>
          <w:sz w:val="36"/>
        </w:rPr>
        <w:t>表</w:t>
        <w:tab/>
      </w:r>
      <w:r>
        <w:rPr>
          <w:b/>
          <w:position w:val="-11"/>
          <w:sz w:val="42"/>
        </w:rPr>
        <w:t>责</w:t>
      </w:r>
      <w:r>
        <w:rPr>
          <w:b/>
          <w:spacing w:val="5"/>
          <w:position w:val="-11"/>
          <w:sz w:val="42"/>
        </w:rPr>
        <w:t xml:space="preserve"> </w:t>
      </w:r>
      <w:r>
        <w:rPr>
          <w:b/>
          <w:position w:val="-13"/>
          <w:sz w:val="42"/>
        </w:rPr>
        <w:t>建</w:t>
        <w:tab/>
      </w:r>
      <w:r>
        <w:rPr>
          <w:b/>
          <w:position w:val="-15"/>
          <w:sz w:val="42"/>
        </w:rPr>
        <w:t>责</w:t>
        <w:tab/>
      </w:r>
      <w:r>
        <w:rPr>
          <w:b/>
          <w:position w:val="-14"/>
          <w:sz w:val="42"/>
        </w:rPr>
        <w:t>气</w:t>
        <w:tab/>
      </w:r>
      <w:r>
        <w:rPr>
          <w:b/>
          <w:position w:val="-16"/>
          <w:sz w:val="42"/>
        </w:rPr>
        <w:t>障</w:t>
        <w:tab/>
      </w:r>
      <w:r>
        <w:rPr>
          <w:b/>
          <w:spacing w:val="21"/>
          <w:position w:val="-16"/>
          <w:sz w:val="42"/>
        </w:rPr>
        <w:t>全</w:t>
      </w:r>
      <w:r>
        <w:rPr>
          <w:b/>
          <w:position w:val="-18"/>
          <w:sz w:val="42"/>
        </w:rPr>
        <w:t>合</w:t>
      </w:r>
    </w:p>
    <w:p>
      <w:pPr>
        <w:spacing w:after="0" w:line="69" w:lineRule="auto"/>
        <w:jc w:val="left"/>
        <w:rPr>
          <w:rFonts w:ascii="宋体" w:eastAsia="宋体" w:hint="eastAsia"/>
          <w:sz w:val="34"/>
        </w:rPr>
        <w:sectPr>
          <w:type w:val="continuous"/>
          <w:pgSz w:w="17860" w:h="25270"/>
          <w:pgMar w:top="800" w:right="900" w:bottom="280" w:left="1900" w:header="708" w:footer="708"/>
          <w:pgNumType w:start="7"/>
          <w:cols w:space="708"/>
        </w:sectPr>
      </w:pPr>
    </w:p>
    <w:p>
      <w:pPr>
        <w:pStyle w:val="Heading2"/>
        <w:tabs>
          <w:tab w:val="left" w:pos="3086"/>
        </w:tabs>
        <w:spacing w:before="148" w:line="93" w:lineRule="exact"/>
      </w:pPr>
      <w:r>
        <w:rPr>
          <w:position w:val="-2"/>
        </w:rPr>
        <w:t>人</w:t>
        <w:tab/>
      </w:r>
      <w:r>
        <w:rPr>
          <w:spacing w:val="18"/>
          <w:position w:val="-7"/>
        </w:rPr>
        <w:t>业</w:t>
      </w:r>
      <w:r>
        <w:t>人</w:t>
      </w:r>
    </w:p>
    <w:p>
      <w:pPr>
        <w:tabs>
          <w:tab w:val="left" w:pos="3935"/>
          <w:tab w:val="left" w:pos="5801"/>
        </w:tabs>
        <w:spacing w:before="0" w:line="241" w:lineRule="exact"/>
        <w:ind w:left="0" w:right="1287" w:firstLine="0"/>
        <w:jc w:val="center"/>
        <w:rPr>
          <w:b/>
          <w:sz w:val="42"/>
        </w:rPr>
      </w:pPr>
      <w:r>
        <w:br w:type="column"/>
      </w:r>
      <w:r>
        <w:rPr>
          <w:b/>
          <w:position w:val="-25"/>
          <w:sz w:val="42"/>
        </w:rPr>
        <w:t>人</w:t>
      </w:r>
      <w:r>
        <w:rPr>
          <w:b/>
          <w:spacing w:val="5"/>
          <w:position w:val="-25"/>
          <w:sz w:val="42"/>
        </w:rPr>
        <w:t xml:space="preserve"> </w:t>
      </w:r>
      <w:r>
        <w:rPr>
          <w:b/>
          <w:spacing w:val="-206"/>
          <w:position w:val="-28"/>
          <w:sz w:val="42"/>
        </w:rPr>
        <w:t>工</w:t>
      </w:r>
      <w:r>
        <w:rPr>
          <w:sz w:val="36"/>
        </w:rPr>
        <w:t>项目经理简历</w:t>
      </w:r>
      <w:r>
        <w:rPr>
          <w:spacing w:val="-10"/>
          <w:sz w:val="36"/>
        </w:rPr>
        <w:t>表</w:t>
      </w:r>
      <w:r>
        <w:rPr>
          <w:b/>
          <w:position w:val="-29"/>
          <w:sz w:val="42"/>
        </w:rPr>
        <w:t>、</w:t>
        <w:tab/>
      </w:r>
      <w:r>
        <w:rPr>
          <w:b/>
          <w:position w:val="-30"/>
          <w:sz w:val="42"/>
        </w:rPr>
        <w:t>负</w:t>
        <w:tab/>
      </w:r>
      <w:r>
        <w:rPr>
          <w:b/>
          <w:spacing w:val="21"/>
          <w:position w:val="-30"/>
          <w:sz w:val="42"/>
        </w:rPr>
        <w:t>员</w:t>
      </w:r>
      <w:r>
        <w:rPr>
          <w:b/>
          <w:position w:val="-33"/>
          <w:sz w:val="42"/>
        </w:rPr>
        <w:t>机</w:t>
      </w:r>
    </w:p>
    <w:p>
      <w:pPr>
        <w:spacing w:after="0" w:line="241" w:lineRule="exact"/>
        <w:jc w:val="center"/>
        <w:rPr>
          <w:sz w:val="42"/>
        </w:rPr>
        <w:sectPr>
          <w:type w:val="continuous"/>
          <w:pgSz w:w="17860" w:h="25270"/>
          <w:pgMar w:top="800" w:right="900" w:bottom="280" w:left="1900" w:header="708" w:footer="708"/>
          <w:pgNumType w:start="8"/>
          <w:cols w:num="2" w:space="708" w:equalWidth="0">
            <w:col w:w="3988" w:space="164"/>
            <w:col w:w="10908" w:space="0"/>
          </w:cols>
        </w:sectPr>
      </w:pPr>
    </w:p>
    <w:p>
      <w:pPr>
        <w:pStyle w:val="Heading3"/>
        <w:tabs>
          <w:tab w:val="left" w:pos="2380"/>
          <w:tab w:val="left" w:pos="3698"/>
          <w:tab w:val="left" w:pos="5920"/>
          <w:tab w:val="left" w:pos="6971"/>
          <w:tab w:val="left" w:pos="8783"/>
          <w:tab w:val="left" w:pos="10824"/>
          <w:tab w:val="right" w:pos="13762"/>
        </w:tabs>
        <w:spacing w:before="0" w:line="608" w:lineRule="exact"/>
        <w:ind w:left="908"/>
        <w:rPr>
          <w:rFonts w:ascii="宋体" w:eastAsia="宋体" w:hint="eastAsia"/>
        </w:rPr>
      </w:pPr>
      <w:r>
        <w:t>姓</w:t>
        <w:tab/>
        <w:t>名</w:t>
        <w:tab/>
        <w:t>徐长军</w:t>
        <w:tab/>
        <w:t>性</w:t>
        <w:tab/>
        <w:t>别</w:t>
      </w:r>
      <w:r>
        <w:rPr>
          <w:spacing w:val="-23"/>
        </w:rPr>
        <w:t xml:space="preserve"> </w:t>
      </w:r>
      <w:r>
        <w:rPr>
          <w:b/>
          <w:position w:val="26"/>
        </w:rPr>
        <w:t>人</w:t>
        <w:tab/>
      </w:r>
      <w:r>
        <w:t>男</w:t>
        <w:tab/>
        <w:t>年龄</w:t>
        <w:tab/>
      </w:r>
      <w:r>
        <w:rPr>
          <w:rFonts w:ascii="宋体" w:eastAsia="宋体" w:hint="eastAsia"/>
        </w:rPr>
        <w:t>43</w:t>
      </w:r>
    </w:p>
    <w:p>
      <w:pPr>
        <w:tabs>
          <w:tab w:val="left" w:pos="3425"/>
          <w:tab w:val="left" w:pos="6151"/>
          <w:tab w:val="left" w:pos="9107"/>
        </w:tabs>
        <w:spacing w:before="0" w:line="590" w:lineRule="exact"/>
        <w:ind w:left="321" w:right="0" w:firstLine="0"/>
        <w:jc w:val="center"/>
        <w:rPr>
          <w:b/>
          <w:sz w:val="42"/>
        </w:rPr>
      </w:pPr>
      <w:r>
        <w:rPr>
          <w:b/>
          <w:spacing w:val="-227"/>
          <w:position w:val="23"/>
          <w:sz w:val="42"/>
        </w:rPr>
        <w:t>施</w:t>
      </w:r>
      <w:r>
        <w:rPr>
          <w:sz w:val="42"/>
        </w:rPr>
        <w:t>工业电气自</w:t>
        <w:tab/>
      </w:r>
      <w:r>
        <w:rPr>
          <w:b/>
          <w:position w:val="28"/>
          <w:sz w:val="42"/>
        </w:rPr>
        <w:t>程</w:t>
        <w:tab/>
      </w:r>
      <w:r>
        <w:rPr>
          <w:b/>
          <w:position w:val="27"/>
          <w:sz w:val="42"/>
        </w:rPr>
        <w:t>仪</w:t>
        <w:tab/>
      </w:r>
      <w:r>
        <w:rPr>
          <w:b/>
          <w:position w:val="23"/>
          <w:sz w:val="42"/>
        </w:rPr>
        <w:t>动</w:t>
      </w:r>
    </w:p>
    <w:p>
      <w:pPr>
        <w:tabs>
          <w:tab w:val="left" w:pos="3911"/>
          <w:tab w:val="left" w:pos="5920"/>
          <w:tab w:val="left" w:pos="6971"/>
          <w:tab w:val="left" w:pos="8153"/>
          <w:tab w:val="left" w:pos="10824"/>
          <w:tab w:val="left" w:pos="11872"/>
          <w:tab w:val="left" w:pos="12502"/>
        </w:tabs>
        <w:spacing w:before="37" w:line="108" w:lineRule="auto"/>
        <w:ind w:left="804" w:right="0" w:firstLine="0"/>
        <w:jc w:val="left"/>
        <w:rPr>
          <w:sz w:val="42"/>
        </w:rPr>
      </w:pPr>
      <w:r>
        <w:rPr>
          <w:sz w:val="42"/>
        </w:rPr>
        <w:t>学校和专业</w:t>
      </w:r>
      <w:r>
        <w:rPr>
          <w:spacing w:val="43"/>
          <w:sz w:val="42"/>
        </w:rPr>
        <w:t xml:space="preserve"> </w:t>
      </w:r>
      <w:r>
        <w:rPr>
          <w:b/>
          <w:position w:val="-7"/>
          <w:sz w:val="42"/>
        </w:rPr>
        <w:t>工</w:t>
        <w:tab/>
      </w:r>
      <w:r>
        <w:rPr>
          <w:position w:val="-30"/>
          <w:sz w:val="42"/>
        </w:rPr>
        <w:t>动化</w:t>
        <w:tab/>
      </w:r>
      <w:r>
        <w:rPr>
          <w:spacing w:val="-152"/>
          <w:sz w:val="42"/>
        </w:rPr>
        <w:t>职</w:t>
      </w:r>
      <w:r>
        <w:rPr>
          <w:b/>
          <w:position w:val="-2"/>
          <w:sz w:val="42"/>
        </w:rPr>
        <w:t>施</w:t>
        <w:tab/>
      </w:r>
      <w:r>
        <w:rPr>
          <w:sz w:val="42"/>
        </w:rPr>
        <w:t>务</w:t>
        <w:tab/>
        <w:t>项</w:t>
      </w:r>
      <w:r>
        <w:rPr>
          <w:spacing w:val="-80"/>
          <w:sz w:val="42"/>
        </w:rPr>
        <w:t>目</w:t>
      </w:r>
      <w:r>
        <w:rPr>
          <w:b/>
          <w:spacing w:val="-342"/>
          <w:position w:val="-3"/>
          <w:sz w:val="42"/>
        </w:rPr>
        <w:t>控</w:t>
      </w:r>
      <w:r>
        <w:rPr>
          <w:sz w:val="42"/>
        </w:rPr>
        <w:t>经理</w:t>
        <w:tab/>
        <w:t>职称</w:t>
        <w:tab/>
      </w:r>
      <w:r>
        <w:rPr>
          <w:b/>
          <w:position w:val="-7"/>
          <w:sz w:val="42"/>
        </w:rPr>
        <w:t>班</w:t>
        <w:tab/>
      </w:r>
      <w:r>
        <w:rPr>
          <w:sz w:val="42"/>
        </w:rPr>
        <w:t>建筑工程师</w:t>
      </w:r>
    </w:p>
    <w:p>
      <w:pPr>
        <w:pStyle w:val="Heading2"/>
        <w:tabs>
          <w:tab w:val="left" w:pos="3425"/>
          <w:tab w:val="left" w:pos="6151"/>
          <w:tab w:val="left" w:pos="9107"/>
        </w:tabs>
        <w:spacing w:line="293" w:lineRule="exact"/>
        <w:ind w:left="321"/>
        <w:jc w:val="center"/>
      </w:pPr>
      <w:r>
        <w:t>班</w:t>
        <w:tab/>
      </w:r>
      <w:r>
        <w:rPr>
          <w:position w:val="5"/>
        </w:rPr>
        <w:t>工</w:t>
        <w:tab/>
      </w:r>
      <w:r>
        <w:rPr>
          <w:position w:val="4"/>
        </w:rPr>
        <w:t>施</w:t>
        <w:tab/>
      </w:r>
      <w:r>
        <w:t>组</w:t>
      </w:r>
    </w:p>
    <w:p>
      <w:pPr>
        <w:spacing w:after="0" w:line="293" w:lineRule="exact"/>
        <w:jc w:val="center"/>
        <w:sectPr>
          <w:type w:val="continuous"/>
          <w:pgSz w:w="17860" w:h="25270"/>
          <w:pgMar w:top="800" w:right="900" w:bottom="280" w:left="1900" w:header="708" w:footer="708"/>
          <w:pgNumType w:start="9"/>
          <w:cols w:space="708"/>
        </w:sectPr>
      </w:pPr>
    </w:p>
    <w:p>
      <w:pPr>
        <w:pStyle w:val="Heading3"/>
        <w:spacing w:before="260" w:line="363" w:lineRule="exact"/>
        <w:ind w:left="595"/>
      </w:pPr>
      <w:r>
        <w:rPr>
          <w:spacing w:val="-7"/>
        </w:rPr>
        <w:t>参加工作时间</w:t>
      </w:r>
      <w:r>
        <w:rPr>
          <w:b/>
          <w:spacing w:val="5"/>
          <w:position w:val="-5"/>
        </w:rPr>
        <w:t xml:space="preserve">组 </w:t>
      </w:r>
      <w:r>
        <w:rPr>
          <w:rFonts w:ascii="宋体" w:eastAsia="宋体" w:hint="eastAsia"/>
        </w:rPr>
        <w:t>1998</w:t>
      </w:r>
      <w:r>
        <w:rPr>
          <w:rFonts w:ascii="宋体" w:eastAsia="宋体" w:hint="eastAsia"/>
          <w:spacing w:val="-101"/>
        </w:rPr>
        <w:t xml:space="preserve"> </w:t>
      </w:r>
      <w:r>
        <w:t>年</w:t>
      </w:r>
    </w:p>
    <w:p>
      <w:pPr>
        <w:spacing w:before="0" w:line="442" w:lineRule="exact"/>
        <w:ind w:left="595" w:right="0" w:firstLine="0"/>
        <w:jc w:val="left"/>
        <w:rPr>
          <w:sz w:val="42"/>
        </w:rPr>
      </w:pPr>
      <w:r>
        <w:br w:type="column"/>
      </w:r>
      <w:r>
        <w:rPr>
          <w:sz w:val="42"/>
        </w:rPr>
        <w:t>从事项目</w:t>
      </w:r>
    </w:p>
    <w:p>
      <w:pPr>
        <w:pStyle w:val="Heading2"/>
        <w:spacing w:line="181" w:lineRule="exact"/>
        <w:ind w:left="47"/>
        <w:jc w:val="center"/>
      </w:pPr>
      <w:r>
        <w:rPr>
          <w:w w:val="100"/>
        </w:rPr>
        <w:t>班</w:t>
      </w:r>
    </w:p>
    <w:p>
      <w:pPr>
        <w:spacing w:before="282" w:line="341" w:lineRule="exact"/>
        <w:ind w:left="595" w:right="0" w:firstLine="0"/>
        <w:jc w:val="left"/>
        <w:rPr>
          <w:sz w:val="42"/>
        </w:rPr>
      </w:pPr>
      <w:r>
        <w:br w:type="column"/>
      </w:r>
      <w:r>
        <w:rPr>
          <w:rFonts w:ascii="宋体" w:eastAsia="宋体" w:hint="eastAsia"/>
          <w:sz w:val="42"/>
        </w:rPr>
        <w:t>8</w:t>
      </w:r>
      <w:r>
        <w:rPr>
          <w:rFonts w:ascii="宋体" w:eastAsia="宋体" w:hint="eastAsia"/>
          <w:spacing w:val="-132"/>
          <w:sz w:val="42"/>
        </w:rPr>
        <w:t xml:space="preserve"> </w:t>
      </w:r>
      <w:r>
        <w:rPr>
          <w:b/>
          <w:spacing w:val="-393"/>
          <w:position w:val="4"/>
          <w:sz w:val="42"/>
        </w:rPr>
        <w:t>工</w:t>
      </w:r>
      <w:r>
        <w:rPr>
          <w:sz w:val="42"/>
        </w:rPr>
        <w:t>年</w:t>
      </w:r>
    </w:p>
    <w:p>
      <w:pPr>
        <w:pStyle w:val="Heading3"/>
        <w:tabs>
          <w:tab w:val="left" w:pos="3534"/>
        </w:tabs>
        <w:spacing w:before="47" w:line="93" w:lineRule="auto"/>
        <w:ind w:left="595"/>
      </w:pPr>
      <w:r>
        <w:br w:type="column"/>
      </w:r>
      <w:r>
        <w:t>项目经理级</w:t>
        <w:tab/>
      </w:r>
      <w:r>
        <w:rPr>
          <w:position w:val="-30"/>
        </w:rPr>
        <w:t>贰级</w:t>
      </w:r>
    </w:p>
    <w:p>
      <w:pPr>
        <w:spacing w:after="0" w:line="93" w:lineRule="auto"/>
        <w:sectPr>
          <w:type w:val="continuous"/>
          <w:pgSz w:w="17860" w:h="25270"/>
          <w:pgMar w:top="800" w:right="900" w:bottom="280" w:left="1900" w:header="708" w:footer="708"/>
          <w:pgNumType w:start="10"/>
          <w:cols w:num="4" w:space="708" w:equalWidth="0">
            <w:col w:w="5058" w:space="159"/>
            <w:col w:w="2321" w:space="495"/>
            <w:col w:w="1374" w:space="191"/>
            <w:col w:w="5462" w:space="0"/>
          </w:cols>
        </w:sectPr>
      </w:pPr>
    </w:p>
    <w:p>
      <w:pPr>
        <w:tabs>
          <w:tab w:val="left" w:pos="11033"/>
        </w:tabs>
        <w:spacing w:before="0" w:line="598" w:lineRule="exact"/>
        <w:ind w:left="5812" w:right="0" w:firstLine="0"/>
        <w:jc w:val="left"/>
        <w:rPr>
          <w:sz w:val="42"/>
        </w:rPr>
      </w:pPr>
      <w:r>
        <w:pict>
          <v:group id="_x0000_s1034" style="width:893pt;height:1248pt;margin-top:0;margin-left:0;mso-position-horizontal-relative:page;mso-position-vertical-relative:page;position:absolute;z-index:-251655168" coordorigin="0,0" coordsize="17860,24960">
            <v:shape id="_x0000_s1035" type="#_x0000_t75" style="width:17860;height:24960;position:absolute" stroked="f">
              <v:imagedata r:id="rId4" o:title=""/>
            </v:shape>
            <v:shape id="_x0000_s1036" type="#_x0000_t75" style="width:14312;height:16290;left:2420;position:absolute;top:6760" stroked="f">
              <v:imagedata r:id="rId9" o:title=""/>
            </v:shape>
          </v:group>
        </w:pict>
      </w:r>
      <w:r>
        <w:rPr>
          <w:sz w:val="42"/>
        </w:rPr>
        <w:t>经理年限</w:t>
        <w:tab/>
        <w:t>别</w:t>
      </w:r>
    </w:p>
    <w:p>
      <w:pPr>
        <w:pStyle w:val="Heading3"/>
        <w:spacing w:before="0" w:line="652" w:lineRule="exact"/>
        <w:ind w:left="555"/>
      </w:pPr>
      <w:r>
        <w:t>已完成工程项目情况：</w:t>
      </w:r>
    </w:p>
    <w:p>
      <w:pPr>
        <w:spacing w:before="0" w:line="634" w:lineRule="exact"/>
        <w:ind w:left="555" w:right="0" w:firstLine="0"/>
        <w:jc w:val="left"/>
        <w:rPr>
          <w:sz w:val="42"/>
        </w:rPr>
      </w:pPr>
      <w:r>
        <w:pict>
          <v:shapetype id="_x0000_t202" coordsize="21600,21600" o:spt="202" path="m,l,21600r21600,l21600,xe">
            <v:stroke joinstyle="miter"/>
            <v:path gradientshapeok="t" o:connecttype="rect"/>
          </v:shapetype>
          <v:shape id="_x0000_s1037" type="#_x0000_t202" style="width:680.5pt;height:293.5pt;margin-top:32.88pt;margin-left:128.58pt;mso-position-horizontal-relative:page;position:absolute;z-index:251660288"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03"/>
                    <w:gridCol w:w="1142"/>
                    <w:gridCol w:w="2775"/>
                    <w:gridCol w:w="967"/>
                    <w:gridCol w:w="1354"/>
                    <w:gridCol w:w="2016"/>
                    <w:gridCol w:w="2082"/>
                    <w:gridCol w:w="217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250"/>
                      <w:jc w:val="left"/>
                    </w:trPr>
                    <w:tc>
                      <w:tcPr>
                        <w:tcW w:w="1103" w:type="dxa"/>
                      </w:tcPr>
                      <w:p>
                        <w:pPr>
                          <w:pStyle w:val="TableParagraph"/>
                          <w:spacing w:line="592" w:lineRule="exact"/>
                          <w:ind w:left="470"/>
                          <w:rPr>
                            <w:sz w:val="42"/>
                          </w:rPr>
                        </w:pPr>
                        <w:r>
                          <w:rPr>
                            <w:w w:val="100"/>
                            <w:sz w:val="42"/>
                          </w:rPr>
                          <w:t>建</w:t>
                        </w:r>
                      </w:p>
                      <w:p>
                        <w:pPr>
                          <w:pStyle w:val="TableParagraph"/>
                          <w:spacing w:line="639" w:lineRule="exact"/>
                          <w:ind w:left="470"/>
                          <w:rPr>
                            <w:sz w:val="42"/>
                          </w:rPr>
                        </w:pPr>
                        <w:r>
                          <w:rPr>
                            <w:w w:val="100"/>
                            <w:sz w:val="42"/>
                          </w:rPr>
                          <w:t>单</w:t>
                        </w:r>
                      </w:p>
                    </w:tc>
                    <w:tc>
                      <w:tcPr>
                        <w:tcW w:w="1142" w:type="dxa"/>
                      </w:tcPr>
                      <w:p>
                        <w:pPr>
                          <w:pStyle w:val="TableParagraph"/>
                          <w:spacing w:line="592" w:lineRule="exact"/>
                          <w:ind w:left="210"/>
                          <w:rPr>
                            <w:sz w:val="42"/>
                          </w:rPr>
                        </w:pPr>
                        <w:r>
                          <w:rPr>
                            <w:w w:val="100"/>
                            <w:sz w:val="42"/>
                          </w:rPr>
                          <w:t>设</w:t>
                        </w:r>
                      </w:p>
                      <w:p>
                        <w:pPr>
                          <w:pStyle w:val="TableParagraph"/>
                          <w:spacing w:line="639" w:lineRule="exact"/>
                          <w:ind w:left="210"/>
                          <w:rPr>
                            <w:sz w:val="42"/>
                          </w:rPr>
                        </w:pPr>
                        <w:r>
                          <w:rPr>
                            <w:w w:val="100"/>
                            <w:sz w:val="42"/>
                          </w:rPr>
                          <w:t>位</w:t>
                        </w:r>
                      </w:p>
                    </w:tc>
                    <w:tc>
                      <w:tcPr>
                        <w:tcW w:w="2775" w:type="dxa"/>
                      </w:tcPr>
                      <w:p>
                        <w:pPr>
                          <w:pStyle w:val="TableParagraph"/>
                          <w:spacing w:line="592" w:lineRule="exact"/>
                          <w:ind w:left="490"/>
                          <w:rPr>
                            <w:sz w:val="42"/>
                          </w:rPr>
                        </w:pPr>
                        <w:r>
                          <w:rPr>
                            <w:sz w:val="42"/>
                          </w:rPr>
                          <w:t>项目名称</w:t>
                        </w:r>
                      </w:p>
                      <w:p>
                        <w:pPr>
                          <w:pStyle w:val="TableParagraph"/>
                          <w:tabs>
                            <w:tab w:val="left" w:pos="1124"/>
                            <w:tab w:val="left" w:pos="1754"/>
                          </w:tabs>
                          <w:spacing w:line="639" w:lineRule="exact"/>
                          <w:ind w:left="490"/>
                          <w:rPr>
                            <w:sz w:val="42"/>
                          </w:rPr>
                        </w:pPr>
                        <w:r>
                          <w:rPr>
                            <w:sz w:val="42"/>
                          </w:rPr>
                          <w:t>及</w:t>
                          <w:tab/>
                          <w:t>规</w:t>
                          <w:tab/>
                          <w:t>模</w:t>
                        </w:r>
                      </w:p>
                    </w:tc>
                    <w:tc>
                      <w:tcPr>
                        <w:tcW w:w="967" w:type="dxa"/>
                      </w:tcPr>
                      <w:p>
                        <w:pPr>
                          <w:pStyle w:val="TableParagraph"/>
                          <w:spacing w:line="592" w:lineRule="exact"/>
                          <w:ind w:left="333"/>
                          <w:rPr>
                            <w:sz w:val="42"/>
                          </w:rPr>
                        </w:pPr>
                        <w:r>
                          <w:rPr>
                            <w:w w:val="100"/>
                            <w:sz w:val="42"/>
                          </w:rPr>
                          <w:t>承</w:t>
                        </w:r>
                      </w:p>
                      <w:p>
                        <w:pPr>
                          <w:pStyle w:val="TableParagraph"/>
                          <w:spacing w:line="639" w:lineRule="exact"/>
                          <w:ind w:left="333"/>
                          <w:rPr>
                            <w:sz w:val="42"/>
                          </w:rPr>
                        </w:pPr>
                        <w:r>
                          <w:rPr>
                            <w:w w:val="100"/>
                            <w:sz w:val="42"/>
                          </w:rPr>
                          <w:t>范</w:t>
                        </w:r>
                      </w:p>
                    </w:tc>
                    <w:tc>
                      <w:tcPr>
                        <w:tcW w:w="1354" w:type="dxa"/>
                      </w:tcPr>
                      <w:p>
                        <w:pPr>
                          <w:pStyle w:val="TableParagraph"/>
                          <w:spacing w:line="592" w:lineRule="exact"/>
                          <w:ind w:left="208"/>
                          <w:rPr>
                            <w:sz w:val="42"/>
                          </w:rPr>
                        </w:pPr>
                        <w:r>
                          <w:rPr>
                            <w:w w:val="100"/>
                            <w:sz w:val="42"/>
                          </w:rPr>
                          <w:t>包</w:t>
                        </w:r>
                      </w:p>
                      <w:p>
                        <w:pPr>
                          <w:pStyle w:val="TableParagraph"/>
                          <w:spacing w:line="639" w:lineRule="exact"/>
                          <w:ind w:left="208"/>
                          <w:rPr>
                            <w:sz w:val="42"/>
                          </w:rPr>
                        </w:pPr>
                        <w:r>
                          <w:rPr>
                            <w:w w:val="100"/>
                            <w:sz w:val="42"/>
                          </w:rPr>
                          <w:t>围</w:t>
                        </w:r>
                      </w:p>
                    </w:tc>
                    <w:tc>
                      <w:tcPr>
                        <w:tcW w:w="2016" w:type="dxa"/>
                      </w:tcPr>
                      <w:p>
                        <w:pPr>
                          <w:pStyle w:val="TableParagraph"/>
                          <w:tabs>
                            <w:tab w:val="left" w:pos="1090"/>
                          </w:tabs>
                          <w:spacing w:line="592" w:lineRule="exact"/>
                          <w:ind w:left="457"/>
                          <w:rPr>
                            <w:sz w:val="42"/>
                          </w:rPr>
                        </w:pPr>
                        <w:r>
                          <w:rPr>
                            <w:sz w:val="42"/>
                          </w:rPr>
                          <w:t>合</w:t>
                          <w:tab/>
                          <w:t>同</w:t>
                        </w:r>
                      </w:p>
                      <w:p>
                        <w:pPr>
                          <w:pStyle w:val="TableParagraph"/>
                          <w:tabs>
                            <w:tab w:val="left" w:pos="1090"/>
                          </w:tabs>
                          <w:spacing w:line="639" w:lineRule="exact"/>
                          <w:ind w:left="457"/>
                          <w:rPr>
                            <w:sz w:val="42"/>
                          </w:rPr>
                        </w:pPr>
                        <w:r>
                          <w:rPr>
                            <w:sz w:val="42"/>
                          </w:rPr>
                          <w:t>金</w:t>
                          <w:tab/>
                          <w:t>额</w:t>
                        </w:r>
                      </w:p>
                    </w:tc>
                    <w:tc>
                      <w:tcPr>
                        <w:tcW w:w="2082" w:type="dxa"/>
                      </w:tcPr>
                      <w:p>
                        <w:pPr>
                          <w:pStyle w:val="TableParagraph"/>
                          <w:spacing w:line="592" w:lineRule="exact"/>
                          <w:ind w:left="345"/>
                          <w:rPr>
                            <w:sz w:val="42"/>
                          </w:rPr>
                        </w:pPr>
                        <w:r>
                          <w:rPr>
                            <w:sz w:val="42"/>
                          </w:rPr>
                          <w:t>在项目中</w:t>
                        </w:r>
                      </w:p>
                      <w:p>
                        <w:pPr>
                          <w:pStyle w:val="TableParagraph"/>
                          <w:spacing w:line="639" w:lineRule="exact"/>
                          <w:ind w:left="345"/>
                          <w:rPr>
                            <w:sz w:val="42"/>
                          </w:rPr>
                        </w:pPr>
                        <w:r>
                          <w:rPr>
                            <w:sz w:val="42"/>
                          </w:rPr>
                          <w:t>担任职务</w:t>
                        </w:r>
                      </w:p>
                    </w:tc>
                    <w:tc>
                      <w:tcPr>
                        <w:tcW w:w="2172" w:type="dxa"/>
                      </w:tcPr>
                      <w:p>
                        <w:pPr>
                          <w:pStyle w:val="TableParagraph"/>
                          <w:spacing w:line="592" w:lineRule="exact"/>
                          <w:ind w:left="644"/>
                          <w:rPr>
                            <w:sz w:val="42"/>
                          </w:rPr>
                        </w:pPr>
                        <w:r>
                          <w:rPr>
                            <w:sz w:val="42"/>
                          </w:rPr>
                          <w:t>开</w:t>
                        </w:r>
                        <w:r>
                          <w:rPr>
                            <w:rFonts w:ascii="宋体" w:eastAsia="宋体" w:hint="eastAsia"/>
                            <w:sz w:val="42"/>
                          </w:rPr>
                          <w:t>/</w:t>
                        </w:r>
                        <w:r>
                          <w:rPr>
                            <w:sz w:val="42"/>
                          </w:rPr>
                          <w:t>竣工</w:t>
                        </w:r>
                      </w:p>
                      <w:p>
                        <w:pPr>
                          <w:pStyle w:val="TableParagraph"/>
                          <w:tabs>
                            <w:tab w:val="left" w:pos="1591"/>
                          </w:tabs>
                          <w:spacing w:line="639" w:lineRule="exact"/>
                          <w:ind w:left="748"/>
                          <w:rPr>
                            <w:sz w:val="42"/>
                          </w:rPr>
                        </w:pPr>
                        <w:r>
                          <w:rPr>
                            <w:sz w:val="42"/>
                          </w:rPr>
                          <w:t>日</w:t>
                          <w:tab/>
                          <w:t>期</w:t>
                        </w:r>
                      </w:p>
                    </w:tc>
                  </w:tr>
                  <w:tr>
                    <w:tblPrEx>
                      <w:tblW w:w="0" w:type="auto"/>
                      <w:jc w:val="left"/>
                      <w:tblInd w:w="7" w:type="dxa"/>
                      <w:tblLayout w:type="fixed"/>
                      <w:tblCellMar>
                        <w:top w:w="0" w:type="dxa"/>
                        <w:left w:w="0" w:type="dxa"/>
                        <w:bottom w:w="0" w:type="dxa"/>
                        <w:right w:w="0" w:type="dxa"/>
                      </w:tblCellMar>
                      <w:tblLook w:val="01E0"/>
                    </w:tblPrEx>
                    <w:trPr>
                      <w:trHeight w:val="627"/>
                      <w:jc w:val="left"/>
                    </w:trPr>
                    <w:tc>
                      <w:tcPr>
                        <w:tcW w:w="1103" w:type="dxa"/>
                      </w:tcPr>
                      <w:p>
                        <w:pPr>
                          <w:pStyle w:val="TableParagraph"/>
                          <w:rPr>
                            <w:rFonts w:ascii="Times New Roman"/>
                            <w:sz w:val="38"/>
                          </w:rPr>
                        </w:pPr>
                      </w:p>
                    </w:tc>
                    <w:tc>
                      <w:tcPr>
                        <w:tcW w:w="1142" w:type="dxa"/>
                      </w:tcPr>
                      <w:p>
                        <w:pPr>
                          <w:pStyle w:val="TableParagraph"/>
                          <w:rPr>
                            <w:rFonts w:ascii="Times New Roman"/>
                            <w:sz w:val="38"/>
                          </w:rPr>
                        </w:pPr>
                      </w:p>
                    </w:tc>
                    <w:tc>
                      <w:tcPr>
                        <w:tcW w:w="2775" w:type="dxa"/>
                      </w:tcPr>
                      <w:p>
                        <w:pPr>
                          <w:pStyle w:val="TableParagraph"/>
                          <w:spacing w:before="15" w:line="591" w:lineRule="exact"/>
                          <w:ind w:left="227"/>
                          <w:rPr>
                            <w:sz w:val="42"/>
                          </w:rPr>
                        </w:pPr>
                        <w:r>
                          <w:rPr>
                            <w:rFonts w:ascii="宋体" w:eastAsia="宋体" w:hint="eastAsia"/>
                            <w:sz w:val="42"/>
                          </w:rPr>
                          <w:t>2014</w:t>
                        </w:r>
                        <w:r>
                          <w:rPr>
                            <w:rFonts w:ascii="宋体" w:eastAsia="宋体" w:hint="eastAsia"/>
                            <w:spacing w:val="-104"/>
                            <w:sz w:val="42"/>
                          </w:rPr>
                          <w:t xml:space="preserve"> </w:t>
                        </w:r>
                        <w:r>
                          <w:rPr>
                            <w:sz w:val="42"/>
                          </w:rPr>
                          <w:t>年临时</w:t>
                        </w:r>
                      </w:p>
                    </w:tc>
                    <w:tc>
                      <w:tcPr>
                        <w:tcW w:w="967" w:type="dxa"/>
                      </w:tcPr>
                      <w:p>
                        <w:pPr>
                          <w:pStyle w:val="TableParagraph"/>
                          <w:rPr>
                            <w:rFonts w:ascii="Times New Roman"/>
                            <w:sz w:val="38"/>
                          </w:rPr>
                        </w:pPr>
                      </w:p>
                    </w:tc>
                    <w:tc>
                      <w:tcPr>
                        <w:tcW w:w="1354" w:type="dxa"/>
                      </w:tcPr>
                      <w:p>
                        <w:pPr>
                          <w:pStyle w:val="TableParagraph"/>
                          <w:rPr>
                            <w:rFonts w:ascii="Times New Roman"/>
                            <w:sz w:val="38"/>
                          </w:rPr>
                        </w:pPr>
                      </w:p>
                    </w:tc>
                    <w:tc>
                      <w:tcPr>
                        <w:tcW w:w="2016" w:type="dxa"/>
                      </w:tcPr>
                      <w:p>
                        <w:pPr>
                          <w:pStyle w:val="TableParagraph"/>
                          <w:rPr>
                            <w:rFonts w:ascii="Times New Roman"/>
                            <w:sz w:val="38"/>
                          </w:rPr>
                        </w:pPr>
                      </w:p>
                    </w:tc>
                    <w:tc>
                      <w:tcPr>
                        <w:tcW w:w="2082" w:type="dxa"/>
                      </w:tcPr>
                      <w:p>
                        <w:pPr>
                          <w:pStyle w:val="TableParagraph"/>
                          <w:rPr>
                            <w:rFonts w:ascii="Times New Roman"/>
                            <w:sz w:val="38"/>
                          </w:rPr>
                        </w:pPr>
                      </w:p>
                    </w:tc>
                    <w:tc>
                      <w:tcPr>
                        <w:tcW w:w="2172" w:type="dxa"/>
                      </w:tcPr>
                      <w:p>
                        <w:pPr>
                          <w:pStyle w:val="TableParagraph"/>
                          <w:rPr>
                            <w:rFonts w:ascii="Times New Roman"/>
                            <w:sz w:val="38"/>
                          </w:rPr>
                        </w:pPr>
                      </w:p>
                    </w:tc>
                  </w:tr>
                  <w:tr>
                    <w:tblPrEx>
                      <w:tblW w:w="0" w:type="auto"/>
                      <w:jc w:val="left"/>
                      <w:tblInd w:w="7" w:type="dxa"/>
                      <w:tblLayout w:type="fixed"/>
                      <w:tblCellMar>
                        <w:top w:w="0" w:type="dxa"/>
                        <w:left w:w="0" w:type="dxa"/>
                        <w:bottom w:w="0" w:type="dxa"/>
                        <w:right w:w="0" w:type="dxa"/>
                      </w:tblCellMar>
                      <w:tblLook w:val="01E0"/>
                    </w:tblPrEx>
                    <w:trPr>
                      <w:trHeight w:val="2462"/>
                      <w:jc w:val="left"/>
                    </w:trPr>
                    <w:tc>
                      <w:tcPr>
                        <w:tcW w:w="2245" w:type="dxa"/>
                        <w:gridSpan w:val="2"/>
                      </w:tcPr>
                      <w:p>
                        <w:pPr>
                          <w:pStyle w:val="TableParagraph"/>
                          <w:spacing w:line="594" w:lineRule="exact"/>
                          <w:ind w:left="50"/>
                          <w:rPr>
                            <w:sz w:val="42"/>
                          </w:rPr>
                        </w:pPr>
                        <w:r>
                          <w:rPr>
                            <w:sz w:val="42"/>
                          </w:rPr>
                          <w:t>黑龙江宏通</w:t>
                        </w:r>
                      </w:p>
                      <w:p>
                        <w:pPr>
                          <w:pStyle w:val="TableParagraph"/>
                          <w:spacing w:before="11" w:line="223" w:lineRule="auto"/>
                          <w:ind w:left="888" w:right="88" w:hanging="839"/>
                          <w:rPr>
                            <w:sz w:val="42"/>
                          </w:rPr>
                        </w:pPr>
                        <w:r>
                          <w:rPr>
                            <w:sz w:val="42"/>
                          </w:rPr>
                          <w:t>热力有限公司</w:t>
                        </w:r>
                      </w:p>
                    </w:tc>
                    <w:tc>
                      <w:tcPr>
                        <w:tcW w:w="5096" w:type="dxa"/>
                        <w:gridSpan w:val="3"/>
                      </w:tcPr>
                      <w:p>
                        <w:pPr>
                          <w:pStyle w:val="TableParagraph"/>
                          <w:spacing w:line="594" w:lineRule="exact"/>
                          <w:ind w:left="87"/>
                          <w:rPr>
                            <w:sz w:val="42"/>
                          </w:rPr>
                        </w:pPr>
                        <w:r>
                          <w:rPr>
                            <w:sz w:val="42"/>
                          </w:rPr>
                          <w:t>新增、部分换</w:t>
                        </w:r>
                      </w:p>
                      <w:p>
                        <w:pPr>
                          <w:pStyle w:val="TableParagraph"/>
                          <w:tabs>
                            <w:tab w:val="left" w:pos="2687"/>
                          </w:tabs>
                          <w:spacing w:before="11" w:line="223" w:lineRule="auto"/>
                          <w:ind w:left="281" w:right="300"/>
                          <w:rPr>
                            <w:sz w:val="42"/>
                          </w:rPr>
                        </w:pPr>
                        <w:r>
                          <w:rPr>
                            <w:sz w:val="42"/>
                          </w:rPr>
                          <w:t>热站安装及</w:t>
                          <w:tab/>
                          <w:t>换热站安</w:t>
                        </w:r>
                        <w:r>
                          <w:rPr>
                            <w:spacing w:val="-17"/>
                            <w:sz w:val="42"/>
                          </w:rPr>
                          <w:t>装</w:t>
                        </w:r>
                        <w:r>
                          <w:rPr>
                            <w:sz w:val="42"/>
                          </w:rPr>
                          <w:t>部分管网施</w:t>
                        </w:r>
                      </w:p>
                      <w:p>
                        <w:pPr>
                          <w:pStyle w:val="TableParagraph"/>
                          <w:spacing w:line="598" w:lineRule="exact"/>
                          <w:ind w:left="490"/>
                          <w:rPr>
                            <w:sz w:val="42"/>
                          </w:rPr>
                        </w:pPr>
                        <w:r>
                          <w:rPr>
                            <w:sz w:val="42"/>
                          </w:rPr>
                          <w:t>工、肇东</w:t>
                        </w:r>
                      </w:p>
                    </w:tc>
                    <w:tc>
                      <w:tcPr>
                        <w:tcW w:w="2016" w:type="dxa"/>
                      </w:tcPr>
                      <w:p>
                        <w:pPr>
                          <w:pStyle w:val="TableParagraph"/>
                          <w:rPr>
                            <w:sz w:val="36"/>
                          </w:rPr>
                        </w:pPr>
                      </w:p>
                      <w:p>
                        <w:pPr>
                          <w:pStyle w:val="TableParagraph"/>
                          <w:ind w:left="491" w:right="538"/>
                          <w:jc w:val="center"/>
                          <w:rPr>
                            <w:sz w:val="42"/>
                          </w:rPr>
                        </w:pPr>
                        <w:r>
                          <w:rPr>
                            <w:rFonts w:ascii="宋体" w:eastAsia="宋体" w:hint="eastAsia"/>
                            <w:sz w:val="42"/>
                          </w:rPr>
                          <w:t>50</w:t>
                        </w:r>
                        <w:r>
                          <w:rPr>
                            <w:rFonts w:ascii="宋体" w:eastAsia="宋体" w:hint="eastAsia"/>
                            <w:spacing w:val="-103"/>
                            <w:sz w:val="42"/>
                          </w:rPr>
                          <w:t xml:space="preserve"> </w:t>
                        </w:r>
                        <w:r>
                          <w:rPr>
                            <w:sz w:val="42"/>
                          </w:rPr>
                          <w:t>万</w:t>
                        </w:r>
                      </w:p>
                    </w:tc>
                    <w:tc>
                      <w:tcPr>
                        <w:tcW w:w="4254" w:type="dxa"/>
                        <w:gridSpan w:val="2"/>
                      </w:tcPr>
                      <w:p>
                        <w:pPr>
                          <w:pStyle w:val="TableParagraph"/>
                          <w:rPr>
                            <w:sz w:val="36"/>
                          </w:rPr>
                        </w:pPr>
                      </w:p>
                      <w:p>
                        <w:pPr>
                          <w:pStyle w:val="TableParagraph"/>
                          <w:ind w:left="345"/>
                          <w:rPr>
                            <w:sz w:val="42"/>
                          </w:rPr>
                        </w:pPr>
                        <w:r>
                          <w:rPr>
                            <w:sz w:val="42"/>
                          </w:rPr>
                          <w:t>项目经理</w:t>
                        </w:r>
                      </w:p>
                    </w:tc>
                  </w:tr>
                  <w:tr>
                    <w:tblPrEx>
                      <w:tblW w:w="0" w:type="auto"/>
                      <w:jc w:val="left"/>
                      <w:tblInd w:w="7" w:type="dxa"/>
                      <w:tblLayout w:type="fixed"/>
                      <w:tblCellMar>
                        <w:top w:w="0" w:type="dxa"/>
                        <w:left w:w="0" w:type="dxa"/>
                        <w:bottom w:w="0" w:type="dxa"/>
                        <w:right w:w="0" w:type="dxa"/>
                      </w:tblCellMar>
                      <w:tblLook w:val="01E0"/>
                    </w:tblPrEx>
                    <w:trPr>
                      <w:trHeight w:val="1528"/>
                      <w:jc w:val="left"/>
                    </w:trPr>
                    <w:tc>
                      <w:tcPr>
                        <w:tcW w:w="2245" w:type="dxa"/>
                        <w:gridSpan w:val="2"/>
                      </w:tcPr>
                      <w:p>
                        <w:pPr>
                          <w:pStyle w:val="TableParagraph"/>
                          <w:spacing w:before="17" w:line="223" w:lineRule="auto"/>
                          <w:ind w:left="50" w:right="88"/>
                          <w:rPr>
                            <w:sz w:val="42"/>
                          </w:rPr>
                        </w:pPr>
                        <w:r>
                          <w:rPr>
                            <w:sz w:val="42"/>
                          </w:rPr>
                          <w:t>中国能源建设集团黑龙</w:t>
                        </w:r>
                      </w:p>
                    </w:tc>
                    <w:tc>
                      <w:tcPr>
                        <w:tcW w:w="5096" w:type="dxa"/>
                        <w:gridSpan w:val="3"/>
                      </w:tcPr>
                      <w:p>
                        <w:pPr>
                          <w:pStyle w:val="TableParagraph"/>
                          <w:spacing w:line="629" w:lineRule="exact"/>
                          <w:ind w:left="87"/>
                          <w:rPr>
                            <w:sz w:val="42"/>
                          </w:rPr>
                        </w:pPr>
                        <w:r>
                          <w:rPr>
                            <w:spacing w:val="76"/>
                            <w:sz w:val="42"/>
                          </w:rPr>
                          <w:t>肇东华能集</w:t>
                        </w:r>
                      </w:p>
                      <w:p>
                        <w:pPr>
                          <w:pStyle w:val="TableParagraph"/>
                          <w:spacing w:before="3" w:line="204" w:lineRule="auto"/>
                          <w:ind w:left="87"/>
                          <w:rPr>
                            <w:sz w:val="42"/>
                          </w:rPr>
                        </w:pPr>
                        <w:r>
                          <w:rPr>
                            <w:spacing w:val="59"/>
                            <w:position w:val="-30"/>
                            <w:sz w:val="42"/>
                          </w:rPr>
                          <w:t xml:space="preserve">中供热工程 </w:t>
                        </w:r>
                        <w:r>
                          <w:rPr>
                            <w:sz w:val="42"/>
                          </w:rPr>
                          <w:t>换热站安装</w:t>
                        </w:r>
                      </w:p>
                    </w:tc>
                    <w:tc>
                      <w:tcPr>
                        <w:tcW w:w="2016" w:type="dxa"/>
                      </w:tcPr>
                      <w:p>
                        <w:pPr>
                          <w:pStyle w:val="TableParagraph"/>
                          <w:spacing w:before="4"/>
                          <w:rPr>
                            <w:sz w:val="38"/>
                          </w:rPr>
                        </w:pPr>
                      </w:p>
                      <w:p>
                        <w:pPr>
                          <w:pStyle w:val="TableParagraph"/>
                          <w:ind w:left="298"/>
                          <w:rPr>
                            <w:sz w:val="42"/>
                          </w:rPr>
                        </w:pPr>
                        <w:r>
                          <w:rPr>
                            <w:rFonts w:ascii="宋体" w:eastAsia="宋体" w:hint="eastAsia"/>
                            <w:sz w:val="42"/>
                          </w:rPr>
                          <w:t>49.8</w:t>
                        </w:r>
                        <w:r>
                          <w:rPr>
                            <w:rFonts w:ascii="宋体" w:eastAsia="宋体" w:hint="eastAsia"/>
                            <w:spacing w:val="-106"/>
                            <w:sz w:val="42"/>
                          </w:rPr>
                          <w:t xml:space="preserve"> </w:t>
                        </w:r>
                        <w:r>
                          <w:rPr>
                            <w:sz w:val="42"/>
                          </w:rPr>
                          <w:t>万</w:t>
                        </w:r>
                      </w:p>
                    </w:tc>
                    <w:tc>
                      <w:tcPr>
                        <w:tcW w:w="4254" w:type="dxa"/>
                        <w:gridSpan w:val="2"/>
                      </w:tcPr>
                      <w:p>
                        <w:pPr>
                          <w:pStyle w:val="TableParagraph"/>
                          <w:spacing w:before="4"/>
                          <w:rPr>
                            <w:sz w:val="38"/>
                          </w:rPr>
                        </w:pPr>
                      </w:p>
                      <w:p>
                        <w:pPr>
                          <w:pStyle w:val="TableParagraph"/>
                          <w:ind w:left="345"/>
                          <w:rPr>
                            <w:sz w:val="42"/>
                          </w:rPr>
                        </w:pPr>
                        <w:r>
                          <w:rPr>
                            <w:sz w:val="42"/>
                          </w:rPr>
                          <w:t>项目经理</w:t>
                        </w:r>
                      </w:p>
                    </w:tc>
                  </w:tr>
                </w:tbl>
                <w:p>
                  <w:pPr>
                    <w:pStyle w:val="BodyText"/>
                    <w:ind w:left="0"/>
                  </w:pPr>
                </w:p>
              </w:txbxContent>
            </v:textbox>
          </v:shape>
        </w:pict>
      </w:r>
      <w:r>
        <w:rPr>
          <w:sz w:val="42"/>
        </w:rPr>
        <w:t>曾获国家部级以上荣誉奖励情况：</w:t>
      </w:r>
    </w:p>
    <w:p>
      <w:pPr>
        <w:pStyle w:val="BodyText"/>
        <w:ind w:left="0"/>
        <w:rPr>
          <w:sz w:val="56"/>
        </w:rPr>
      </w:pPr>
    </w:p>
    <w:p>
      <w:pPr>
        <w:pStyle w:val="BodyText"/>
        <w:ind w:left="0"/>
        <w:rPr>
          <w:sz w:val="56"/>
        </w:rPr>
      </w:pPr>
    </w:p>
    <w:p>
      <w:pPr>
        <w:pStyle w:val="BodyText"/>
        <w:ind w:left="0"/>
        <w:rPr>
          <w:sz w:val="56"/>
        </w:rPr>
      </w:pPr>
    </w:p>
    <w:p>
      <w:pPr>
        <w:pStyle w:val="BodyText"/>
        <w:ind w:left="0"/>
        <w:rPr>
          <w:sz w:val="56"/>
        </w:rPr>
      </w:pPr>
    </w:p>
    <w:p>
      <w:pPr>
        <w:pStyle w:val="BodyText"/>
        <w:ind w:left="0"/>
        <w:rPr>
          <w:sz w:val="56"/>
        </w:rPr>
      </w:pPr>
    </w:p>
    <w:p>
      <w:pPr>
        <w:pStyle w:val="BodyText"/>
        <w:spacing w:before="5"/>
        <w:ind w:left="0"/>
        <w:rPr>
          <w:sz w:val="72"/>
        </w:rPr>
      </w:pPr>
    </w:p>
    <w:p>
      <w:pPr>
        <w:pStyle w:val="Heading3"/>
        <w:spacing w:before="0"/>
        <w:ind w:left="721"/>
      </w:pPr>
      <w:r>
        <w:t>江省火电第</w:t>
      </w:r>
    </w:p>
    <w:p>
      <w:pPr>
        <w:spacing w:after="0"/>
        <w:sectPr>
          <w:type w:val="continuous"/>
          <w:pgSz w:w="17860" w:h="25270"/>
          <w:pgMar w:top="800" w:right="900" w:bottom="280" w:left="1900" w:header="708" w:footer="708"/>
          <w:pgNumType w:start="11"/>
          <w:cols w:space="708"/>
        </w:sectPr>
      </w:pPr>
    </w:p>
    <w:p>
      <w:pPr>
        <w:spacing w:before="28" w:line="651" w:lineRule="exact"/>
        <w:ind w:left="736" w:right="0" w:firstLine="0"/>
        <w:jc w:val="left"/>
        <w:rPr>
          <w:sz w:val="42"/>
        </w:rPr>
      </w:pPr>
      <w:r>
        <w:rPr>
          <w:sz w:val="42"/>
        </w:rPr>
        <w:t>精心整理</w:t>
      </w:r>
    </w:p>
    <w:p>
      <w:pPr>
        <w:pStyle w:val="Heading3"/>
        <w:tabs>
          <w:tab w:val="left" w:pos="3003"/>
        </w:tabs>
        <w:spacing w:before="38" w:line="213" w:lineRule="auto"/>
        <w:ind w:left="1351" w:right="2712" w:hanging="630"/>
      </w:pPr>
      <w:r>
        <w:rPr>
          <w:position w:val="6"/>
        </w:rPr>
        <w:t>三工程有限</w:t>
      </w:r>
      <w:r>
        <w:rPr>
          <w:spacing w:val="45"/>
          <w:position w:val="6"/>
        </w:rPr>
        <w:t xml:space="preserve"> </w:t>
      </w:r>
      <w:r>
        <w:rPr>
          <w:rFonts w:ascii="宋体" w:eastAsia="宋体" w:hint="eastAsia"/>
        </w:rPr>
        <w:t>2015</w:t>
      </w:r>
      <w:r>
        <w:rPr>
          <w:rFonts w:ascii="宋体" w:eastAsia="宋体" w:hint="eastAsia"/>
          <w:spacing w:val="63"/>
        </w:rPr>
        <w:t xml:space="preserve"> </w:t>
      </w:r>
      <w:r>
        <w:rPr>
          <w:spacing w:val="60"/>
        </w:rPr>
        <w:t>年</w:t>
      </w:r>
      <w:r>
        <w:rPr>
          <w:spacing w:val="57"/>
        </w:rPr>
        <w:t>新</w:t>
      </w:r>
      <w:r>
        <w:t>增</w:t>
      </w:r>
      <w:r>
        <w:rPr>
          <w:position w:val="31"/>
        </w:rPr>
        <w:t>公司</w:t>
        <w:tab/>
      </w:r>
      <w:r>
        <w:t>换热站安装</w:t>
      </w:r>
      <w:r>
        <w:rPr>
          <w:spacing w:val="-17"/>
        </w:rPr>
        <w:t>、</w:t>
      </w:r>
    </w:p>
    <w:p>
      <w:pPr>
        <w:spacing w:before="254"/>
        <w:ind w:left="3003" w:right="0" w:firstLine="0"/>
        <w:jc w:val="left"/>
        <w:rPr>
          <w:sz w:val="42"/>
        </w:rPr>
      </w:pPr>
      <w:r>
        <w:rPr>
          <w:sz w:val="42"/>
        </w:rPr>
        <w:t>肇东</w:t>
      </w:r>
    </w:p>
    <w:p>
      <w:pPr>
        <w:pStyle w:val="Heading3"/>
        <w:spacing w:before="12" w:line="932" w:lineRule="exact"/>
        <w:ind w:left="721" w:right="2750" w:firstLine="2282"/>
      </w:pPr>
      <w:r>
        <w:rPr>
          <w:spacing w:val="72"/>
        </w:rPr>
        <w:t>肇东华能集</w:t>
      </w:r>
      <w:r>
        <w:rPr>
          <w:spacing w:val="8"/>
          <w:position w:val="-14"/>
        </w:rPr>
        <w:t xml:space="preserve">中国石油天 </w:t>
      </w:r>
      <w:r>
        <w:rPr>
          <w:spacing w:val="72"/>
        </w:rPr>
        <w:t>中供热工程</w:t>
      </w:r>
    </w:p>
    <w:p>
      <w:pPr>
        <w:tabs>
          <w:tab w:val="left" w:pos="6233"/>
        </w:tabs>
        <w:spacing w:before="188" w:line="168" w:lineRule="auto"/>
        <w:ind w:left="721" w:right="533" w:firstLine="0"/>
        <w:jc w:val="left"/>
        <w:rPr>
          <w:sz w:val="42"/>
        </w:rPr>
      </w:pPr>
      <w:r>
        <w:rPr>
          <w:sz w:val="42"/>
        </w:rPr>
        <w:t>然气股份有</w:t>
      </w:r>
      <w:r>
        <w:rPr>
          <w:spacing w:val="46"/>
          <w:sz w:val="42"/>
        </w:rPr>
        <w:t xml:space="preserve"> </w:t>
      </w:r>
      <w:r>
        <w:rPr>
          <w:rFonts w:ascii="宋体" w:eastAsia="宋体" w:hint="eastAsia"/>
          <w:position w:val="-21"/>
          <w:sz w:val="42"/>
        </w:rPr>
        <w:t>2016</w:t>
      </w:r>
      <w:r>
        <w:rPr>
          <w:rFonts w:ascii="宋体" w:eastAsia="宋体" w:hint="eastAsia"/>
          <w:spacing w:val="66"/>
          <w:position w:val="-21"/>
          <w:sz w:val="42"/>
        </w:rPr>
        <w:t xml:space="preserve"> </w:t>
      </w:r>
      <w:r>
        <w:rPr>
          <w:spacing w:val="60"/>
          <w:position w:val="-21"/>
          <w:sz w:val="42"/>
        </w:rPr>
        <w:t>年</w:t>
      </w:r>
      <w:r>
        <w:rPr>
          <w:spacing w:val="57"/>
          <w:position w:val="-21"/>
          <w:sz w:val="42"/>
        </w:rPr>
        <w:t>新</w:t>
      </w:r>
      <w:r>
        <w:rPr>
          <w:position w:val="-21"/>
          <w:sz w:val="42"/>
        </w:rPr>
        <w:t>增</w:t>
      </w:r>
      <w:r>
        <w:rPr>
          <w:spacing w:val="-23"/>
          <w:position w:val="-21"/>
          <w:sz w:val="42"/>
        </w:rPr>
        <w:t xml:space="preserve"> </w:t>
      </w:r>
      <w:r>
        <w:rPr>
          <w:sz w:val="42"/>
        </w:rPr>
        <w:t>热电厂设</w:t>
      </w:r>
      <w:r>
        <w:rPr>
          <w:spacing w:val="-15"/>
          <w:sz w:val="42"/>
        </w:rPr>
        <w:t>备</w:t>
      </w:r>
      <w:r>
        <w:rPr>
          <w:sz w:val="42"/>
        </w:rPr>
        <w:t>限公司大庆</w:t>
        <w:tab/>
        <w:t>安装</w:t>
      </w:r>
    </w:p>
    <w:p>
      <w:pPr>
        <w:pStyle w:val="Heading3"/>
        <w:spacing w:before="0" w:line="168" w:lineRule="auto"/>
        <w:ind w:left="721"/>
      </w:pPr>
      <w:r>
        <w:rPr>
          <w:spacing w:val="6"/>
          <w:position w:val="-15"/>
        </w:rPr>
        <w:t xml:space="preserve">石化分公司 </w:t>
      </w:r>
      <w:r>
        <w:rPr>
          <w:spacing w:val="76"/>
        </w:rPr>
        <w:t>三个换热站</w:t>
      </w:r>
    </w:p>
    <w:p>
      <w:pPr>
        <w:spacing w:before="163"/>
        <w:ind w:left="3003" w:right="0" w:firstLine="0"/>
        <w:jc w:val="left"/>
        <w:rPr>
          <w:sz w:val="42"/>
        </w:rPr>
      </w:pPr>
      <w:r>
        <w:rPr>
          <w:sz w:val="42"/>
        </w:rPr>
        <w:t>工程、肇东</w:t>
      </w:r>
    </w:p>
    <w:p>
      <w:pPr>
        <w:pStyle w:val="Heading3"/>
        <w:spacing w:before="280"/>
      </w:pPr>
      <w:r>
        <w:t>注：</w:t>
      </w:r>
      <w:r>
        <w:rPr>
          <w:rFonts w:ascii="Arial" w:eastAsia="Arial"/>
        </w:rPr>
        <w:t>1.</w:t>
      </w:r>
      <w:r>
        <w:t>只填写类似工程项目已完成情况；</w:t>
      </w:r>
    </w:p>
    <w:p>
      <w:pPr>
        <w:pStyle w:val="BodyText"/>
        <w:ind w:left="0"/>
        <w:rPr>
          <w:sz w:val="56"/>
        </w:rPr>
      </w:pPr>
      <w:r>
        <w:br w:type="column"/>
      </w:r>
    </w:p>
    <w:p>
      <w:pPr>
        <w:pStyle w:val="BodyText"/>
        <w:ind w:left="0"/>
        <w:rPr>
          <w:sz w:val="56"/>
        </w:rPr>
      </w:pPr>
    </w:p>
    <w:p>
      <w:pPr>
        <w:pStyle w:val="BodyText"/>
        <w:ind w:left="0"/>
        <w:rPr>
          <w:sz w:val="56"/>
        </w:rPr>
      </w:pPr>
    </w:p>
    <w:p>
      <w:pPr>
        <w:pStyle w:val="BodyText"/>
        <w:ind w:left="0"/>
        <w:rPr>
          <w:sz w:val="56"/>
        </w:rPr>
      </w:pPr>
    </w:p>
    <w:p>
      <w:pPr>
        <w:pStyle w:val="BodyText"/>
        <w:ind w:left="0"/>
        <w:rPr>
          <w:sz w:val="56"/>
        </w:rPr>
      </w:pPr>
    </w:p>
    <w:p>
      <w:pPr>
        <w:pStyle w:val="BodyText"/>
        <w:spacing w:before="1"/>
        <w:ind w:left="0"/>
        <w:rPr>
          <w:sz w:val="70"/>
        </w:rPr>
      </w:pPr>
    </w:p>
    <w:p>
      <w:pPr>
        <w:tabs>
          <w:tab w:val="left" w:pos="2088"/>
        </w:tabs>
        <w:spacing w:before="1"/>
        <w:ind w:left="235" w:right="0" w:firstLine="0"/>
        <w:jc w:val="left"/>
        <w:rPr>
          <w:sz w:val="42"/>
        </w:rPr>
      </w:pPr>
      <w:r>
        <w:rPr>
          <w:rFonts w:ascii="宋体" w:eastAsia="宋体" w:hint="eastAsia"/>
          <w:sz w:val="42"/>
        </w:rPr>
        <w:t>50</w:t>
      </w:r>
      <w:r>
        <w:rPr>
          <w:rFonts w:ascii="宋体" w:eastAsia="宋体" w:hint="eastAsia"/>
          <w:spacing w:val="-103"/>
          <w:sz w:val="42"/>
        </w:rPr>
        <w:t xml:space="preserve"> </w:t>
      </w:r>
      <w:r>
        <w:rPr>
          <w:sz w:val="42"/>
        </w:rPr>
        <w:t>万</w:t>
        <w:tab/>
        <w:t>项目经理</w:t>
      </w:r>
    </w:p>
    <w:p>
      <w:pPr>
        <w:spacing w:after="0"/>
        <w:jc w:val="left"/>
        <w:rPr>
          <w:sz w:val="42"/>
        </w:rPr>
        <w:sectPr>
          <w:pgSz w:w="17860" w:h="25270"/>
          <w:pgMar w:top="800" w:right="900" w:bottom="280" w:left="1900" w:header="708" w:footer="708"/>
          <w:pgNumType w:start="12"/>
          <w:cols w:num="2" w:space="708" w:equalWidth="0">
            <w:col w:w="8246" w:space="40"/>
            <w:col w:w="6774" w:space="0"/>
          </w:cols>
        </w:sectPr>
      </w:pPr>
    </w:p>
    <w:p>
      <w:pPr>
        <w:pStyle w:val="Heading3"/>
        <w:numPr>
          <w:ilvl w:val="0"/>
          <w:numId w:val="5"/>
        </w:numPr>
        <w:tabs>
          <w:tab w:val="left" w:pos="2238"/>
        </w:tabs>
        <w:spacing w:before="52" w:after="0" w:line="223" w:lineRule="auto"/>
        <w:ind w:left="736" w:right="452" w:firstLine="842"/>
        <w:jc w:val="both"/>
        <w:rPr>
          <w:rFonts w:ascii="Arial" w:eastAsia="Arial"/>
          <w:sz w:val="40"/>
        </w:rPr>
      </w:pPr>
      <w:r>
        <w:pict>
          <v:group id="_x0000_s1038" style="width:893pt;height:1248pt;margin-top:0;margin-left:0;mso-position-horizontal-relative:page;mso-position-vertical-relative:page;position:absolute;z-index:-251653120" coordorigin="0,0" coordsize="17860,24960">
            <v:shape id="_x0000_s1039" type="#_x0000_t75" style="width:17860;height:24960;position:absolute" stroked="f">
              <v:imagedata r:id="rId4" o:title=""/>
            </v:shape>
            <v:shape id="_x0000_s1040" type="#_x0000_t75" style="width:14252;height:21387;left:2420;position:absolute;top:1580" stroked="f">
              <v:imagedata r:id="rId10" o:title=""/>
            </v:shape>
          </v:group>
        </w:pict>
      </w:r>
      <w:r>
        <w:t>投标人承诺委派的项目经理原则上在整个工程中间不得更换。若要更换，须书面报请建设方同意，否则建设方可视情况扣除合同款的（</w:t>
      </w:r>
      <w:r>
        <w:rPr>
          <w:spacing w:val="121"/>
        </w:rPr>
        <w:t xml:space="preserve"> </w:t>
      </w:r>
      <w:r>
        <w:rPr>
          <w:rFonts w:ascii="Arial" w:eastAsia="Arial"/>
          <w:spacing w:val="-3"/>
        </w:rPr>
        <w:t>0.1</w:t>
      </w:r>
      <w:r>
        <w:rPr>
          <w:spacing w:val="-3"/>
        </w:rPr>
        <w:t xml:space="preserve">～ </w:t>
      </w:r>
      <w:r>
        <w:rPr>
          <w:rFonts w:ascii="Arial" w:eastAsia="Arial"/>
        </w:rPr>
        <w:t>0</w:t>
      </w:r>
      <w:r>
        <w:t>．</w:t>
      </w:r>
      <w:r>
        <w:rPr>
          <w:rFonts w:ascii="Arial" w:eastAsia="Arial"/>
        </w:rPr>
        <w:t>5</w:t>
      </w:r>
      <w:r>
        <w:t>）</w:t>
      </w:r>
      <w:r>
        <w:rPr>
          <w:rFonts w:ascii="Arial" w:eastAsia="Arial"/>
        </w:rPr>
        <w:t>%</w:t>
      </w:r>
    </w:p>
    <w:p>
      <w:pPr>
        <w:tabs>
          <w:tab w:val="left" w:pos="1578"/>
          <w:tab w:val="left" w:pos="2416"/>
          <w:tab w:val="left" w:pos="10734"/>
        </w:tabs>
        <w:spacing w:before="0" w:line="551" w:lineRule="exact"/>
        <w:ind w:left="736" w:right="0" w:firstLine="0"/>
        <w:jc w:val="left"/>
        <w:rPr>
          <w:sz w:val="42"/>
        </w:rPr>
      </w:pPr>
      <w:r>
        <w:rPr>
          <w:sz w:val="42"/>
        </w:rPr>
        <w:t>投</w:t>
        <w:tab/>
        <w:t>标</w:t>
        <w:tab/>
        <w:t>人：</w:t>
      </w:r>
      <w:r>
        <w:rPr>
          <w:sz w:val="42"/>
          <w:u w:val="thick"/>
        </w:rPr>
        <w:t xml:space="preserve"> </w:t>
        <w:tab/>
      </w:r>
      <w:r>
        <w:rPr>
          <w:sz w:val="42"/>
        </w:rPr>
        <w:t>（打印全称并盖章）</w:t>
      </w:r>
    </w:p>
    <w:p>
      <w:pPr>
        <w:pStyle w:val="Heading3"/>
        <w:tabs>
          <w:tab w:val="left" w:pos="7809"/>
        </w:tabs>
        <w:spacing w:before="12" w:line="223" w:lineRule="auto"/>
        <w:ind w:right="3358"/>
      </w:pPr>
      <w:r>
        <w:t>法定代表人</w:t>
      </w:r>
      <w:r>
        <w:rPr>
          <w:spacing w:val="-4"/>
        </w:rPr>
        <w:t>：</w:t>
      </w:r>
      <w:r>
        <w:rPr>
          <w:spacing w:val="-4"/>
          <w:u w:val="thick"/>
        </w:rPr>
        <w:t xml:space="preserve"> </w:t>
        <w:tab/>
      </w:r>
      <w:r>
        <w:t>（打印姓名并签字</w:t>
      </w:r>
      <w:r>
        <w:rPr>
          <w:spacing w:val="-18"/>
        </w:rPr>
        <w:t xml:space="preserve">） </w:t>
      </w:r>
      <w:r>
        <w:t>或</w:t>
      </w:r>
    </w:p>
    <w:p>
      <w:pPr>
        <w:tabs>
          <w:tab w:val="left" w:pos="2416"/>
          <w:tab w:val="left" w:pos="4894"/>
          <w:tab w:val="left" w:pos="6716"/>
          <w:tab w:val="left" w:pos="7809"/>
          <w:tab w:val="left" w:pos="8304"/>
        </w:tabs>
        <w:spacing w:before="2" w:line="223" w:lineRule="auto"/>
        <w:ind w:left="736" w:right="3358" w:firstLine="0"/>
        <w:jc w:val="left"/>
        <w:rPr>
          <w:sz w:val="42"/>
        </w:rPr>
      </w:pPr>
      <w:r>
        <w:rPr>
          <w:sz w:val="42"/>
        </w:rPr>
        <w:t>委托代理人</w:t>
      </w:r>
      <w:r>
        <w:rPr>
          <w:spacing w:val="-4"/>
          <w:sz w:val="42"/>
        </w:rPr>
        <w:t>：</w:t>
      </w:r>
      <w:r>
        <w:rPr>
          <w:spacing w:val="-4"/>
          <w:sz w:val="42"/>
          <w:u w:val="thick"/>
        </w:rPr>
        <w:t xml:space="preserve"> </w:t>
        <w:tab/>
        <w:tab/>
        <w:tab/>
      </w:r>
      <w:r>
        <w:rPr>
          <w:sz w:val="42"/>
        </w:rPr>
        <w:t>（打印姓名并签字</w:t>
      </w:r>
      <w:r>
        <w:rPr>
          <w:spacing w:val="-18"/>
          <w:sz w:val="42"/>
        </w:rPr>
        <w:t xml:space="preserve">） </w:t>
      </w:r>
      <w:r>
        <w:rPr>
          <w:sz w:val="42"/>
        </w:rPr>
        <w:t>日</w:t>
        <w:tab/>
        <w:t>期：</w:t>
      </w:r>
      <w:r>
        <w:rPr>
          <w:sz w:val="42"/>
          <w:u w:val="thick"/>
        </w:rPr>
        <w:t xml:space="preserve"> </w:t>
        <w:tab/>
      </w:r>
      <w:r>
        <w:rPr>
          <w:sz w:val="42"/>
        </w:rPr>
        <w:t>年</w:t>
      </w:r>
      <w:r>
        <w:rPr>
          <w:sz w:val="42"/>
          <w:u w:val="thick"/>
        </w:rPr>
        <w:t xml:space="preserve"> </w:t>
        <w:tab/>
      </w:r>
      <w:r>
        <w:rPr>
          <w:sz w:val="42"/>
        </w:rPr>
        <w:t>月</w:t>
      </w:r>
      <w:r>
        <w:rPr>
          <w:sz w:val="42"/>
          <w:u w:val="thick"/>
        </w:rPr>
        <w:t xml:space="preserve"> </w:t>
        <w:tab/>
        <w:tab/>
      </w:r>
      <w:r>
        <w:rPr>
          <w:sz w:val="42"/>
        </w:rPr>
        <w:t>日</w:t>
      </w:r>
    </w:p>
    <w:p>
      <w:pPr>
        <w:pStyle w:val="ListParagraph"/>
        <w:numPr>
          <w:ilvl w:val="0"/>
          <w:numId w:val="5"/>
        </w:numPr>
        <w:tabs>
          <w:tab w:val="left" w:pos="1076"/>
        </w:tabs>
        <w:spacing w:before="31" w:after="0" w:line="499" w:lineRule="exact"/>
        <w:ind w:left="1075" w:right="0" w:hanging="340"/>
        <w:jc w:val="left"/>
        <w:rPr>
          <w:b/>
          <w:sz w:val="34"/>
        </w:rPr>
      </w:pPr>
      <w:r>
        <w:rPr>
          <w:b/>
          <w:sz w:val="36"/>
        </w:rPr>
        <w:t>劳动力计划表</w:t>
      </w:r>
    </w:p>
    <w:p>
      <w:pPr>
        <w:pStyle w:val="Heading1"/>
        <w:spacing w:line="656" w:lineRule="exact"/>
        <w:ind w:left="5189"/>
      </w:pPr>
      <w:r>
        <w:t>本工程项目劳动力计划表</w:t>
      </w:r>
    </w:p>
    <w:p>
      <w:pPr>
        <w:pStyle w:val="Heading3"/>
        <w:tabs>
          <w:tab w:val="left" w:pos="4649"/>
        </w:tabs>
        <w:spacing w:before="61" w:line="232" w:lineRule="auto"/>
        <w:ind w:left="775" w:right="4512"/>
      </w:pPr>
      <w:r>
        <w:pict>
          <v:shape id="_x0000_s1041" type="#_x0000_t202" style="width:434.4pt;height:309.85pt;margin-top:40.33pt;margin-left:221.81pt;mso-position-horizontal-relative:page;position:absolute;z-index:251662336"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8"/>
                    <w:gridCol w:w="1687"/>
                    <w:gridCol w:w="1599"/>
                    <w:gridCol w:w="1597"/>
                    <w:gridCol w:w="1597"/>
                    <w:gridCol w:w="106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22"/>
                      <w:jc w:val="left"/>
                    </w:trPr>
                    <w:tc>
                      <w:tcPr>
                        <w:tcW w:w="1148" w:type="dxa"/>
                      </w:tcPr>
                      <w:p>
                        <w:pPr>
                          <w:pStyle w:val="TableParagraph"/>
                          <w:spacing w:line="480" w:lineRule="exact"/>
                          <w:ind w:left="154"/>
                          <w:rPr>
                            <w:rFonts w:ascii="宋体"/>
                            <w:sz w:val="42"/>
                          </w:rPr>
                        </w:pPr>
                        <w:r>
                          <w:rPr>
                            <w:rFonts w:ascii="宋体"/>
                            <w:w w:val="100"/>
                            <w:sz w:val="42"/>
                          </w:rPr>
                          <w:t>4</w:t>
                        </w:r>
                      </w:p>
                    </w:tc>
                    <w:tc>
                      <w:tcPr>
                        <w:tcW w:w="1687" w:type="dxa"/>
                      </w:tcPr>
                      <w:p>
                        <w:pPr>
                          <w:pStyle w:val="TableParagraph"/>
                          <w:spacing w:line="480" w:lineRule="exact"/>
                          <w:ind w:left="94"/>
                          <w:jc w:val="center"/>
                          <w:rPr>
                            <w:rFonts w:ascii="宋体"/>
                            <w:sz w:val="42"/>
                          </w:rPr>
                        </w:pPr>
                        <w:r>
                          <w:rPr>
                            <w:rFonts w:ascii="宋体"/>
                            <w:w w:val="100"/>
                            <w:sz w:val="42"/>
                          </w:rPr>
                          <w:t>6</w:t>
                        </w:r>
                      </w:p>
                    </w:tc>
                    <w:tc>
                      <w:tcPr>
                        <w:tcW w:w="1599" w:type="dxa"/>
                      </w:tcPr>
                      <w:p>
                        <w:pPr>
                          <w:pStyle w:val="TableParagraph"/>
                          <w:spacing w:line="480" w:lineRule="exact"/>
                          <w:ind w:left="569" w:right="569"/>
                          <w:jc w:val="center"/>
                          <w:rPr>
                            <w:rFonts w:ascii="宋体"/>
                            <w:sz w:val="42"/>
                          </w:rPr>
                        </w:pPr>
                        <w:r>
                          <w:rPr>
                            <w:rFonts w:ascii="宋体"/>
                            <w:sz w:val="42"/>
                          </w:rPr>
                          <w:t>10</w:t>
                        </w:r>
                      </w:p>
                    </w:tc>
                    <w:tc>
                      <w:tcPr>
                        <w:tcW w:w="1597" w:type="dxa"/>
                      </w:tcPr>
                      <w:p>
                        <w:pPr>
                          <w:pStyle w:val="TableParagraph"/>
                          <w:spacing w:line="480" w:lineRule="exact"/>
                          <w:ind w:left="568" w:right="566"/>
                          <w:jc w:val="center"/>
                          <w:rPr>
                            <w:rFonts w:ascii="宋体"/>
                            <w:sz w:val="42"/>
                          </w:rPr>
                        </w:pPr>
                        <w:r>
                          <w:rPr>
                            <w:rFonts w:ascii="宋体"/>
                            <w:sz w:val="42"/>
                          </w:rPr>
                          <w:t>10</w:t>
                        </w:r>
                      </w:p>
                    </w:tc>
                    <w:tc>
                      <w:tcPr>
                        <w:tcW w:w="1597" w:type="dxa"/>
                      </w:tcPr>
                      <w:p>
                        <w:pPr>
                          <w:pStyle w:val="TableParagraph"/>
                          <w:spacing w:line="480" w:lineRule="exact"/>
                          <w:ind w:left="3"/>
                          <w:jc w:val="center"/>
                          <w:rPr>
                            <w:rFonts w:ascii="宋体"/>
                            <w:sz w:val="42"/>
                          </w:rPr>
                        </w:pPr>
                        <w:r>
                          <w:rPr>
                            <w:rFonts w:ascii="宋体"/>
                            <w:w w:val="100"/>
                            <w:sz w:val="42"/>
                          </w:rPr>
                          <w:t>6</w:t>
                        </w:r>
                      </w:p>
                    </w:tc>
                    <w:tc>
                      <w:tcPr>
                        <w:tcW w:w="1060" w:type="dxa"/>
                      </w:tcPr>
                      <w:p>
                        <w:pPr>
                          <w:pStyle w:val="TableParagraph"/>
                          <w:spacing w:line="480" w:lineRule="exact"/>
                          <w:ind w:right="152"/>
                          <w:jc w:val="right"/>
                          <w:rPr>
                            <w:rFonts w:ascii="宋体"/>
                            <w:sz w:val="42"/>
                          </w:rPr>
                        </w:pPr>
                        <w:r>
                          <w:rPr>
                            <w:rFonts w:ascii="宋体"/>
                            <w:w w:val="100"/>
                            <w:sz w:val="42"/>
                          </w:rPr>
                          <w:t>4</w:t>
                        </w:r>
                      </w:p>
                    </w:tc>
                  </w:tr>
                  <w:tr>
                    <w:tblPrEx>
                      <w:tblW w:w="0" w:type="auto"/>
                      <w:jc w:val="left"/>
                      <w:tblInd w:w="7" w:type="dxa"/>
                      <w:tblLayout w:type="fixed"/>
                      <w:tblCellMar>
                        <w:top w:w="0" w:type="dxa"/>
                        <w:left w:w="0" w:type="dxa"/>
                        <w:bottom w:w="0" w:type="dxa"/>
                        <w:right w:w="0" w:type="dxa"/>
                      </w:tblCellMar>
                      <w:tblLook w:val="01E0"/>
                    </w:tblPrEx>
                    <w:trPr>
                      <w:trHeight w:val="961"/>
                      <w:jc w:val="left"/>
                    </w:trPr>
                    <w:tc>
                      <w:tcPr>
                        <w:tcW w:w="1148" w:type="dxa"/>
                      </w:tcPr>
                      <w:p>
                        <w:pPr>
                          <w:pStyle w:val="TableParagraph"/>
                          <w:spacing w:before="243"/>
                          <w:ind w:left="154"/>
                          <w:rPr>
                            <w:rFonts w:ascii="宋体"/>
                            <w:sz w:val="42"/>
                          </w:rPr>
                        </w:pPr>
                        <w:r>
                          <w:rPr>
                            <w:rFonts w:ascii="宋体"/>
                            <w:w w:val="100"/>
                            <w:sz w:val="42"/>
                          </w:rPr>
                          <w:t>1</w:t>
                        </w:r>
                      </w:p>
                    </w:tc>
                    <w:tc>
                      <w:tcPr>
                        <w:tcW w:w="1687" w:type="dxa"/>
                      </w:tcPr>
                      <w:p>
                        <w:pPr>
                          <w:pStyle w:val="TableParagraph"/>
                          <w:spacing w:before="243"/>
                          <w:ind w:left="94"/>
                          <w:jc w:val="center"/>
                          <w:rPr>
                            <w:rFonts w:ascii="宋体"/>
                            <w:sz w:val="42"/>
                          </w:rPr>
                        </w:pPr>
                        <w:r>
                          <w:rPr>
                            <w:rFonts w:ascii="宋体"/>
                            <w:w w:val="100"/>
                            <w:sz w:val="42"/>
                          </w:rPr>
                          <w:t>2</w:t>
                        </w:r>
                      </w:p>
                    </w:tc>
                    <w:tc>
                      <w:tcPr>
                        <w:tcW w:w="1599" w:type="dxa"/>
                      </w:tcPr>
                      <w:p>
                        <w:pPr>
                          <w:pStyle w:val="TableParagraph"/>
                          <w:spacing w:before="243"/>
                          <w:ind w:left="6"/>
                          <w:jc w:val="center"/>
                          <w:rPr>
                            <w:rFonts w:ascii="宋体"/>
                            <w:sz w:val="42"/>
                          </w:rPr>
                        </w:pPr>
                        <w:r>
                          <w:rPr>
                            <w:rFonts w:ascii="宋体"/>
                            <w:w w:val="100"/>
                            <w:sz w:val="42"/>
                          </w:rPr>
                          <w:t>2</w:t>
                        </w:r>
                      </w:p>
                    </w:tc>
                    <w:tc>
                      <w:tcPr>
                        <w:tcW w:w="1597" w:type="dxa"/>
                      </w:tcPr>
                      <w:p>
                        <w:pPr>
                          <w:pStyle w:val="TableParagraph"/>
                          <w:spacing w:before="243"/>
                          <w:ind w:left="7"/>
                          <w:jc w:val="center"/>
                          <w:rPr>
                            <w:rFonts w:ascii="宋体"/>
                            <w:sz w:val="42"/>
                          </w:rPr>
                        </w:pPr>
                        <w:r>
                          <w:rPr>
                            <w:rFonts w:ascii="宋体"/>
                            <w:w w:val="100"/>
                            <w:sz w:val="42"/>
                          </w:rPr>
                          <w:t>2</w:t>
                        </w:r>
                      </w:p>
                    </w:tc>
                    <w:tc>
                      <w:tcPr>
                        <w:tcW w:w="1597" w:type="dxa"/>
                      </w:tcPr>
                      <w:p>
                        <w:pPr>
                          <w:pStyle w:val="TableParagraph"/>
                          <w:spacing w:before="243"/>
                          <w:ind w:left="3"/>
                          <w:jc w:val="center"/>
                          <w:rPr>
                            <w:rFonts w:ascii="宋体"/>
                            <w:sz w:val="42"/>
                          </w:rPr>
                        </w:pPr>
                        <w:r>
                          <w:rPr>
                            <w:rFonts w:ascii="宋体"/>
                            <w:w w:val="100"/>
                            <w:sz w:val="42"/>
                          </w:rPr>
                          <w:t>1</w:t>
                        </w:r>
                      </w:p>
                    </w:tc>
                    <w:tc>
                      <w:tcPr>
                        <w:tcW w:w="1060" w:type="dxa"/>
                      </w:tcPr>
                      <w:p>
                        <w:pPr>
                          <w:pStyle w:val="TableParagraph"/>
                          <w:spacing w:before="243"/>
                          <w:ind w:right="152"/>
                          <w:jc w:val="right"/>
                          <w:rPr>
                            <w:rFonts w:ascii="宋体"/>
                            <w:sz w:val="42"/>
                          </w:rPr>
                        </w:pPr>
                        <w:r>
                          <w:rPr>
                            <w:rFonts w:ascii="宋体"/>
                            <w:w w:val="100"/>
                            <w:sz w:val="42"/>
                          </w:rPr>
                          <w:t>1</w:t>
                        </w:r>
                      </w:p>
                    </w:tc>
                  </w:tr>
                  <w:tr>
                    <w:tblPrEx>
                      <w:tblW w:w="0" w:type="auto"/>
                      <w:jc w:val="left"/>
                      <w:tblInd w:w="7" w:type="dxa"/>
                      <w:tblLayout w:type="fixed"/>
                      <w:tblCellMar>
                        <w:top w:w="0" w:type="dxa"/>
                        <w:left w:w="0" w:type="dxa"/>
                        <w:bottom w:w="0" w:type="dxa"/>
                        <w:right w:w="0" w:type="dxa"/>
                      </w:tblCellMar>
                      <w:tblLook w:val="01E0"/>
                    </w:tblPrEx>
                    <w:trPr>
                      <w:trHeight w:val="802"/>
                      <w:jc w:val="left"/>
                    </w:trPr>
                    <w:tc>
                      <w:tcPr>
                        <w:tcW w:w="1148" w:type="dxa"/>
                      </w:tcPr>
                      <w:p>
                        <w:pPr>
                          <w:pStyle w:val="TableParagraph"/>
                          <w:spacing w:before="180"/>
                          <w:ind w:left="50"/>
                          <w:rPr>
                            <w:rFonts w:ascii="宋体"/>
                            <w:sz w:val="42"/>
                          </w:rPr>
                        </w:pPr>
                        <w:r>
                          <w:rPr>
                            <w:rFonts w:ascii="宋体"/>
                            <w:sz w:val="42"/>
                          </w:rPr>
                          <w:t>10</w:t>
                        </w:r>
                      </w:p>
                    </w:tc>
                    <w:tc>
                      <w:tcPr>
                        <w:tcW w:w="1687" w:type="dxa"/>
                      </w:tcPr>
                      <w:p>
                        <w:pPr>
                          <w:pStyle w:val="TableParagraph"/>
                          <w:spacing w:before="180"/>
                          <w:ind w:left="658" w:right="569"/>
                          <w:jc w:val="center"/>
                          <w:rPr>
                            <w:rFonts w:ascii="宋体"/>
                            <w:sz w:val="42"/>
                          </w:rPr>
                        </w:pPr>
                        <w:r>
                          <w:rPr>
                            <w:rFonts w:ascii="宋体"/>
                            <w:sz w:val="42"/>
                          </w:rPr>
                          <w:t>12</w:t>
                        </w:r>
                      </w:p>
                    </w:tc>
                    <w:tc>
                      <w:tcPr>
                        <w:tcW w:w="1599" w:type="dxa"/>
                      </w:tcPr>
                      <w:p>
                        <w:pPr>
                          <w:pStyle w:val="TableParagraph"/>
                          <w:spacing w:before="180"/>
                          <w:ind w:left="569" w:right="569"/>
                          <w:jc w:val="center"/>
                          <w:rPr>
                            <w:rFonts w:ascii="宋体"/>
                            <w:sz w:val="42"/>
                          </w:rPr>
                        </w:pPr>
                        <w:r>
                          <w:rPr>
                            <w:rFonts w:ascii="宋体"/>
                            <w:sz w:val="42"/>
                          </w:rPr>
                          <w:t>16</w:t>
                        </w:r>
                      </w:p>
                    </w:tc>
                    <w:tc>
                      <w:tcPr>
                        <w:tcW w:w="1597" w:type="dxa"/>
                      </w:tcPr>
                      <w:p>
                        <w:pPr>
                          <w:pStyle w:val="TableParagraph"/>
                          <w:spacing w:before="180"/>
                          <w:ind w:left="568" w:right="566"/>
                          <w:jc w:val="center"/>
                          <w:rPr>
                            <w:rFonts w:ascii="宋体"/>
                            <w:sz w:val="42"/>
                          </w:rPr>
                        </w:pPr>
                        <w:r>
                          <w:rPr>
                            <w:rFonts w:ascii="宋体"/>
                            <w:sz w:val="42"/>
                          </w:rPr>
                          <w:t>12</w:t>
                        </w:r>
                      </w:p>
                    </w:tc>
                    <w:tc>
                      <w:tcPr>
                        <w:tcW w:w="1597" w:type="dxa"/>
                      </w:tcPr>
                      <w:p>
                        <w:pPr>
                          <w:pStyle w:val="TableParagraph"/>
                          <w:spacing w:before="180"/>
                          <w:ind w:left="567" w:right="567"/>
                          <w:jc w:val="center"/>
                          <w:rPr>
                            <w:rFonts w:ascii="宋体"/>
                            <w:sz w:val="42"/>
                          </w:rPr>
                        </w:pPr>
                        <w:r>
                          <w:rPr>
                            <w:rFonts w:ascii="宋体"/>
                            <w:sz w:val="42"/>
                          </w:rPr>
                          <w:t>10</w:t>
                        </w:r>
                      </w:p>
                    </w:tc>
                    <w:tc>
                      <w:tcPr>
                        <w:tcW w:w="1060" w:type="dxa"/>
                      </w:tcPr>
                      <w:p>
                        <w:pPr>
                          <w:pStyle w:val="TableParagraph"/>
                          <w:spacing w:before="180"/>
                          <w:ind w:right="152"/>
                          <w:jc w:val="right"/>
                          <w:rPr>
                            <w:rFonts w:ascii="宋体"/>
                            <w:sz w:val="42"/>
                          </w:rPr>
                        </w:pPr>
                        <w:r>
                          <w:rPr>
                            <w:rFonts w:ascii="宋体"/>
                            <w:w w:val="100"/>
                            <w:sz w:val="42"/>
                          </w:rPr>
                          <w:t>6</w:t>
                        </w:r>
                      </w:p>
                    </w:tc>
                  </w:tr>
                  <w:tr>
                    <w:tblPrEx>
                      <w:tblW w:w="0" w:type="auto"/>
                      <w:jc w:val="left"/>
                      <w:tblInd w:w="7" w:type="dxa"/>
                      <w:tblLayout w:type="fixed"/>
                      <w:tblCellMar>
                        <w:top w:w="0" w:type="dxa"/>
                        <w:left w:w="0" w:type="dxa"/>
                        <w:bottom w:w="0" w:type="dxa"/>
                        <w:right w:w="0" w:type="dxa"/>
                      </w:tblCellMar>
                      <w:tblLook w:val="01E0"/>
                    </w:tblPrEx>
                    <w:trPr>
                      <w:trHeight w:val="959"/>
                      <w:jc w:val="left"/>
                    </w:trPr>
                    <w:tc>
                      <w:tcPr>
                        <w:tcW w:w="1148" w:type="dxa"/>
                      </w:tcPr>
                      <w:p>
                        <w:pPr>
                          <w:pStyle w:val="TableParagraph"/>
                          <w:spacing w:before="84"/>
                          <w:ind w:left="50"/>
                          <w:rPr>
                            <w:rFonts w:ascii="宋体"/>
                            <w:sz w:val="42"/>
                          </w:rPr>
                        </w:pPr>
                        <w:r>
                          <w:rPr>
                            <w:rFonts w:ascii="宋体"/>
                            <w:sz w:val="42"/>
                          </w:rPr>
                          <w:t>20</w:t>
                        </w:r>
                      </w:p>
                    </w:tc>
                    <w:tc>
                      <w:tcPr>
                        <w:tcW w:w="1687" w:type="dxa"/>
                      </w:tcPr>
                      <w:p>
                        <w:pPr>
                          <w:pStyle w:val="TableParagraph"/>
                          <w:spacing w:before="84"/>
                          <w:ind w:left="658" w:right="569"/>
                          <w:jc w:val="center"/>
                          <w:rPr>
                            <w:rFonts w:ascii="宋体"/>
                            <w:sz w:val="42"/>
                          </w:rPr>
                        </w:pPr>
                        <w:r>
                          <w:rPr>
                            <w:rFonts w:ascii="宋体"/>
                            <w:sz w:val="42"/>
                          </w:rPr>
                          <w:t>24</w:t>
                        </w:r>
                      </w:p>
                    </w:tc>
                    <w:tc>
                      <w:tcPr>
                        <w:tcW w:w="1599" w:type="dxa"/>
                      </w:tcPr>
                      <w:p>
                        <w:pPr>
                          <w:pStyle w:val="TableParagraph"/>
                          <w:spacing w:before="84"/>
                          <w:ind w:left="569" w:right="569"/>
                          <w:jc w:val="center"/>
                          <w:rPr>
                            <w:rFonts w:ascii="宋体"/>
                            <w:sz w:val="42"/>
                          </w:rPr>
                        </w:pPr>
                        <w:r>
                          <w:rPr>
                            <w:rFonts w:ascii="宋体"/>
                            <w:sz w:val="42"/>
                          </w:rPr>
                          <w:t>32</w:t>
                        </w:r>
                      </w:p>
                    </w:tc>
                    <w:tc>
                      <w:tcPr>
                        <w:tcW w:w="1597" w:type="dxa"/>
                      </w:tcPr>
                      <w:p>
                        <w:pPr>
                          <w:pStyle w:val="TableParagraph"/>
                          <w:spacing w:before="84"/>
                          <w:ind w:left="568" w:right="566"/>
                          <w:jc w:val="center"/>
                          <w:rPr>
                            <w:rFonts w:ascii="宋体"/>
                            <w:sz w:val="42"/>
                          </w:rPr>
                        </w:pPr>
                        <w:r>
                          <w:rPr>
                            <w:rFonts w:ascii="宋体"/>
                            <w:sz w:val="42"/>
                          </w:rPr>
                          <w:t>24</w:t>
                        </w:r>
                      </w:p>
                    </w:tc>
                    <w:tc>
                      <w:tcPr>
                        <w:tcW w:w="1597" w:type="dxa"/>
                      </w:tcPr>
                      <w:p>
                        <w:pPr>
                          <w:pStyle w:val="TableParagraph"/>
                          <w:spacing w:before="84"/>
                          <w:ind w:left="567" w:right="567"/>
                          <w:jc w:val="center"/>
                          <w:rPr>
                            <w:rFonts w:ascii="宋体"/>
                            <w:sz w:val="42"/>
                          </w:rPr>
                        </w:pPr>
                        <w:r>
                          <w:rPr>
                            <w:rFonts w:ascii="宋体"/>
                            <w:sz w:val="42"/>
                          </w:rPr>
                          <w:t>20</w:t>
                        </w:r>
                      </w:p>
                    </w:tc>
                    <w:tc>
                      <w:tcPr>
                        <w:tcW w:w="1060" w:type="dxa"/>
                      </w:tcPr>
                      <w:p>
                        <w:pPr>
                          <w:pStyle w:val="TableParagraph"/>
                          <w:spacing w:before="84"/>
                          <w:ind w:right="48"/>
                          <w:jc w:val="right"/>
                          <w:rPr>
                            <w:rFonts w:ascii="宋体"/>
                            <w:sz w:val="42"/>
                          </w:rPr>
                        </w:pPr>
                        <w:r>
                          <w:rPr>
                            <w:rFonts w:ascii="宋体"/>
                            <w:sz w:val="42"/>
                          </w:rPr>
                          <w:t>12</w:t>
                        </w:r>
                      </w:p>
                    </w:tc>
                  </w:tr>
                  <w:tr>
                    <w:tblPrEx>
                      <w:tblW w:w="0" w:type="auto"/>
                      <w:jc w:val="left"/>
                      <w:tblInd w:w="7" w:type="dxa"/>
                      <w:tblLayout w:type="fixed"/>
                      <w:tblCellMar>
                        <w:top w:w="0" w:type="dxa"/>
                        <w:left w:w="0" w:type="dxa"/>
                        <w:bottom w:w="0" w:type="dxa"/>
                        <w:right w:w="0" w:type="dxa"/>
                      </w:tblCellMar>
                      <w:tblLook w:val="01E0"/>
                    </w:tblPrEx>
                    <w:trPr>
                      <w:trHeight w:val="928"/>
                      <w:jc w:val="left"/>
                    </w:trPr>
                    <w:tc>
                      <w:tcPr>
                        <w:tcW w:w="1148" w:type="dxa"/>
                      </w:tcPr>
                      <w:p>
                        <w:pPr>
                          <w:pStyle w:val="TableParagraph"/>
                          <w:spacing w:before="337"/>
                          <w:ind w:left="154"/>
                          <w:rPr>
                            <w:rFonts w:ascii="宋体"/>
                            <w:sz w:val="42"/>
                          </w:rPr>
                        </w:pPr>
                        <w:r>
                          <w:rPr>
                            <w:rFonts w:ascii="宋体"/>
                            <w:w w:val="100"/>
                            <w:sz w:val="42"/>
                          </w:rPr>
                          <w:t>1</w:t>
                        </w:r>
                      </w:p>
                    </w:tc>
                    <w:tc>
                      <w:tcPr>
                        <w:tcW w:w="1687" w:type="dxa"/>
                      </w:tcPr>
                      <w:p>
                        <w:pPr>
                          <w:pStyle w:val="TableParagraph"/>
                          <w:spacing w:before="337"/>
                          <w:ind w:left="94"/>
                          <w:jc w:val="center"/>
                          <w:rPr>
                            <w:rFonts w:ascii="宋体"/>
                            <w:sz w:val="42"/>
                          </w:rPr>
                        </w:pPr>
                        <w:r>
                          <w:rPr>
                            <w:rFonts w:ascii="宋体"/>
                            <w:w w:val="100"/>
                            <w:sz w:val="42"/>
                          </w:rPr>
                          <w:t>1</w:t>
                        </w:r>
                      </w:p>
                    </w:tc>
                    <w:tc>
                      <w:tcPr>
                        <w:tcW w:w="1599" w:type="dxa"/>
                      </w:tcPr>
                      <w:p>
                        <w:pPr>
                          <w:pStyle w:val="TableParagraph"/>
                          <w:spacing w:before="337"/>
                          <w:ind w:left="6"/>
                          <w:jc w:val="center"/>
                          <w:rPr>
                            <w:rFonts w:ascii="宋体"/>
                            <w:sz w:val="42"/>
                          </w:rPr>
                        </w:pPr>
                        <w:r>
                          <w:rPr>
                            <w:rFonts w:ascii="宋体"/>
                            <w:w w:val="100"/>
                            <w:sz w:val="42"/>
                          </w:rPr>
                          <w:t>2</w:t>
                        </w:r>
                      </w:p>
                    </w:tc>
                    <w:tc>
                      <w:tcPr>
                        <w:tcW w:w="1597" w:type="dxa"/>
                      </w:tcPr>
                      <w:p>
                        <w:pPr>
                          <w:pStyle w:val="TableParagraph"/>
                          <w:spacing w:before="337"/>
                          <w:ind w:left="7"/>
                          <w:jc w:val="center"/>
                          <w:rPr>
                            <w:rFonts w:ascii="宋体"/>
                            <w:sz w:val="42"/>
                          </w:rPr>
                        </w:pPr>
                        <w:r>
                          <w:rPr>
                            <w:rFonts w:ascii="宋体"/>
                            <w:w w:val="100"/>
                            <w:sz w:val="42"/>
                          </w:rPr>
                          <w:t>2</w:t>
                        </w:r>
                      </w:p>
                    </w:tc>
                    <w:tc>
                      <w:tcPr>
                        <w:tcW w:w="1597" w:type="dxa"/>
                      </w:tcPr>
                      <w:p>
                        <w:pPr>
                          <w:pStyle w:val="TableParagraph"/>
                          <w:spacing w:before="337"/>
                          <w:ind w:left="3"/>
                          <w:jc w:val="center"/>
                          <w:rPr>
                            <w:rFonts w:ascii="宋体"/>
                            <w:sz w:val="42"/>
                          </w:rPr>
                        </w:pPr>
                        <w:r>
                          <w:rPr>
                            <w:rFonts w:ascii="宋体"/>
                            <w:w w:val="100"/>
                            <w:sz w:val="42"/>
                          </w:rPr>
                          <w:t>1</w:t>
                        </w:r>
                      </w:p>
                    </w:tc>
                    <w:tc>
                      <w:tcPr>
                        <w:tcW w:w="1060" w:type="dxa"/>
                      </w:tcPr>
                      <w:p>
                        <w:pPr>
                          <w:pStyle w:val="TableParagraph"/>
                          <w:spacing w:before="337"/>
                          <w:ind w:right="152"/>
                          <w:jc w:val="right"/>
                          <w:rPr>
                            <w:rFonts w:ascii="宋体"/>
                            <w:sz w:val="42"/>
                          </w:rPr>
                        </w:pPr>
                        <w:r>
                          <w:rPr>
                            <w:rFonts w:ascii="宋体"/>
                            <w:w w:val="100"/>
                            <w:sz w:val="42"/>
                          </w:rPr>
                          <w:t>1</w:t>
                        </w:r>
                      </w:p>
                    </w:tc>
                  </w:tr>
                  <w:tr>
                    <w:tblPrEx>
                      <w:tblW w:w="0" w:type="auto"/>
                      <w:jc w:val="left"/>
                      <w:tblInd w:w="7" w:type="dxa"/>
                      <w:tblLayout w:type="fixed"/>
                      <w:tblCellMar>
                        <w:top w:w="0" w:type="dxa"/>
                        <w:left w:w="0" w:type="dxa"/>
                        <w:bottom w:w="0" w:type="dxa"/>
                        <w:right w:w="0" w:type="dxa"/>
                      </w:tblCellMar>
                      <w:tblLook w:val="01E0"/>
                    </w:tblPrEx>
                    <w:trPr>
                      <w:trHeight w:val="644"/>
                      <w:jc w:val="left"/>
                    </w:trPr>
                    <w:tc>
                      <w:tcPr>
                        <w:tcW w:w="1148" w:type="dxa"/>
                      </w:tcPr>
                      <w:p>
                        <w:pPr>
                          <w:pStyle w:val="TableParagraph"/>
                          <w:spacing w:before="53"/>
                          <w:ind w:left="154"/>
                          <w:rPr>
                            <w:rFonts w:ascii="宋体"/>
                            <w:sz w:val="42"/>
                          </w:rPr>
                        </w:pPr>
                        <w:r>
                          <w:rPr>
                            <w:rFonts w:ascii="宋体"/>
                            <w:w w:val="100"/>
                            <w:sz w:val="42"/>
                          </w:rPr>
                          <w:t>1</w:t>
                        </w:r>
                      </w:p>
                    </w:tc>
                    <w:tc>
                      <w:tcPr>
                        <w:tcW w:w="1687" w:type="dxa"/>
                      </w:tcPr>
                      <w:p>
                        <w:pPr>
                          <w:pStyle w:val="TableParagraph"/>
                          <w:spacing w:before="53"/>
                          <w:ind w:left="94"/>
                          <w:jc w:val="center"/>
                          <w:rPr>
                            <w:rFonts w:ascii="宋体"/>
                            <w:sz w:val="42"/>
                          </w:rPr>
                        </w:pPr>
                        <w:r>
                          <w:rPr>
                            <w:rFonts w:ascii="宋体"/>
                            <w:w w:val="100"/>
                            <w:sz w:val="42"/>
                          </w:rPr>
                          <w:t>1</w:t>
                        </w:r>
                      </w:p>
                    </w:tc>
                    <w:tc>
                      <w:tcPr>
                        <w:tcW w:w="1599" w:type="dxa"/>
                      </w:tcPr>
                      <w:p>
                        <w:pPr>
                          <w:pStyle w:val="TableParagraph"/>
                          <w:spacing w:before="53"/>
                          <w:ind w:left="6"/>
                          <w:jc w:val="center"/>
                          <w:rPr>
                            <w:rFonts w:ascii="宋体"/>
                            <w:sz w:val="42"/>
                          </w:rPr>
                        </w:pPr>
                        <w:r>
                          <w:rPr>
                            <w:rFonts w:ascii="宋体"/>
                            <w:w w:val="100"/>
                            <w:sz w:val="42"/>
                          </w:rPr>
                          <w:t>2</w:t>
                        </w:r>
                      </w:p>
                    </w:tc>
                    <w:tc>
                      <w:tcPr>
                        <w:tcW w:w="1597" w:type="dxa"/>
                      </w:tcPr>
                      <w:p>
                        <w:pPr>
                          <w:pStyle w:val="TableParagraph"/>
                          <w:spacing w:before="53"/>
                          <w:ind w:left="7"/>
                          <w:jc w:val="center"/>
                          <w:rPr>
                            <w:rFonts w:ascii="宋体"/>
                            <w:sz w:val="42"/>
                          </w:rPr>
                        </w:pPr>
                        <w:r>
                          <w:rPr>
                            <w:rFonts w:ascii="宋体"/>
                            <w:w w:val="100"/>
                            <w:sz w:val="42"/>
                          </w:rPr>
                          <w:t>2</w:t>
                        </w:r>
                      </w:p>
                    </w:tc>
                    <w:tc>
                      <w:tcPr>
                        <w:tcW w:w="1597" w:type="dxa"/>
                      </w:tcPr>
                      <w:p>
                        <w:pPr>
                          <w:pStyle w:val="TableParagraph"/>
                          <w:spacing w:before="53"/>
                          <w:ind w:left="3"/>
                          <w:jc w:val="center"/>
                          <w:rPr>
                            <w:rFonts w:ascii="宋体"/>
                            <w:sz w:val="42"/>
                          </w:rPr>
                        </w:pPr>
                        <w:r>
                          <w:rPr>
                            <w:rFonts w:ascii="宋体"/>
                            <w:w w:val="100"/>
                            <w:sz w:val="42"/>
                          </w:rPr>
                          <w:t>1</w:t>
                        </w:r>
                      </w:p>
                    </w:tc>
                    <w:tc>
                      <w:tcPr>
                        <w:tcW w:w="1060" w:type="dxa"/>
                      </w:tcPr>
                      <w:p>
                        <w:pPr>
                          <w:pStyle w:val="TableParagraph"/>
                          <w:spacing w:before="53"/>
                          <w:ind w:right="152"/>
                          <w:jc w:val="right"/>
                          <w:rPr>
                            <w:rFonts w:ascii="宋体"/>
                            <w:sz w:val="42"/>
                          </w:rPr>
                        </w:pPr>
                        <w:r>
                          <w:rPr>
                            <w:rFonts w:ascii="宋体"/>
                            <w:w w:val="100"/>
                            <w:sz w:val="42"/>
                          </w:rPr>
                          <w:t>1</w:t>
                        </w:r>
                      </w:p>
                    </w:tc>
                  </w:tr>
                  <w:tr>
                    <w:tblPrEx>
                      <w:tblW w:w="0" w:type="auto"/>
                      <w:jc w:val="left"/>
                      <w:tblInd w:w="7" w:type="dxa"/>
                      <w:tblLayout w:type="fixed"/>
                      <w:tblCellMar>
                        <w:top w:w="0" w:type="dxa"/>
                        <w:left w:w="0" w:type="dxa"/>
                        <w:bottom w:w="0" w:type="dxa"/>
                        <w:right w:w="0" w:type="dxa"/>
                      </w:tblCellMar>
                      <w:tblLook w:val="01E0"/>
                    </w:tblPrEx>
                    <w:trPr>
                      <w:trHeight w:val="644"/>
                      <w:jc w:val="left"/>
                    </w:trPr>
                    <w:tc>
                      <w:tcPr>
                        <w:tcW w:w="1148" w:type="dxa"/>
                      </w:tcPr>
                      <w:p>
                        <w:pPr>
                          <w:pStyle w:val="TableParagraph"/>
                          <w:spacing w:before="53"/>
                          <w:ind w:left="154"/>
                          <w:rPr>
                            <w:rFonts w:ascii="宋体"/>
                            <w:sz w:val="42"/>
                          </w:rPr>
                        </w:pPr>
                        <w:r>
                          <w:rPr>
                            <w:rFonts w:ascii="宋体"/>
                            <w:w w:val="100"/>
                            <w:sz w:val="42"/>
                          </w:rPr>
                          <w:t>4</w:t>
                        </w:r>
                      </w:p>
                    </w:tc>
                    <w:tc>
                      <w:tcPr>
                        <w:tcW w:w="1687" w:type="dxa"/>
                      </w:tcPr>
                      <w:p>
                        <w:pPr>
                          <w:pStyle w:val="TableParagraph"/>
                          <w:spacing w:before="53"/>
                          <w:ind w:left="94"/>
                          <w:jc w:val="center"/>
                          <w:rPr>
                            <w:rFonts w:ascii="宋体"/>
                            <w:sz w:val="42"/>
                          </w:rPr>
                        </w:pPr>
                        <w:r>
                          <w:rPr>
                            <w:rFonts w:ascii="宋体"/>
                            <w:w w:val="100"/>
                            <w:sz w:val="42"/>
                          </w:rPr>
                          <w:t>6</w:t>
                        </w:r>
                      </w:p>
                    </w:tc>
                    <w:tc>
                      <w:tcPr>
                        <w:tcW w:w="1599" w:type="dxa"/>
                      </w:tcPr>
                      <w:p>
                        <w:pPr>
                          <w:pStyle w:val="TableParagraph"/>
                          <w:spacing w:before="53"/>
                          <w:ind w:left="6"/>
                          <w:jc w:val="center"/>
                          <w:rPr>
                            <w:rFonts w:ascii="宋体"/>
                            <w:sz w:val="42"/>
                          </w:rPr>
                        </w:pPr>
                        <w:r>
                          <w:rPr>
                            <w:rFonts w:ascii="宋体"/>
                            <w:w w:val="100"/>
                            <w:sz w:val="42"/>
                          </w:rPr>
                          <w:t>8</w:t>
                        </w:r>
                      </w:p>
                    </w:tc>
                    <w:tc>
                      <w:tcPr>
                        <w:tcW w:w="1597" w:type="dxa"/>
                      </w:tcPr>
                      <w:p>
                        <w:pPr>
                          <w:pStyle w:val="TableParagraph"/>
                          <w:spacing w:before="53"/>
                          <w:ind w:left="7"/>
                          <w:jc w:val="center"/>
                          <w:rPr>
                            <w:rFonts w:ascii="宋体"/>
                            <w:sz w:val="42"/>
                          </w:rPr>
                        </w:pPr>
                        <w:r>
                          <w:rPr>
                            <w:rFonts w:ascii="宋体"/>
                            <w:w w:val="100"/>
                            <w:sz w:val="42"/>
                          </w:rPr>
                          <w:t>8</w:t>
                        </w:r>
                      </w:p>
                    </w:tc>
                    <w:tc>
                      <w:tcPr>
                        <w:tcW w:w="1597" w:type="dxa"/>
                      </w:tcPr>
                      <w:p>
                        <w:pPr>
                          <w:pStyle w:val="TableParagraph"/>
                          <w:spacing w:before="53"/>
                          <w:ind w:left="3"/>
                          <w:jc w:val="center"/>
                          <w:rPr>
                            <w:rFonts w:ascii="宋体"/>
                            <w:sz w:val="42"/>
                          </w:rPr>
                        </w:pPr>
                        <w:r>
                          <w:rPr>
                            <w:rFonts w:ascii="宋体"/>
                            <w:w w:val="100"/>
                            <w:sz w:val="42"/>
                          </w:rPr>
                          <w:t>4</w:t>
                        </w:r>
                      </w:p>
                    </w:tc>
                    <w:tc>
                      <w:tcPr>
                        <w:tcW w:w="1060" w:type="dxa"/>
                      </w:tcPr>
                      <w:p>
                        <w:pPr>
                          <w:pStyle w:val="TableParagraph"/>
                          <w:spacing w:before="53"/>
                          <w:ind w:right="152"/>
                          <w:jc w:val="right"/>
                          <w:rPr>
                            <w:rFonts w:ascii="宋体"/>
                            <w:sz w:val="42"/>
                          </w:rPr>
                        </w:pPr>
                        <w:r>
                          <w:rPr>
                            <w:rFonts w:ascii="宋体"/>
                            <w:w w:val="100"/>
                            <w:sz w:val="42"/>
                          </w:rPr>
                          <w:t>2</w:t>
                        </w:r>
                      </w:p>
                    </w:tc>
                  </w:tr>
                  <w:tr>
                    <w:tblPrEx>
                      <w:tblW w:w="0" w:type="auto"/>
                      <w:jc w:val="left"/>
                      <w:tblInd w:w="7" w:type="dxa"/>
                      <w:tblLayout w:type="fixed"/>
                      <w:tblCellMar>
                        <w:top w:w="0" w:type="dxa"/>
                        <w:left w:w="0" w:type="dxa"/>
                        <w:bottom w:w="0" w:type="dxa"/>
                        <w:right w:w="0" w:type="dxa"/>
                      </w:tblCellMar>
                      <w:tblLook w:val="01E0"/>
                    </w:tblPrEx>
                    <w:trPr>
                      <w:trHeight w:val="533"/>
                      <w:jc w:val="left"/>
                    </w:trPr>
                    <w:tc>
                      <w:tcPr>
                        <w:tcW w:w="1148" w:type="dxa"/>
                      </w:tcPr>
                      <w:p>
                        <w:pPr>
                          <w:pStyle w:val="TableParagraph"/>
                          <w:spacing w:before="54" w:line="459" w:lineRule="exact"/>
                          <w:ind w:left="154"/>
                          <w:rPr>
                            <w:rFonts w:ascii="宋体"/>
                            <w:sz w:val="42"/>
                          </w:rPr>
                        </w:pPr>
                        <w:r>
                          <w:rPr>
                            <w:rFonts w:ascii="宋体"/>
                            <w:w w:val="100"/>
                            <w:sz w:val="42"/>
                          </w:rPr>
                          <w:t>2</w:t>
                        </w:r>
                      </w:p>
                    </w:tc>
                    <w:tc>
                      <w:tcPr>
                        <w:tcW w:w="1687" w:type="dxa"/>
                      </w:tcPr>
                      <w:p>
                        <w:pPr>
                          <w:pStyle w:val="TableParagraph"/>
                          <w:spacing w:before="54" w:line="459" w:lineRule="exact"/>
                          <w:ind w:left="94"/>
                          <w:jc w:val="center"/>
                          <w:rPr>
                            <w:rFonts w:ascii="宋体"/>
                            <w:sz w:val="42"/>
                          </w:rPr>
                        </w:pPr>
                        <w:r>
                          <w:rPr>
                            <w:rFonts w:ascii="宋体"/>
                            <w:w w:val="100"/>
                            <w:sz w:val="42"/>
                          </w:rPr>
                          <w:t>2</w:t>
                        </w:r>
                      </w:p>
                    </w:tc>
                    <w:tc>
                      <w:tcPr>
                        <w:tcW w:w="1599" w:type="dxa"/>
                      </w:tcPr>
                      <w:p>
                        <w:pPr>
                          <w:pStyle w:val="TableParagraph"/>
                          <w:spacing w:before="54" w:line="459" w:lineRule="exact"/>
                          <w:ind w:left="6"/>
                          <w:jc w:val="center"/>
                          <w:rPr>
                            <w:rFonts w:ascii="宋体"/>
                            <w:sz w:val="42"/>
                          </w:rPr>
                        </w:pPr>
                        <w:r>
                          <w:rPr>
                            <w:rFonts w:ascii="宋体"/>
                            <w:w w:val="100"/>
                            <w:sz w:val="42"/>
                          </w:rPr>
                          <w:t>4</w:t>
                        </w:r>
                      </w:p>
                    </w:tc>
                    <w:tc>
                      <w:tcPr>
                        <w:tcW w:w="1597" w:type="dxa"/>
                      </w:tcPr>
                      <w:p>
                        <w:pPr>
                          <w:pStyle w:val="TableParagraph"/>
                          <w:spacing w:before="54" w:line="459" w:lineRule="exact"/>
                          <w:ind w:left="7"/>
                          <w:jc w:val="center"/>
                          <w:rPr>
                            <w:rFonts w:ascii="宋体"/>
                            <w:sz w:val="42"/>
                          </w:rPr>
                        </w:pPr>
                        <w:r>
                          <w:rPr>
                            <w:rFonts w:ascii="宋体"/>
                            <w:w w:val="100"/>
                            <w:sz w:val="42"/>
                          </w:rPr>
                          <w:t>4</w:t>
                        </w:r>
                      </w:p>
                    </w:tc>
                    <w:tc>
                      <w:tcPr>
                        <w:tcW w:w="1597" w:type="dxa"/>
                      </w:tcPr>
                      <w:p>
                        <w:pPr>
                          <w:pStyle w:val="TableParagraph"/>
                          <w:spacing w:before="54" w:line="459" w:lineRule="exact"/>
                          <w:ind w:left="3"/>
                          <w:jc w:val="center"/>
                          <w:rPr>
                            <w:rFonts w:ascii="宋体"/>
                            <w:sz w:val="42"/>
                          </w:rPr>
                        </w:pPr>
                        <w:r>
                          <w:rPr>
                            <w:rFonts w:ascii="宋体"/>
                            <w:w w:val="100"/>
                            <w:sz w:val="42"/>
                          </w:rPr>
                          <w:t>2</w:t>
                        </w:r>
                      </w:p>
                    </w:tc>
                    <w:tc>
                      <w:tcPr>
                        <w:tcW w:w="1060" w:type="dxa"/>
                      </w:tcPr>
                      <w:p>
                        <w:pPr>
                          <w:pStyle w:val="TableParagraph"/>
                          <w:spacing w:before="54" w:line="459" w:lineRule="exact"/>
                          <w:ind w:right="152"/>
                          <w:jc w:val="right"/>
                          <w:rPr>
                            <w:rFonts w:ascii="宋体"/>
                            <w:sz w:val="42"/>
                          </w:rPr>
                        </w:pPr>
                        <w:r>
                          <w:rPr>
                            <w:rFonts w:ascii="宋体"/>
                            <w:w w:val="100"/>
                            <w:sz w:val="42"/>
                          </w:rPr>
                          <w:t>2</w:t>
                        </w:r>
                      </w:p>
                    </w:tc>
                  </w:tr>
                </w:tbl>
                <w:p>
                  <w:pPr>
                    <w:pStyle w:val="BodyText"/>
                    <w:ind w:left="0"/>
                  </w:pPr>
                </w:p>
              </w:txbxContent>
            </v:textbox>
          </v:shape>
        </w:pict>
      </w:r>
      <w:r>
        <w:t>工种</w:t>
        <w:tab/>
        <w:t>按工程施工阶段投入劳动力情</w:t>
      </w:r>
      <w:r>
        <w:rPr>
          <w:spacing w:val="-19"/>
        </w:rPr>
        <w:t>况</w:t>
      </w:r>
      <w:r>
        <w:t>焊工</w:t>
      </w:r>
    </w:p>
    <w:p>
      <w:pPr>
        <w:spacing w:before="2" w:line="230" w:lineRule="auto"/>
        <w:ind w:left="775" w:right="13439" w:firstLine="0"/>
        <w:jc w:val="center"/>
        <w:rPr>
          <w:sz w:val="42"/>
        </w:rPr>
      </w:pPr>
      <w:r>
        <w:rPr>
          <w:spacing w:val="-9"/>
          <w:sz w:val="42"/>
        </w:rPr>
        <w:t>起重</w:t>
      </w:r>
      <w:r>
        <w:rPr>
          <w:sz w:val="42"/>
        </w:rPr>
        <w:t xml:space="preserve">工 </w:t>
      </w:r>
      <w:r>
        <w:rPr>
          <w:spacing w:val="-9"/>
          <w:sz w:val="42"/>
        </w:rPr>
        <w:t>管工辅助</w:t>
      </w:r>
      <w:r>
        <w:rPr>
          <w:sz w:val="42"/>
        </w:rPr>
        <w:t xml:space="preserve">工 </w:t>
      </w:r>
      <w:r>
        <w:rPr>
          <w:spacing w:val="-9"/>
          <w:sz w:val="42"/>
        </w:rPr>
        <w:t>电气热控辅机瓦工</w:t>
      </w:r>
    </w:p>
    <w:p>
      <w:pPr>
        <w:spacing w:after="0" w:line="230" w:lineRule="auto"/>
        <w:jc w:val="center"/>
        <w:rPr>
          <w:sz w:val="42"/>
        </w:rPr>
        <w:sectPr>
          <w:type w:val="continuous"/>
          <w:pgSz w:w="17860" w:h="25270"/>
          <w:pgMar w:top="800" w:right="900" w:bottom="280" w:left="1900" w:header="708" w:footer="708"/>
          <w:pgNumType w:start="13"/>
          <w:cols w:space="708"/>
        </w:sectPr>
      </w:pPr>
    </w:p>
    <w:p>
      <w:pPr>
        <w:pStyle w:val="Heading3"/>
        <w:spacing w:line="247" w:lineRule="auto"/>
        <w:ind w:left="775" w:right="12636" w:hanging="40"/>
      </w:pPr>
      <w:r>
        <w:pict>
          <v:shape id="_x0000_s1042" type="#_x0000_t202" style="width:424.05pt;height:280pt;margin-top:41.38pt;margin-left:227.03pt;mso-position-horizontal-relative:page;position:absolute;z-index:251664384" filled="f" stroked="f">
            <v:textbox inset="0,0,0,0">
              <w:txbxContent>
                <w:tbl>
                  <w:tblPr>
                    <w:tblStyle w:val="TableNormal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1740"/>
                    <w:gridCol w:w="1598"/>
                    <w:gridCol w:w="1596"/>
                    <w:gridCol w:w="1650"/>
                    <w:gridCol w:w="90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64"/>
                      <w:jc w:val="left"/>
                    </w:trPr>
                    <w:tc>
                      <w:tcPr>
                        <w:tcW w:w="991" w:type="dxa"/>
                      </w:tcPr>
                      <w:p>
                        <w:pPr>
                          <w:pStyle w:val="TableParagraph"/>
                          <w:spacing w:line="480" w:lineRule="exact"/>
                          <w:ind w:left="50"/>
                          <w:rPr>
                            <w:rFonts w:ascii="宋体"/>
                            <w:sz w:val="42"/>
                          </w:rPr>
                        </w:pPr>
                        <w:r>
                          <w:rPr>
                            <w:rFonts w:ascii="宋体"/>
                            <w:w w:val="100"/>
                            <w:sz w:val="42"/>
                          </w:rPr>
                          <w:t>2</w:t>
                        </w:r>
                      </w:p>
                    </w:tc>
                    <w:tc>
                      <w:tcPr>
                        <w:tcW w:w="1740" w:type="dxa"/>
                      </w:tcPr>
                      <w:p>
                        <w:pPr>
                          <w:pStyle w:val="TableParagraph"/>
                          <w:spacing w:line="480" w:lineRule="exact"/>
                          <w:ind w:left="147"/>
                          <w:jc w:val="center"/>
                          <w:rPr>
                            <w:rFonts w:ascii="宋体"/>
                            <w:sz w:val="42"/>
                          </w:rPr>
                        </w:pPr>
                        <w:r>
                          <w:rPr>
                            <w:rFonts w:ascii="宋体"/>
                            <w:w w:val="100"/>
                            <w:sz w:val="42"/>
                          </w:rPr>
                          <w:t>4</w:t>
                        </w:r>
                      </w:p>
                    </w:tc>
                    <w:tc>
                      <w:tcPr>
                        <w:tcW w:w="1598" w:type="dxa"/>
                      </w:tcPr>
                      <w:p>
                        <w:pPr>
                          <w:pStyle w:val="TableParagraph"/>
                          <w:spacing w:line="480" w:lineRule="exact"/>
                          <w:ind w:left="6"/>
                          <w:jc w:val="center"/>
                          <w:rPr>
                            <w:rFonts w:ascii="宋体"/>
                            <w:sz w:val="42"/>
                          </w:rPr>
                        </w:pPr>
                        <w:r>
                          <w:rPr>
                            <w:rFonts w:ascii="宋体"/>
                            <w:w w:val="100"/>
                            <w:sz w:val="42"/>
                          </w:rPr>
                          <w:t>6</w:t>
                        </w:r>
                      </w:p>
                    </w:tc>
                    <w:tc>
                      <w:tcPr>
                        <w:tcW w:w="1596" w:type="dxa"/>
                      </w:tcPr>
                      <w:p>
                        <w:pPr>
                          <w:pStyle w:val="TableParagraph"/>
                          <w:spacing w:line="480" w:lineRule="exact"/>
                          <w:ind w:left="9"/>
                          <w:jc w:val="center"/>
                          <w:rPr>
                            <w:rFonts w:ascii="宋体"/>
                            <w:sz w:val="42"/>
                          </w:rPr>
                        </w:pPr>
                        <w:r>
                          <w:rPr>
                            <w:rFonts w:ascii="宋体"/>
                            <w:w w:val="100"/>
                            <w:sz w:val="42"/>
                          </w:rPr>
                          <w:t>4</w:t>
                        </w:r>
                      </w:p>
                    </w:tc>
                    <w:tc>
                      <w:tcPr>
                        <w:tcW w:w="1650" w:type="dxa"/>
                      </w:tcPr>
                      <w:p>
                        <w:pPr>
                          <w:pStyle w:val="TableParagraph"/>
                          <w:spacing w:line="480" w:lineRule="exact"/>
                          <w:ind w:right="44"/>
                          <w:jc w:val="center"/>
                          <w:rPr>
                            <w:rFonts w:ascii="宋体"/>
                            <w:sz w:val="42"/>
                          </w:rPr>
                        </w:pPr>
                        <w:r>
                          <w:rPr>
                            <w:rFonts w:ascii="宋体"/>
                            <w:w w:val="100"/>
                            <w:sz w:val="42"/>
                          </w:rPr>
                          <w:t>2</w:t>
                        </w:r>
                      </w:p>
                    </w:tc>
                    <w:tc>
                      <w:tcPr>
                        <w:tcW w:w="903" w:type="dxa"/>
                      </w:tcPr>
                      <w:p>
                        <w:pPr>
                          <w:pStyle w:val="TableParagraph"/>
                          <w:spacing w:line="480" w:lineRule="exact"/>
                          <w:ind w:right="45"/>
                          <w:jc w:val="right"/>
                          <w:rPr>
                            <w:rFonts w:ascii="宋体"/>
                            <w:sz w:val="42"/>
                          </w:rPr>
                        </w:pPr>
                        <w:r>
                          <w:rPr>
                            <w:rFonts w:ascii="宋体"/>
                            <w:w w:val="100"/>
                            <w:sz w:val="42"/>
                          </w:rPr>
                          <w:t>1</w:t>
                        </w:r>
                      </w:p>
                    </w:tc>
                  </w:tr>
                  <w:tr>
                    <w:tblPrEx>
                      <w:tblW w:w="0" w:type="auto"/>
                      <w:jc w:val="left"/>
                      <w:tblInd w:w="7" w:type="dxa"/>
                      <w:tblLayout w:type="fixed"/>
                      <w:tblCellMar>
                        <w:top w:w="0" w:type="dxa"/>
                        <w:left w:w="0" w:type="dxa"/>
                        <w:bottom w:w="0" w:type="dxa"/>
                        <w:right w:w="0" w:type="dxa"/>
                      </w:tblCellMar>
                      <w:tblLook w:val="01E0"/>
                    </w:tblPrEx>
                    <w:trPr>
                      <w:trHeight w:val="992"/>
                      <w:jc w:val="left"/>
                    </w:trPr>
                    <w:tc>
                      <w:tcPr>
                        <w:tcW w:w="991" w:type="dxa"/>
                      </w:tcPr>
                      <w:p>
                        <w:pPr>
                          <w:pStyle w:val="TableParagraph"/>
                          <w:spacing w:before="85"/>
                          <w:ind w:left="50"/>
                          <w:rPr>
                            <w:rFonts w:ascii="宋体"/>
                            <w:sz w:val="42"/>
                          </w:rPr>
                        </w:pPr>
                        <w:r>
                          <w:rPr>
                            <w:rFonts w:ascii="宋体"/>
                            <w:w w:val="100"/>
                            <w:sz w:val="42"/>
                          </w:rPr>
                          <w:t>2</w:t>
                        </w:r>
                      </w:p>
                    </w:tc>
                    <w:tc>
                      <w:tcPr>
                        <w:tcW w:w="1740" w:type="dxa"/>
                      </w:tcPr>
                      <w:p>
                        <w:pPr>
                          <w:pStyle w:val="TableParagraph"/>
                          <w:spacing w:before="85"/>
                          <w:ind w:left="147"/>
                          <w:jc w:val="center"/>
                          <w:rPr>
                            <w:rFonts w:ascii="宋体"/>
                            <w:sz w:val="42"/>
                          </w:rPr>
                        </w:pPr>
                        <w:r>
                          <w:rPr>
                            <w:rFonts w:ascii="宋体"/>
                            <w:w w:val="100"/>
                            <w:sz w:val="42"/>
                          </w:rPr>
                          <w:t>4</w:t>
                        </w:r>
                      </w:p>
                    </w:tc>
                    <w:tc>
                      <w:tcPr>
                        <w:tcW w:w="1598" w:type="dxa"/>
                      </w:tcPr>
                      <w:p>
                        <w:pPr>
                          <w:pStyle w:val="TableParagraph"/>
                          <w:spacing w:before="85"/>
                          <w:ind w:left="6"/>
                          <w:jc w:val="center"/>
                          <w:rPr>
                            <w:rFonts w:ascii="宋体"/>
                            <w:sz w:val="42"/>
                          </w:rPr>
                        </w:pPr>
                        <w:r>
                          <w:rPr>
                            <w:rFonts w:ascii="宋体"/>
                            <w:w w:val="100"/>
                            <w:sz w:val="42"/>
                          </w:rPr>
                          <w:t>4</w:t>
                        </w:r>
                      </w:p>
                    </w:tc>
                    <w:tc>
                      <w:tcPr>
                        <w:tcW w:w="1596" w:type="dxa"/>
                      </w:tcPr>
                      <w:p>
                        <w:pPr>
                          <w:pStyle w:val="TableParagraph"/>
                          <w:spacing w:before="85"/>
                          <w:ind w:left="9"/>
                          <w:jc w:val="center"/>
                          <w:rPr>
                            <w:rFonts w:ascii="宋体"/>
                            <w:sz w:val="42"/>
                          </w:rPr>
                        </w:pPr>
                        <w:r>
                          <w:rPr>
                            <w:rFonts w:ascii="宋体"/>
                            <w:w w:val="100"/>
                            <w:sz w:val="42"/>
                          </w:rPr>
                          <w:t>2</w:t>
                        </w:r>
                      </w:p>
                    </w:tc>
                    <w:tc>
                      <w:tcPr>
                        <w:tcW w:w="1650" w:type="dxa"/>
                      </w:tcPr>
                      <w:p>
                        <w:pPr>
                          <w:pStyle w:val="TableParagraph"/>
                          <w:spacing w:before="85"/>
                          <w:ind w:right="44"/>
                          <w:jc w:val="center"/>
                          <w:rPr>
                            <w:rFonts w:ascii="宋体"/>
                            <w:sz w:val="42"/>
                          </w:rPr>
                        </w:pPr>
                        <w:r>
                          <w:rPr>
                            <w:rFonts w:ascii="宋体"/>
                            <w:w w:val="100"/>
                            <w:sz w:val="42"/>
                          </w:rPr>
                          <w:t>1</w:t>
                        </w:r>
                      </w:p>
                    </w:tc>
                    <w:tc>
                      <w:tcPr>
                        <w:tcW w:w="903" w:type="dxa"/>
                      </w:tcPr>
                      <w:p>
                        <w:pPr>
                          <w:pStyle w:val="TableParagraph"/>
                          <w:spacing w:before="85"/>
                          <w:ind w:right="45"/>
                          <w:jc w:val="right"/>
                          <w:rPr>
                            <w:rFonts w:ascii="宋体"/>
                            <w:sz w:val="42"/>
                          </w:rPr>
                        </w:pPr>
                        <w:r>
                          <w:rPr>
                            <w:rFonts w:ascii="宋体"/>
                            <w:w w:val="100"/>
                            <w:sz w:val="42"/>
                          </w:rPr>
                          <w:t>1</w:t>
                        </w:r>
                      </w:p>
                    </w:tc>
                  </w:tr>
                  <w:tr>
                    <w:tblPrEx>
                      <w:tblW w:w="0" w:type="auto"/>
                      <w:jc w:val="left"/>
                      <w:tblInd w:w="7" w:type="dxa"/>
                      <w:tblLayout w:type="fixed"/>
                      <w:tblCellMar>
                        <w:top w:w="0" w:type="dxa"/>
                        <w:left w:w="0" w:type="dxa"/>
                        <w:bottom w:w="0" w:type="dxa"/>
                        <w:right w:w="0" w:type="dxa"/>
                      </w:tblCellMar>
                      <w:tblLook w:val="01E0"/>
                    </w:tblPrEx>
                    <w:trPr>
                      <w:trHeight w:val="1245"/>
                      <w:jc w:val="left"/>
                    </w:trPr>
                    <w:tc>
                      <w:tcPr>
                        <w:tcW w:w="991" w:type="dxa"/>
                      </w:tcPr>
                      <w:p>
                        <w:pPr>
                          <w:pStyle w:val="TableParagraph"/>
                          <w:spacing w:before="370"/>
                          <w:ind w:left="50"/>
                          <w:rPr>
                            <w:rFonts w:ascii="宋体"/>
                            <w:sz w:val="42"/>
                          </w:rPr>
                        </w:pPr>
                        <w:r>
                          <w:rPr>
                            <w:rFonts w:ascii="宋体"/>
                            <w:w w:val="100"/>
                            <w:sz w:val="42"/>
                          </w:rPr>
                          <w:t>2</w:t>
                        </w:r>
                      </w:p>
                    </w:tc>
                    <w:tc>
                      <w:tcPr>
                        <w:tcW w:w="1740" w:type="dxa"/>
                      </w:tcPr>
                      <w:p>
                        <w:pPr>
                          <w:pStyle w:val="TableParagraph"/>
                          <w:spacing w:before="370"/>
                          <w:ind w:left="147"/>
                          <w:jc w:val="center"/>
                          <w:rPr>
                            <w:rFonts w:ascii="宋体"/>
                            <w:sz w:val="42"/>
                          </w:rPr>
                        </w:pPr>
                        <w:r>
                          <w:rPr>
                            <w:rFonts w:ascii="宋体"/>
                            <w:w w:val="100"/>
                            <w:sz w:val="42"/>
                          </w:rPr>
                          <w:t>4</w:t>
                        </w:r>
                      </w:p>
                    </w:tc>
                    <w:tc>
                      <w:tcPr>
                        <w:tcW w:w="1598" w:type="dxa"/>
                      </w:tcPr>
                      <w:p>
                        <w:pPr>
                          <w:pStyle w:val="TableParagraph"/>
                          <w:spacing w:before="370"/>
                          <w:ind w:left="6"/>
                          <w:jc w:val="center"/>
                          <w:rPr>
                            <w:rFonts w:ascii="宋体"/>
                            <w:sz w:val="42"/>
                          </w:rPr>
                        </w:pPr>
                        <w:r>
                          <w:rPr>
                            <w:rFonts w:ascii="宋体"/>
                            <w:w w:val="100"/>
                            <w:sz w:val="42"/>
                          </w:rPr>
                          <w:t>4</w:t>
                        </w:r>
                      </w:p>
                    </w:tc>
                    <w:tc>
                      <w:tcPr>
                        <w:tcW w:w="1596" w:type="dxa"/>
                      </w:tcPr>
                      <w:p>
                        <w:pPr>
                          <w:pStyle w:val="TableParagraph"/>
                          <w:spacing w:before="370"/>
                          <w:ind w:left="9"/>
                          <w:jc w:val="center"/>
                          <w:rPr>
                            <w:rFonts w:ascii="宋体"/>
                            <w:sz w:val="42"/>
                          </w:rPr>
                        </w:pPr>
                        <w:r>
                          <w:rPr>
                            <w:rFonts w:ascii="宋体"/>
                            <w:w w:val="100"/>
                            <w:sz w:val="42"/>
                          </w:rPr>
                          <w:t>4</w:t>
                        </w:r>
                      </w:p>
                    </w:tc>
                    <w:tc>
                      <w:tcPr>
                        <w:tcW w:w="1650" w:type="dxa"/>
                      </w:tcPr>
                      <w:p>
                        <w:pPr>
                          <w:pStyle w:val="TableParagraph"/>
                          <w:spacing w:before="370"/>
                          <w:ind w:right="44"/>
                          <w:jc w:val="center"/>
                          <w:rPr>
                            <w:rFonts w:ascii="宋体"/>
                            <w:sz w:val="42"/>
                          </w:rPr>
                        </w:pPr>
                        <w:r>
                          <w:rPr>
                            <w:rFonts w:ascii="宋体"/>
                            <w:w w:val="100"/>
                            <w:sz w:val="42"/>
                          </w:rPr>
                          <w:t>2</w:t>
                        </w:r>
                      </w:p>
                    </w:tc>
                    <w:tc>
                      <w:tcPr>
                        <w:tcW w:w="903" w:type="dxa"/>
                      </w:tcPr>
                      <w:p>
                        <w:pPr>
                          <w:pStyle w:val="TableParagraph"/>
                          <w:spacing w:before="370"/>
                          <w:ind w:right="45"/>
                          <w:jc w:val="right"/>
                          <w:rPr>
                            <w:rFonts w:ascii="宋体"/>
                            <w:sz w:val="42"/>
                          </w:rPr>
                        </w:pPr>
                        <w:r>
                          <w:rPr>
                            <w:rFonts w:ascii="宋体"/>
                            <w:w w:val="100"/>
                            <w:sz w:val="42"/>
                          </w:rPr>
                          <w:t>1</w:t>
                        </w:r>
                      </w:p>
                    </w:tc>
                  </w:tr>
                  <w:tr>
                    <w:tblPrEx>
                      <w:tblW w:w="0" w:type="auto"/>
                      <w:jc w:val="left"/>
                      <w:tblInd w:w="7" w:type="dxa"/>
                      <w:tblLayout w:type="fixed"/>
                      <w:tblCellMar>
                        <w:top w:w="0" w:type="dxa"/>
                        <w:left w:w="0" w:type="dxa"/>
                        <w:bottom w:w="0" w:type="dxa"/>
                        <w:right w:w="0" w:type="dxa"/>
                      </w:tblCellMar>
                      <w:tblLook w:val="01E0"/>
                    </w:tblPrEx>
                    <w:trPr>
                      <w:trHeight w:val="959"/>
                      <w:jc w:val="left"/>
                    </w:trPr>
                    <w:tc>
                      <w:tcPr>
                        <w:tcW w:w="991" w:type="dxa"/>
                      </w:tcPr>
                      <w:p>
                        <w:pPr>
                          <w:pStyle w:val="TableParagraph"/>
                          <w:spacing w:before="337"/>
                          <w:ind w:left="50"/>
                          <w:rPr>
                            <w:rFonts w:ascii="宋体"/>
                            <w:sz w:val="42"/>
                          </w:rPr>
                        </w:pPr>
                        <w:r>
                          <w:rPr>
                            <w:rFonts w:ascii="宋体"/>
                            <w:w w:val="100"/>
                            <w:sz w:val="42"/>
                          </w:rPr>
                          <w:t>6</w:t>
                        </w:r>
                      </w:p>
                    </w:tc>
                    <w:tc>
                      <w:tcPr>
                        <w:tcW w:w="1740" w:type="dxa"/>
                      </w:tcPr>
                      <w:p>
                        <w:pPr>
                          <w:pStyle w:val="TableParagraph"/>
                          <w:spacing w:before="337"/>
                          <w:ind w:left="710" w:right="569"/>
                          <w:jc w:val="center"/>
                          <w:rPr>
                            <w:rFonts w:ascii="宋体"/>
                            <w:sz w:val="42"/>
                          </w:rPr>
                        </w:pPr>
                        <w:r>
                          <w:rPr>
                            <w:rFonts w:ascii="宋体"/>
                            <w:sz w:val="42"/>
                          </w:rPr>
                          <w:t>10</w:t>
                        </w:r>
                      </w:p>
                    </w:tc>
                    <w:tc>
                      <w:tcPr>
                        <w:tcW w:w="1598" w:type="dxa"/>
                      </w:tcPr>
                      <w:p>
                        <w:pPr>
                          <w:pStyle w:val="TableParagraph"/>
                          <w:spacing w:before="337"/>
                          <w:ind w:left="569" w:right="569"/>
                          <w:jc w:val="center"/>
                          <w:rPr>
                            <w:rFonts w:ascii="宋体"/>
                            <w:sz w:val="42"/>
                          </w:rPr>
                        </w:pPr>
                        <w:r>
                          <w:rPr>
                            <w:rFonts w:ascii="宋体"/>
                            <w:sz w:val="42"/>
                          </w:rPr>
                          <w:t>16</w:t>
                        </w:r>
                      </w:p>
                    </w:tc>
                    <w:tc>
                      <w:tcPr>
                        <w:tcW w:w="1596" w:type="dxa"/>
                      </w:tcPr>
                      <w:p>
                        <w:pPr>
                          <w:pStyle w:val="TableParagraph"/>
                          <w:spacing w:before="337"/>
                          <w:ind w:left="570" w:right="566"/>
                          <w:jc w:val="center"/>
                          <w:rPr>
                            <w:rFonts w:ascii="宋体"/>
                            <w:sz w:val="42"/>
                          </w:rPr>
                        </w:pPr>
                        <w:r>
                          <w:rPr>
                            <w:rFonts w:ascii="宋体"/>
                            <w:sz w:val="42"/>
                          </w:rPr>
                          <w:t>16</w:t>
                        </w:r>
                      </w:p>
                    </w:tc>
                    <w:tc>
                      <w:tcPr>
                        <w:tcW w:w="1650" w:type="dxa"/>
                      </w:tcPr>
                      <w:p>
                        <w:pPr>
                          <w:pStyle w:val="TableParagraph"/>
                          <w:spacing w:before="337"/>
                          <w:ind w:left="569" w:right="620"/>
                          <w:jc w:val="center"/>
                          <w:rPr>
                            <w:rFonts w:ascii="宋体"/>
                            <w:sz w:val="42"/>
                          </w:rPr>
                        </w:pPr>
                        <w:r>
                          <w:rPr>
                            <w:rFonts w:ascii="宋体"/>
                            <w:sz w:val="42"/>
                          </w:rPr>
                          <w:t>12</w:t>
                        </w:r>
                      </w:p>
                    </w:tc>
                    <w:tc>
                      <w:tcPr>
                        <w:tcW w:w="903" w:type="dxa"/>
                      </w:tcPr>
                      <w:p>
                        <w:pPr>
                          <w:pStyle w:val="TableParagraph"/>
                          <w:spacing w:before="337"/>
                          <w:ind w:right="45"/>
                          <w:jc w:val="right"/>
                          <w:rPr>
                            <w:rFonts w:ascii="宋体"/>
                            <w:sz w:val="42"/>
                          </w:rPr>
                        </w:pPr>
                        <w:r>
                          <w:rPr>
                            <w:rFonts w:ascii="宋体"/>
                            <w:w w:val="100"/>
                            <w:sz w:val="42"/>
                          </w:rPr>
                          <w:t>8</w:t>
                        </w:r>
                      </w:p>
                    </w:tc>
                  </w:tr>
                  <w:tr>
                    <w:tblPrEx>
                      <w:tblW w:w="0" w:type="auto"/>
                      <w:jc w:val="left"/>
                      <w:tblInd w:w="7" w:type="dxa"/>
                      <w:tblLayout w:type="fixed"/>
                      <w:tblCellMar>
                        <w:top w:w="0" w:type="dxa"/>
                        <w:left w:w="0" w:type="dxa"/>
                        <w:bottom w:w="0" w:type="dxa"/>
                        <w:right w:w="0" w:type="dxa"/>
                      </w:tblCellMar>
                      <w:tblLook w:val="01E0"/>
                    </w:tblPrEx>
                    <w:trPr>
                      <w:trHeight w:val="990"/>
                      <w:jc w:val="left"/>
                    </w:trPr>
                    <w:tc>
                      <w:tcPr>
                        <w:tcW w:w="991" w:type="dxa"/>
                      </w:tcPr>
                      <w:p>
                        <w:pPr>
                          <w:pStyle w:val="TableParagraph"/>
                          <w:spacing w:before="84"/>
                          <w:ind w:left="50"/>
                          <w:rPr>
                            <w:rFonts w:ascii="宋体"/>
                            <w:sz w:val="42"/>
                          </w:rPr>
                        </w:pPr>
                        <w:r>
                          <w:rPr>
                            <w:rFonts w:ascii="宋体"/>
                            <w:w w:val="100"/>
                            <w:sz w:val="42"/>
                          </w:rPr>
                          <w:t>2</w:t>
                        </w:r>
                      </w:p>
                    </w:tc>
                    <w:tc>
                      <w:tcPr>
                        <w:tcW w:w="1740" w:type="dxa"/>
                      </w:tcPr>
                      <w:p>
                        <w:pPr>
                          <w:pStyle w:val="TableParagraph"/>
                          <w:spacing w:before="84"/>
                          <w:ind w:left="147"/>
                          <w:jc w:val="center"/>
                          <w:rPr>
                            <w:rFonts w:ascii="宋体"/>
                            <w:sz w:val="42"/>
                          </w:rPr>
                        </w:pPr>
                        <w:r>
                          <w:rPr>
                            <w:rFonts w:ascii="宋体"/>
                            <w:w w:val="100"/>
                            <w:sz w:val="42"/>
                          </w:rPr>
                          <w:t>2</w:t>
                        </w:r>
                      </w:p>
                    </w:tc>
                    <w:tc>
                      <w:tcPr>
                        <w:tcW w:w="1598" w:type="dxa"/>
                      </w:tcPr>
                      <w:p>
                        <w:pPr>
                          <w:pStyle w:val="TableParagraph"/>
                          <w:spacing w:before="84"/>
                          <w:ind w:left="6"/>
                          <w:jc w:val="center"/>
                          <w:rPr>
                            <w:rFonts w:ascii="宋体"/>
                            <w:sz w:val="42"/>
                          </w:rPr>
                        </w:pPr>
                        <w:r>
                          <w:rPr>
                            <w:rFonts w:ascii="宋体"/>
                            <w:w w:val="100"/>
                            <w:sz w:val="42"/>
                          </w:rPr>
                          <w:t>6</w:t>
                        </w:r>
                      </w:p>
                    </w:tc>
                    <w:tc>
                      <w:tcPr>
                        <w:tcW w:w="1596" w:type="dxa"/>
                      </w:tcPr>
                      <w:p>
                        <w:pPr>
                          <w:pStyle w:val="TableParagraph"/>
                          <w:spacing w:before="84"/>
                          <w:ind w:left="9"/>
                          <w:jc w:val="center"/>
                          <w:rPr>
                            <w:rFonts w:ascii="宋体"/>
                            <w:sz w:val="42"/>
                          </w:rPr>
                        </w:pPr>
                        <w:r>
                          <w:rPr>
                            <w:rFonts w:ascii="宋体"/>
                            <w:w w:val="100"/>
                            <w:sz w:val="42"/>
                          </w:rPr>
                          <w:t>8</w:t>
                        </w:r>
                      </w:p>
                    </w:tc>
                    <w:tc>
                      <w:tcPr>
                        <w:tcW w:w="1650" w:type="dxa"/>
                      </w:tcPr>
                      <w:p>
                        <w:pPr>
                          <w:pStyle w:val="TableParagraph"/>
                          <w:spacing w:before="84"/>
                          <w:ind w:right="44"/>
                          <w:jc w:val="center"/>
                          <w:rPr>
                            <w:rFonts w:ascii="宋体"/>
                            <w:sz w:val="42"/>
                          </w:rPr>
                        </w:pPr>
                        <w:r>
                          <w:rPr>
                            <w:rFonts w:ascii="宋体"/>
                            <w:w w:val="100"/>
                            <w:sz w:val="42"/>
                          </w:rPr>
                          <w:t>8</w:t>
                        </w:r>
                      </w:p>
                    </w:tc>
                    <w:tc>
                      <w:tcPr>
                        <w:tcW w:w="903" w:type="dxa"/>
                      </w:tcPr>
                      <w:p>
                        <w:pPr>
                          <w:pStyle w:val="TableParagraph"/>
                          <w:spacing w:before="84"/>
                          <w:ind w:right="45"/>
                          <w:jc w:val="right"/>
                          <w:rPr>
                            <w:rFonts w:ascii="宋体"/>
                            <w:sz w:val="42"/>
                          </w:rPr>
                        </w:pPr>
                        <w:r>
                          <w:rPr>
                            <w:rFonts w:ascii="宋体"/>
                            <w:w w:val="100"/>
                            <w:sz w:val="42"/>
                          </w:rPr>
                          <w:t>4</w:t>
                        </w:r>
                      </w:p>
                    </w:tc>
                  </w:tr>
                  <w:tr>
                    <w:tblPrEx>
                      <w:tblW w:w="0" w:type="auto"/>
                      <w:jc w:val="left"/>
                      <w:tblInd w:w="7" w:type="dxa"/>
                      <w:tblLayout w:type="fixed"/>
                      <w:tblCellMar>
                        <w:top w:w="0" w:type="dxa"/>
                        <w:left w:w="0" w:type="dxa"/>
                        <w:bottom w:w="0" w:type="dxa"/>
                        <w:right w:w="0" w:type="dxa"/>
                      </w:tblCellMar>
                      <w:tblLook w:val="01E0"/>
                    </w:tblPrEx>
                    <w:trPr>
                      <w:trHeight w:val="847"/>
                      <w:jc w:val="left"/>
                    </w:trPr>
                    <w:tc>
                      <w:tcPr>
                        <w:tcW w:w="991" w:type="dxa"/>
                      </w:tcPr>
                      <w:p>
                        <w:pPr>
                          <w:pStyle w:val="TableParagraph"/>
                          <w:spacing w:before="368" w:line="459" w:lineRule="exact"/>
                          <w:ind w:left="50"/>
                          <w:rPr>
                            <w:rFonts w:ascii="宋体"/>
                            <w:sz w:val="42"/>
                          </w:rPr>
                        </w:pPr>
                        <w:r>
                          <w:rPr>
                            <w:rFonts w:ascii="宋体"/>
                            <w:w w:val="100"/>
                            <w:sz w:val="42"/>
                          </w:rPr>
                          <w:t>2</w:t>
                        </w:r>
                      </w:p>
                    </w:tc>
                    <w:tc>
                      <w:tcPr>
                        <w:tcW w:w="1740" w:type="dxa"/>
                      </w:tcPr>
                      <w:p>
                        <w:pPr>
                          <w:pStyle w:val="TableParagraph"/>
                          <w:spacing w:before="368" w:line="459" w:lineRule="exact"/>
                          <w:ind w:left="147"/>
                          <w:jc w:val="center"/>
                          <w:rPr>
                            <w:rFonts w:ascii="宋体"/>
                            <w:sz w:val="42"/>
                          </w:rPr>
                        </w:pPr>
                        <w:r>
                          <w:rPr>
                            <w:rFonts w:ascii="宋体"/>
                            <w:w w:val="100"/>
                            <w:sz w:val="42"/>
                          </w:rPr>
                          <w:t>2</w:t>
                        </w:r>
                      </w:p>
                    </w:tc>
                    <w:tc>
                      <w:tcPr>
                        <w:tcW w:w="1598" w:type="dxa"/>
                      </w:tcPr>
                      <w:p>
                        <w:pPr>
                          <w:pStyle w:val="TableParagraph"/>
                          <w:spacing w:before="368" w:line="459" w:lineRule="exact"/>
                          <w:ind w:left="6"/>
                          <w:jc w:val="center"/>
                          <w:rPr>
                            <w:rFonts w:ascii="宋体"/>
                            <w:sz w:val="42"/>
                          </w:rPr>
                        </w:pPr>
                        <w:r>
                          <w:rPr>
                            <w:rFonts w:ascii="宋体"/>
                            <w:w w:val="100"/>
                            <w:sz w:val="42"/>
                          </w:rPr>
                          <w:t>4</w:t>
                        </w:r>
                      </w:p>
                    </w:tc>
                    <w:tc>
                      <w:tcPr>
                        <w:tcW w:w="1596" w:type="dxa"/>
                      </w:tcPr>
                      <w:p>
                        <w:pPr>
                          <w:pStyle w:val="TableParagraph"/>
                          <w:spacing w:before="368" w:line="459" w:lineRule="exact"/>
                          <w:ind w:left="9"/>
                          <w:jc w:val="center"/>
                          <w:rPr>
                            <w:rFonts w:ascii="宋体"/>
                            <w:sz w:val="42"/>
                          </w:rPr>
                        </w:pPr>
                        <w:r>
                          <w:rPr>
                            <w:rFonts w:ascii="宋体"/>
                            <w:w w:val="100"/>
                            <w:sz w:val="42"/>
                          </w:rPr>
                          <w:t>2</w:t>
                        </w:r>
                      </w:p>
                    </w:tc>
                    <w:tc>
                      <w:tcPr>
                        <w:tcW w:w="1650" w:type="dxa"/>
                      </w:tcPr>
                      <w:p>
                        <w:pPr>
                          <w:pStyle w:val="TableParagraph"/>
                          <w:spacing w:before="368" w:line="459" w:lineRule="exact"/>
                          <w:ind w:right="44"/>
                          <w:jc w:val="center"/>
                          <w:rPr>
                            <w:rFonts w:ascii="宋体"/>
                            <w:sz w:val="42"/>
                          </w:rPr>
                        </w:pPr>
                        <w:r>
                          <w:rPr>
                            <w:rFonts w:ascii="宋体"/>
                            <w:w w:val="100"/>
                            <w:sz w:val="42"/>
                          </w:rPr>
                          <w:t>2</w:t>
                        </w:r>
                      </w:p>
                    </w:tc>
                    <w:tc>
                      <w:tcPr>
                        <w:tcW w:w="903" w:type="dxa"/>
                      </w:tcPr>
                      <w:p>
                        <w:pPr>
                          <w:pStyle w:val="TableParagraph"/>
                          <w:spacing w:before="368" w:line="459" w:lineRule="exact"/>
                          <w:ind w:right="45"/>
                          <w:jc w:val="right"/>
                          <w:rPr>
                            <w:rFonts w:ascii="宋体"/>
                            <w:sz w:val="42"/>
                          </w:rPr>
                        </w:pPr>
                        <w:r>
                          <w:rPr>
                            <w:rFonts w:ascii="宋体"/>
                            <w:w w:val="100"/>
                            <w:sz w:val="42"/>
                          </w:rPr>
                          <w:t>1</w:t>
                        </w:r>
                      </w:p>
                    </w:tc>
                  </w:tr>
                </w:tbl>
                <w:p>
                  <w:pPr>
                    <w:pStyle w:val="BodyText"/>
                    <w:ind w:left="0"/>
                  </w:pPr>
                </w:p>
              </w:txbxContent>
            </v:textbox>
          </v:shape>
        </w:pict>
      </w:r>
      <w:r>
        <w:rPr>
          <w:spacing w:val="-5"/>
        </w:rPr>
        <w:t>精心整理</w:t>
      </w:r>
      <w:r>
        <w:t>木工</w:t>
      </w:r>
    </w:p>
    <w:p>
      <w:pPr>
        <w:spacing w:before="0" w:line="604" w:lineRule="exact"/>
        <w:ind w:left="396" w:right="13061" w:firstLine="0"/>
        <w:jc w:val="center"/>
        <w:rPr>
          <w:sz w:val="42"/>
        </w:rPr>
      </w:pPr>
      <w:r>
        <w:rPr>
          <w:sz w:val="42"/>
        </w:rPr>
        <w:t>钢筋</w:t>
      </w:r>
    </w:p>
    <w:p>
      <w:pPr>
        <w:pStyle w:val="Heading3"/>
        <w:spacing w:before="1" w:line="230" w:lineRule="auto"/>
        <w:ind w:left="775" w:right="13439" w:hanging="4"/>
        <w:jc w:val="center"/>
      </w:pPr>
      <w:r>
        <w:t xml:space="preserve">工 </w:t>
      </w:r>
      <w:r>
        <w:rPr>
          <w:spacing w:val="-9"/>
        </w:rPr>
        <w:t>架子</w:t>
      </w:r>
      <w:r>
        <w:t xml:space="preserve">工 </w:t>
      </w:r>
      <w:r>
        <w:rPr>
          <w:spacing w:val="-9"/>
        </w:rPr>
        <w:t>力工保温</w:t>
      </w:r>
      <w:r>
        <w:t xml:space="preserve">工 </w:t>
      </w:r>
      <w:r>
        <w:rPr>
          <w:spacing w:val="-9"/>
        </w:rPr>
        <w:t>防腐</w:t>
      </w:r>
      <w:r>
        <w:t>工</w:t>
      </w:r>
    </w:p>
    <w:p>
      <w:pPr>
        <w:pStyle w:val="BodyText"/>
        <w:ind w:left="0"/>
        <w:rPr>
          <w:sz w:val="20"/>
        </w:rPr>
      </w:pPr>
    </w:p>
    <w:p>
      <w:pPr>
        <w:pStyle w:val="BodyText"/>
        <w:spacing w:before="11"/>
        <w:ind w:left="0"/>
        <w:rPr>
          <w:sz w:val="12"/>
        </w:rPr>
      </w:pPr>
    </w:p>
    <w:p>
      <w:pPr>
        <w:spacing w:before="47" w:line="645" w:lineRule="exact"/>
        <w:ind w:left="736" w:right="0" w:firstLine="0"/>
        <w:jc w:val="left"/>
        <w:rPr>
          <w:sz w:val="42"/>
        </w:rPr>
      </w:pPr>
      <w:r>
        <w:rPr>
          <w:sz w:val="42"/>
        </w:rPr>
        <w:t>备注：劳动力计划曲线随本表一并提供。</w:t>
      </w:r>
    </w:p>
    <w:p>
      <w:pPr>
        <w:pStyle w:val="Heading3"/>
        <w:tabs>
          <w:tab w:val="left" w:pos="1574"/>
          <w:tab w:val="left" w:pos="2413"/>
          <w:tab w:val="left" w:pos="9981"/>
        </w:tabs>
        <w:spacing w:before="0" w:line="645" w:lineRule="exact"/>
      </w:pPr>
      <w:r>
        <w:t>投</w:t>
        <w:tab/>
        <w:t>标</w:t>
        <w:tab/>
        <w:t>人：</w:t>
      </w:r>
      <w:r>
        <w:rPr>
          <w:u w:val="thick"/>
        </w:rPr>
        <w:t xml:space="preserve"> </w:t>
        <w:tab/>
      </w:r>
      <w:r>
        <w:t>（打印全称并盖章）</w:t>
      </w:r>
    </w:p>
    <w:p>
      <w:pPr>
        <w:spacing w:after="0" w:line="645" w:lineRule="exact"/>
        <w:sectPr>
          <w:pgSz w:w="17860" w:h="25270"/>
          <w:pgMar w:top="800" w:right="900" w:bottom="280" w:left="1900" w:header="708" w:footer="708"/>
          <w:pgNumType w:start="14"/>
          <w:cols w:space="708"/>
        </w:sectPr>
      </w:pPr>
    </w:p>
    <w:p>
      <w:pPr>
        <w:tabs>
          <w:tab w:val="left" w:pos="7357"/>
        </w:tabs>
        <w:spacing w:before="0" w:line="597" w:lineRule="exact"/>
        <w:ind w:left="736" w:right="0" w:firstLine="0"/>
        <w:jc w:val="left"/>
        <w:rPr>
          <w:rFonts w:ascii="Times New Roman" w:eastAsia="Times New Roman"/>
          <w:sz w:val="42"/>
        </w:rPr>
      </w:pPr>
      <w:r>
        <w:rPr>
          <w:sz w:val="42"/>
        </w:rPr>
        <w:t>法定代表人</w:t>
      </w:r>
      <w:r>
        <w:rPr>
          <w:spacing w:val="-8"/>
          <w:sz w:val="42"/>
        </w:rPr>
        <w:t>：</w:t>
      </w:r>
      <w:r>
        <w:rPr>
          <w:rFonts w:ascii="Times New Roman" w:eastAsia="Times New Roman"/>
          <w:sz w:val="42"/>
          <w:u w:val="thick"/>
        </w:rPr>
        <w:t xml:space="preserve"> </w:t>
        <w:tab/>
      </w:r>
    </w:p>
    <w:p>
      <w:pPr>
        <w:pStyle w:val="Heading3"/>
        <w:spacing w:before="0" w:line="621" w:lineRule="exact"/>
      </w:pPr>
      <w:r>
        <w:rPr>
          <w:w w:val="100"/>
        </w:rPr>
        <w:t>或</w:t>
      </w:r>
    </w:p>
    <w:p>
      <w:pPr>
        <w:tabs>
          <w:tab w:val="left" w:pos="7357"/>
        </w:tabs>
        <w:spacing w:before="0" w:line="643" w:lineRule="exact"/>
        <w:ind w:left="736" w:right="0" w:firstLine="0"/>
        <w:jc w:val="left"/>
        <w:rPr>
          <w:rFonts w:ascii="Times New Roman" w:eastAsia="Times New Roman"/>
          <w:sz w:val="42"/>
        </w:rPr>
      </w:pPr>
      <w:r>
        <w:rPr>
          <w:sz w:val="42"/>
        </w:rPr>
        <w:t>委托代理人</w:t>
      </w:r>
      <w:r>
        <w:rPr>
          <w:spacing w:val="-8"/>
          <w:sz w:val="42"/>
        </w:rPr>
        <w:t>：</w:t>
      </w:r>
      <w:r>
        <w:rPr>
          <w:rFonts w:ascii="Times New Roman" w:eastAsia="Times New Roman"/>
          <w:sz w:val="42"/>
          <w:u w:val="thick"/>
        </w:rPr>
        <w:t xml:space="preserve"> </w:t>
        <w:tab/>
      </w:r>
    </w:p>
    <w:p>
      <w:pPr>
        <w:pStyle w:val="Heading3"/>
        <w:spacing w:before="0" w:line="619" w:lineRule="exact"/>
        <w:ind w:left="64"/>
      </w:pPr>
      <w:r>
        <w:br w:type="column"/>
      </w:r>
      <w:r>
        <w:t>（打印姓名并签字）</w:t>
      </w:r>
    </w:p>
    <w:p>
      <w:pPr>
        <w:pStyle w:val="BodyText"/>
        <w:spacing w:before="4"/>
        <w:ind w:left="0"/>
      </w:pPr>
    </w:p>
    <w:p>
      <w:pPr>
        <w:spacing w:before="0"/>
        <w:ind w:left="64" w:right="0" w:firstLine="0"/>
        <w:jc w:val="left"/>
        <w:rPr>
          <w:sz w:val="42"/>
        </w:rPr>
      </w:pPr>
      <w:r>
        <w:rPr>
          <w:sz w:val="42"/>
        </w:rPr>
        <w:t>（打印姓名并签字）</w:t>
      </w:r>
    </w:p>
    <w:p>
      <w:pPr>
        <w:spacing w:after="0"/>
        <w:jc w:val="left"/>
        <w:rPr>
          <w:sz w:val="42"/>
        </w:rPr>
        <w:sectPr>
          <w:type w:val="continuous"/>
          <w:pgSz w:w="17860" w:h="25270"/>
          <w:pgMar w:top="800" w:right="900" w:bottom="280" w:left="1900" w:header="708" w:footer="708"/>
          <w:pgNumType w:start="15"/>
          <w:cols w:num="2" w:space="708" w:equalWidth="0">
            <w:col w:w="7358" w:space="40"/>
            <w:col w:w="7662" w:space="0"/>
          </w:cols>
        </w:sectPr>
      </w:pPr>
    </w:p>
    <w:p>
      <w:pPr>
        <w:tabs>
          <w:tab w:val="left" w:pos="2413"/>
          <w:tab w:val="left" w:pos="4728"/>
          <w:tab w:val="left" w:pos="6410"/>
          <w:tab w:val="left" w:pos="7879"/>
        </w:tabs>
        <w:spacing w:before="0" w:line="584" w:lineRule="exact"/>
        <w:ind w:left="736" w:right="0" w:firstLine="0"/>
        <w:jc w:val="left"/>
        <w:rPr>
          <w:sz w:val="42"/>
        </w:rPr>
      </w:pPr>
      <w:r>
        <w:rPr>
          <w:sz w:val="42"/>
        </w:rPr>
        <w:t>日</w:t>
        <w:tab/>
        <w:t>期：</w:t>
      </w:r>
      <w:r>
        <w:rPr>
          <w:sz w:val="42"/>
          <w:u w:val="thick"/>
        </w:rPr>
        <w:t xml:space="preserve"> </w:t>
        <w:tab/>
      </w:r>
      <w:r>
        <w:rPr>
          <w:sz w:val="42"/>
        </w:rPr>
        <w:t>年</w:t>
      </w:r>
      <w:r>
        <w:rPr>
          <w:sz w:val="42"/>
          <w:u w:val="thick"/>
        </w:rPr>
        <w:t xml:space="preserve"> </w:t>
        <w:tab/>
      </w:r>
      <w:r>
        <w:rPr>
          <w:spacing w:val="-4"/>
          <w:sz w:val="42"/>
        </w:rPr>
        <w:t>月</w:t>
      </w:r>
      <w:r>
        <w:rPr>
          <w:spacing w:val="-4"/>
          <w:sz w:val="42"/>
          <w:u w:val="thick"/>
        </w:rPr>
        <w:t xml:space="preserve"> </w:t>
        <w:tab/>
      </w:r>
      <w:r>
        <w:rPr>
          <w:sz w:val="42"/>
        </w:rPr>
        <w:t>日</w:t>
      </w:r>
    </w:p>
    <w:p>
      <w:pPr>
        <w:pStyle w:val="Heading1"/>
        <w:tabs>
          <w:tab w:val="left" w:pos="3230"/>
        </w:tabs>
        <w:ind w:left="736"/>
      </w:pPr>
      <w:r>
        <w:t>（人）</w:t>
        <w:tab/>
        <w:t>劳动力曲线图</w:t>
      </w:r>
    </w:p>
    <w:p>
      <w:pPr>
        <w:tabs>
          <w:tab w:val="left" w:pos="11313"/>
        </w:tabs>
        <w:spacing w:before="0" w:line="674" w:lineRule="exact"/>
        <w:ind w:left="3439" w:right="0" w:firstLine="0"/>
        <w:jc w:val="left"/>
        <w:rPr>
          <w:b/>
          <w:sz w:val="42"/>
        </w:rPr>
      </w:pPr>
      <w:r>
        <w:rPr>
          <w:b/>
          <w:position w:val="3"/>
          <w:sz w:val="45"/>
        </w:rPr>
        <w:t>90</w:t>
        <w:tab/>
      </w:r>
      <w:r>
        <w:rPr>
          <w:b/>
          <w:sz w:val="42"/>
        </w:rPr>
        <w:t>（高峰）</w:t>
      </w:r>
    </w:p>
    <w:p>
      <w:pPr>
        <w:pStyle w:val="Heading1"/>
        <w:spacing w:line="682" w:lineRule="exact"/>
        <w:ind w:left="3439"/>
      </w:pPr>
      <w:r>
        <w:t>70</w:t>
      </w:r>
    </w:p>
    <w:p>
      <w:pPr>
        <w:spacing w:after="0" w:line="682" w:lineRule="exact"/>
        <w:sectPr>
          <w:type w:val="continuous"/>
          <w:pgSz w:w="17860" w:h="25270"/>
          <w:pgMar w:top="800" w:right="900" w:bottom="280" w:left="1900" w:header="708" w:footer="708"/>
          <w:pgNumType w:start="16"/>
          <w:cols w:space="708"/>
        </w:sectPr>
      </w:pPr>
    </w:p>
    <w:p>
      <w:pPr>
        <w:pStyle w:val="BodyText"/>
        <w:ind w:left="0"/>
        <w:rPr>
          <w:b/>
          <w:sz w:val="48"/>
        </w:rPr>
      </w:pPr>
    </w:p>
    <w:p>
      <w:pPr>
        <w:pStyle w:val="BodyText"/>
        <w:ind w:left="0"/>
        <w:rPr>
          <w:b/>
          <w:sz w:val="48"/>
        </w:rPr>
      </w:pPr>
    </w:p>
    <w:p>
      <w:pPr>
        <w:pStyle w:val="BodyText"/>
        <w:ind w:left="0"/>
        <w:rPr>
          <w:b/>
          <w:sz w:val="48"/>
        </w:rPr>
      </w:pPr>
    </w:p>
    <w:p>
      <w:pPr>
        <w:pStyle w:val="BodyText"/>
        <w:spacing w:before="1"/>
        <w:ind w:left="0"/>
        <w:rPr>
          <w:b/>
          <w:sz w:val="69"/>
        </w:rPr>
      </w:pPr>
    </w:p>
    <w:p>
      <w:pPr>
        <w:spacing w:before="0"/>
        <w:ind w:left="736" w:right="0" w:firstLine="0"/>
        <w:jc w:val="left"/>
        <w:rPr>
          <w:b/>
          <w:sz w:val="36"/>
        </w:rPr>
      </w:pPr>
      <w:r>
        <w:rPr>
          <w:rFonts w:ascii="宋体" w:eastAsia="宋体" w:hint="eastAsia"/>
          <w:b/>
          <w:sz w:val="36"/>
        </w:rPr>
        <w:t>4</w:t>
      </w:r>
      <w:r>
        <w:rPr>
          <w:b/>
          <w:sz w:val="36"/>
        </w:rPr>
        <w:t>、责任分工</w:t>
      </w:r>
    </w:p>
    <w:p>
      <w:pPr>
        <w:spacing w:before="0" w:line="610" w:lineRule="exact"/>
        <w:ind w:left="9455" w:right="0" w:firstLine="0"/>
        <w:jc w:val="left"/>
        <w:rPr>
          <w:b/>
          <w:sz w:val="42"/>
        </w:rPr>
      </w:pPr>
      <w:r>
        <w:br w:type="column"/>
      </w:r>
      <w:r>
        <w:rPr>
          <w:b/>
          <w:sz w:val="42"/>
        </w:rPr>
        <w:t>（平均）</w:t>
      </w:r>
    </w:p>
    <w:p>
      <w:pPr>
        <w:pStyle w:val="Heading1"/>
      </w:pPr>
      <w:r>
        <w:t>55</w:t>
      </w:r>
    </w:p>
    <w:p>
      <w:pPr>
        <w:spacing w:before="0" w:line="666" w:lineRule="exact"/>
        <w:ind w:left="679" w:right="0" w:firstLine="0"/>
        <w:jc w:val="left"/>
        <w:rPr>
          <w:b/>
          <w:sz w:val="45"/>
        </w:rPr>
      </w:pPr>
      <w:r>
        <w:rPr>
          <w:b/>
          <w:sz w:val="45"/>
        </w:rPr>
        <w:t>30</w:t>
      </w:r>
    </w:p>
    <w:p>
      <w:pPr>
        <w:pStyle w:val="Heading1"/>
        <w:spacing w:line="666" w:lineRule="exact"/>
      </w:pPr>
      <w:r>
        <w:t>20</w:t>
      </w:r>
    </w:p>
    <w:p>
      <w:pPr>
        <w:tabs>
          <w:tab w:val="left" w:pos="2759"/>
          <w:tab w:val="left" w:pos="3937"/>
          <w:tab w:val="left" w:pos="5393"/>
          <w:tab w:val="left" w:pos="6851"/>
          <w:tab w:val="left" w:pos="8310"/>
          <w:tab w:val="left" w:pos="9766"/>
        </w:tabs>
        <w:spacing w:before="0" w:line="690" w:lineRule="exact"/>
        <w:ind w:left="1580" w:right="0" w:firstLine="0"/>
        <w:jc w:val="left"/>
        <w:rPr>
          <w:b/>
          <w:sz w:val="45"/>
        </w:rPr>
      </w:pPr>
      <w:r>
        <w:rPr>
          <w:b/>
          <w:sz w:val="45"/>
        </w:rPr>
        <w:t>0</w:t>
        <w:tab/>
        <w:t>5</w:t>
        <w:tab/>
        <w:t>15</w:t>
        <w:tab/>
        <w:t>25</w:t>
        <w:tab/>
        <w:t>40</w:t>
        <w:tab/>
        <w:t>50</w:t>
        <w:tab/>
      </w:r>
      <w:r>
        <w:rPr>
          <w:b/>
          <w:spacing w:val="6"/>
          <w:sz w:val="45"/>
        </w:rPr>
        <w:t>60（</w:t>
      </w:r>
      <w:r>
        <w:rPr>
          <w:b/>
          <w:sz w:val="45"/>
        </w:rPr>
        <w:t>天）</w:t>
      </w:r>
    </w:p>
    <w:p>
      <w:pPr>
        <w:spacing w:after="0" w:line="690" w:lineRule="exact"/>
        <w:jc w:val="left"/>
        <w:rPr>
          <w:sz w:val="45"/>
        </w:rPr>
        <w:sectPr>
          <w:type w:val="continuous"/>
          <w:pgSz w:w="17860" w:h="25270"/>
          <w:pgMar w:top="800" w:right="900" w:bottom="280" w:left="1900" w:header="708" w:footer="708"/>
          <w:pgNumType w:start="17"/>
          <w:cols w:num="2" w:space="708" w:equalWidth="0">
            <w:col w:w="2720" w:space="40"/>
            <w:col w:w="12300" w:space="0"/>
          </w:cols>
        </w:sectPr>
      </w:pPr>
    </w:p>
    <w:p>
      <w:pPr>
        <w:pStyle w:val="ListParagraph"/>
        <w:numPr>
          <w:ilvl w:val="0"/>
          <w:numId w:val="87"/>
        </w:numPr>
        <w:tabs>
          <w:tab w:val="left" w:pos="1208"/>
        </w:tabs>
        <w:spacing w:before="0" w:after="0" w:line="487" w:lineRule="exact"/>
        <w:ind w:left="1207" w:right="0" w:hanging="472"/>
        <w:jc w:val="left"/>
        <w:rPr>
          <w:sz w:val="36"/>
        </w:rPr>
      </w:pPr>
      <w:r>
        <w:pict>
          <v:group id="_x0000_s1043" style="width:893pt;height:1248pt;margin-top:0;margin-left:0;mso-position-horizontal-relative:page;mso-position-vertical-relative:page;position:absolute;z-index:-251651072" coordorigin="0,0" coordsize="17860,24960">
            <v:shape id="_x0000_s1044" type="#_x0000_t75" style="width:17860;height:24960;position:absolute" stroked="f">
              <v:imagedata r:id="rId4" o:title=""/>
            </v:shape>
            <v:shape id="_x0000_s1045" type="#_x0000_t75" style="width:12840;height:16320;left:2460;position:absolute;top:1580" stroked="f">
              <v:imagedata r:id="rId11" o:title=""/>
            </v:shape>
          </v:group>
        </w:pict>
      </w:r>
      <w:r>
        <w:rPr>
          <w:sz w:val="36"/>
        </w:rPr>
        <w:t>经理及现场经理职责：</w:t>
      </w:r>
    </w:p>
    <w:p>
      <w:pPr>
        <w:pStyle w:val="BodyText"/>
        <w:spacing w:line="525" w:lineRule="exact"/>
        <w:ind w:left="1455"/>
      </w:pPr>
      <w:r>
        <w:t>是本工程的第一责任者。全面负责改造的安全、质量、进度、技术、项目内专业协调</w:t>
      </w:r>
    </w:p>
    <w:p>
      <w:pPr>
        <w:pStyle w:val="BodyText"/>
        <w:spacing w:before="228" w:line="336" w:lineRule="auto"/>
        <w:ind w:right="455"/>
      </w:pPr>
      <w:r>
        <w:t>及人员的管理等工作，并参加甲方组织的工程调度（或协调）</w:t>
      </w:r>
      <w:r>
        <w:rPr>
          <w:spacing w:val="-18"/>
        </w:rPr>
        <w:t>会议，在确保安全的前提下</w:t>
      </w:r>
      <w:r>
        <w:t>组织施工。确保工程按期完成。</w:t>
      </w:r>
    </w:p>
    <w:p>
      <w:pPr>
        <w:pStyle w:val="ListParagraph"/>
        <w:numPr>
          <w:ilvl w:val="0"/>
          <w:numId w:val="87"/>
        </w:numPr>
        <w:tabs>
          <w:tab w:val="left" w:pos="1208"/>
        </w:tabs>
        <w:spacing w:before="48" w:after="0" w:line="525" w:lineRule="exact"/>
        <w:ind w:left="1207" w:right="0" w:hanging="472"/>
        <w:jc w:val="left"/>
        <w:rPr>
          <w:sz w:val="36"/>
        </w:rPr>
      </w:pPr>
      <w:r>
        <w:rPr>
          <w:sz w:val="36"/>
        </w:rPr>
        <w:t>技术质量员职责：</w:t>
      </w:r>
    </w:p>
    <w:p>
      <w:pPr>
        <w:pStyle w:val="BodyText"/>
        <w:spacing w:line="525" w:lineRule="exact"/>
        <w:ind w:left="0" w:right="364"/>
        <w:jc w:val="right"/>
      </w:pPr>
      <w:r>
        <w:t>全面负责本工程的施工技术和质量监督管理工作；组织施工图纸及技术资料的学习、</w:t>
      </w:r>
    </w:p>
    <w:p>
      <w:pPr>
        <w:pStyle w:val="BodyText"/>
        <w:spacing w:before="229"/>
        <w:ind w:left="0" w:right="281"/>
        <w:jc w:val="right"/>
      </w:pPr>
      <w:r>
        <w:rPr>
          <w:spacing w:val="-22"/>
        </w:rPr>
        <w:t>参加施工图纸会审、组织编制本项工程的施工措施，制定本项工程的施工方法和施工工艺，</w:t>
      </w:r>
    </w:p>
    <w:p>
      <w:pPr>
        <w:spacing w:after="0"/>
        <w:jc w:val="right"/>
        <w:sectPr>
          <w:type w:val="continuous"/>
          <w:pgSz w:w="17860" w:h="25270"/>
          <w:pgMar w:top="800" w:right="900" w:bottom="280" w:left="1900" w:header="708" w:footer="708"/>
          <w:pgNumType w:start="18"/>
          <w:cols w:space="708"/>
        </w:sectPr>
      </w:pPr>
    </w:p>
    <w:p>
      <w:pPr>
        <w:pStyle w:val="Heading3"/>
      </w:pPr>
      <w:r>
        <w:t>精心整理</w:t>
      </w:r>
    </w:p>
    <w:p>
      <w:pPr>
        <w:pStyle w:val="BodyText"/>
        <w:spacing w:before="14"/>
      </w:pPr>
      <w:r>
        <w:t>解决施工中存在的质量问题。</w:t>
      </w:r>
    </w:p>
    <w:p>
      <w:pPr>
        <w:pStyle w:val="BodyText"/>
        <w:spacing w:before="229" w:line="336" w:lineRule="auto"/>
        <w:ind w:right="458" w:firstLine="637"/>
      </w:pPr>
      <w:r>
        <w:rPr>
          <w:spacing w:val="-6"/>
        </w:rPr>
        <w:t>代表乙方签收有关质量文件和质量验收单，负责与甲方设备维护部、生产技术部和监</w:t>
      </w:r>
      <w:r>
        <w:t>理进行日常工作联系，并与专职工程师一起参加甲方组织的技术和质量会议。</w:t>
      </w:r>
    </w:p>
    <w:p>
      <w:pPr>
        <w:pStyle w:val="BodyText"/>
        <w:spacing w:line="570" w:lineRule="exact"/>
        <w:ind w:left="1373"/>
      </w:pPr>
      <w:r>
        <w:t>负责组织相关人员对二级验收项目的检查、验收。</w:t>
      </w:r>
    </w:p>
    <w:p>
      <w:pPr>
        <w:pStyle w:val="BodyText"/>
        <w:spacing w:before="228" w:line="333" w:lineRule="auto"/>
        <w:ind w:right="278" w:firstLine="637"/>
      </w:pPr>
      <w:r>
        <w:rPr>
          <w:spacing w:val="-18"/>
        </w:rPr>
        <w:t xml:space="preserve">作好工作量、工期、材料消耗和劳动工时等资料的积累工作；整理汇总施工技术记录， </w:t>
      </w:r>
      <w:r>
        <w:t>提交竣工移交技术资料。</w:t>
      </w:r>
    </w:p>
    <w:p>
      <w:pPr>
        <w:pStyle w:val="ListParagraph"/>
        <w:numPr>
          <w:ilvl w:val="0"/>
          <w:numId w:val="87"/>
        </w:numPr>
        <w:tabs>
          <w:tab w:val="left" w:pos="1208"/>
        </w:tabs>
        <w:spacing w:before="60" w:after="0" w:line="526" w:lineRule="exact"/>
        <w:ind w:left="1207" w:right="0" w:hanging="472"/>
        <w:jc w:val="left"/>
        <w:rPr>
          <w:sz w:val="36"/>
        </w:rPr>
      </w:pPr>
      <w:r>
        <w:rPr>
          <w:sz w:val="36"/>
        </w:rPr>
        <w:t>安全员职责：</w:t>
      </w:r>
    </w:p>
    <w:p>
      <w:pPr>
        <w:pStyle w:val="BodyText"/>
        <w:spacing w:line="526" w:lineRule="exact"/>
        <w:ind w:left="1373"/>
      </w:pPr>
      <w:r>
        <w:t>全面负责本项施工的安健环工作、现场安全文明施工的管理、检查及督促整改工作。</w:t>
      </w:r>
    </w:p>
    <w:p>
      <w:pPr>
        <w:pStyle w:val="BodyText"/>
        <w:spacing w:before="228" w:line="336" w:lineRule="auto"/>
        <w:ind w:right="461"/>
      </w:pPr>
      <w:r>
        <w:rPr>
          <w:spacing w:val="-11"/>
        </w:rPr>
        <w:t>代表乙方签收有关安键环文件，负责与甲方安键环部进行日常工作联系，并代表乙方参加</w:t>
      </w:r>
      <w:r>
        <w:t>甲方组织的安键环会议，按要求填写安全日报；</w:t>
      </w:r>
    </w:p>
    <w:p>
      <w:pPr>
        <w:pStyle w:val="BodyText"/>
        <w:spacing w:line="570" w:lineRule="exact"/>
        <w:ind w:left="1373"/>
      </w:pPr>
      <w:r>
        <w:t>及时发现和解决安全施工技术问题。</w:t>
      </w:r>
    </w:p>
    <w:p>
      <w:pPr>
        <w:pStyle w:val="ListParagraph"/>
        <w:numPr>
          <w:ilvl w:val="0"/>
          <w:numId w:val="87"/>
        </w:numPr>
        <w:tabs>
          <w:tab w:val="left" w:pos="1208"/>
        </w:tabs>
        <w:spacing w:before="281" w:after="0" w:line="524" w:lineRule="exact"/>
        <w:ind w:left="1207" w:right="0" w:hanging="472"/>
        <w:jc w:val="left"/>
        <w:rPr>
          <w:sz w:val="36"/>
        </w:rPr>
      </w:pPr>
      <w:r>
        <w:rPr>
          <w:sz w:val="36"/>
        </w:rPr>
        <w:t>负责改造的专业负责人的职责：</w:t>
      </w:r>
    </w:p>
    <w:p>
      <w:pPr>
        <w:pStyle w:val="BodyText"/>
        <w:spacing w:line="524" w:lineRule="exact"/>
        <w:ind w:left="1373"/>
      </w:pPr>
      <w:r>
        <w:t>直接指挥并合理安排技术工人进行操作，同时负责本施工队内的安全、质量、进度的</w:t>
      </w:r>
    </w:p>
    <w:p>
      <w:pPr>
        <w:pStyle w:val="BodyText"/>
        <w:spacing w:before="228"/>
      </w:pPr>
      <w:r>
        <w:t>管理工作。</w:t>
      </w:r>
    </w:p>
    <w:p>
      <w:pPr>
        <w:pStyle w:val="BodyText"/>
        <w:spacing w:before="228" w:line="336" w:lineRule="auto"/>
        <w:ind w:right="279" w:firstLine="637"/>
        <w:jc w:val="both"/>
      </w:pPr>
      <w:r>
        <w:t>在施工前重审施工技术要求，施工中严格按工艺规程办事，作好质量自检记录；督促</w:t>
      </w:r>
      <w:r>
        <w:rPr>
          <w:spacing w:val="-19"/>
        </w:rPr>
        <w:t xml:space="preserve">专业各施工人员作好本职工作，搞好班组管理；对违章指挥有权拒绝执行，并可越级上告； </w:t>
      </w:r>
      <w:r>
        <w:t>认真做好施工中控制点的控制。</w:t>
      </w:r>
    </w:p>
    <w:p>
      <w:pPr>
        <w:pStyle w:val="ListParagraph"/>
        <w:numPr>
          <w:ilvl w:val="0"/>
          <w:numId w:val="87"/>
        </w:numPr>
        <w:tabs>
          <w:tab w:val="left" w:pos="1208"/>
        </w:tabs>
        <w:spacing w:before="51" w:after="0" w:line="525" w:lineRule="exact"/>
        <w:ind w:left="1207" w:right="0" w:hanging="472"/>
        <w:jc w:val="both"/>
        <w:rPr>
          <w:sz w:val="36"/>
        </w:rPr>
      </w:pPr>
      <w:r>
        <w:rPr>
          <w:sz w:val="36"/>
        </w:rPr>
        <w:t>作业人员的职责：</w:t>
      </w:r>
    </w:p>
    <w:p>
      <w:pPr>
        <w:pStyle w:val="BodyText"/>
        <w:spacing w:line="525" w:lineRule="exact"/>
        <w:ind w:left="1373"/>
      </w:pPr>
      <w:r>
        <w:t>施工人员是完成检修施工及工艺的直接操作者。应熟悉改造环境，熟练掌握施工工具</w:t>
      </w:r>
    </w:p>
    <w:p>
      <w:pPr>
        <w:pStyle w:val="BodyText"/>
        <w:spacing w:before="225" w:line="348" w:lineRule="auto"/>
        <w:ind w:right="281"/>
        <w:rPr>
          <w:b/>
        </w:rPr>
      </w:pPr>
      <w:r>
        <w:rPr>
          <w:spacing w:val="-1"/>
        </w:rPr>
        <w:t>的用途和使用方法，明确施工任务和改造施工工艺，听从命令、服从指挥，严格按照改造</w:t>
      </w:r>
      <w:r>
        <w:t xml:space="preserve">工艺流程和安全规程进行工作。主要工种有：本体技工、行车司机、焊工、起重工等。 </w:t>
      </w:r>
      <w:r>
        <w:rPr>
          <w:rFonts w:ascii="宋体" w:eastAsia="宋体" w:hint="eastAsia"/>
          <w:b/>
        </w:rPr>
        <w:t>5.</w:t>
      </w:r>
      <w:r>
        <w:rPr>
          <w:b/>
        </w:rPr>
        <w:t>主要工器具与消耗性材料</w:t>
      </w:r>
    </w:p>
    <w:p>
      <w:pPr>
        <w:pStyle w:val="ListParagraph"/>
        <w:numPr>
          <w:ilvl w:val="1"/>
          <w:numId w:val="87"/>
        </w:numPr>
        <w:tabs>
          <w:tab w:val="left" w:pos="1366"/>
        </w:tabs>
        <w:spacing w:before="0" w:after="0" w:line="446" w:lineRule="exact"/>
        <w:ind w:left="1365" w:right="0" w:hanging="630"/>
        <w:jc w:val="left"/>
        <w:rPr>
          <w:sz w:val="36"/>
        </w:rPr>
      </w:pPr>
      <w:r>
        <w:rPr>
          <w:sz w:val="36"/>
        </w:rPr>
        <w:t>主要工器具计划表</w:t>
      </w:r>
    </w:p>
    <w:p>
      <w:pPr>
        <w:pStyle w:val="Heading1"/>
        <w:spacing w:line="622" w:lineRule="exact"/>
        <w:ind w:left="264"/>
        <w:jc w:val="center"/>
      </w:pPr>
      <w:r>
        <w:t>用于本工程项目的主要施工机械装备及试验仪器一览表</w:t>
      </w:r>
    </w:p>
    <w:p>
      <w:pPr>
        <w:pStyle w:val="Heading3"/>
        <w:tabs>
          <w:tab w:val="left" w:pos="2340"/>
          <w:tab w:val="left" w:pos="5275"/>
          <w:tab w:val="left" w:pos="5905"/>
          <w:tab w:val="left" w:pos="6841"/>
          <w:tab w:val="left" w:pos="7796"/>
          <w:tab w:val="left" w:pos="8426"/>
          <w:tab w:val="left" w:pos="9261"/>
          <w:tab w:val="left" w:pos="9891"/>
          <w:tab w:val="left" w:pos="10697"/>
          <w:tab w:val="left" w:pos="11328"/>
          <w:tab w:val="left" w:pos="12088"/>
          <w:tab w:val="left" w:pos="13719"/>
        </w:tabs>
        <w:spacing w:before="57" w:line="153" w:lineRule="auto"/>
        <w:ind w:left="173"/>
        <w:jc w:val="center"/>
      </w:pPr>
      <w:r>
        <w:rPr>
          <w:position w:val="-30"/>
        </w:rPr>
        <w:t>序号</w:t>
        <w:tab/>
      </w:r>
      <w:r>
        <w:t>机械装备</w:t>
        <w:tab/>
        <w:t>型</w:t>
        <w:tab/>
        <w:t>号</w:t>
        <w:tab/>
        <w:t>数</w:t>
        <w:tab/>
        <w:t>国</w:t>
        <w:tab/>
        <w:t>别</w:t>
        <w:tab/>
        <w:t>制</w:t>
        <w:tab/>
        <w:t>造</w:t>
        <w:tab/>
        <w:t>额</w:t>
        <w:tab/>
        <w:t>定</w:t>
        <w:tab/>
        <w:t>原/现</w:t>
        <w:tab/>
      </w:r>
      <w:r>
        <w:rPr>
          <w:position w:val="-30"/>
        </w:rPr>
        <w:t>备注</w:t>
      </w:r>
    </w:p>
    <w:p>
      <w:pPr>
        <w:tabs>
          <w:tab w:val="left" w:pos="3875"/>
          <w:tab w:val="left" w:pos="4505"/>
          <w:tab w:val="left" w:pos="5441"/>
          <w:tab w:val="left" w:pos="6395"/>
          <w:tab w:val="left" w:pos="7025"/>
          <w:tab w:val="left" w:pos="7861"/>
          <w:tab w:val="left" w:pos="8491"/>
          <w:tab w:val="left" w:pos="9297"/>
          <w:tab w:val="left" w:pos="9928"/>
          <w:tab w:val="left" w:pos="10709"/>
          <w:tab w:val="left" w:pos="11339"/>
        </w:tabs>
        <w:spacing w:before="0" w:line="489" w:lineRule="exact"/>
        <w:ind w:left="101" w:right="0" w:firstLine="0"/>
        <w:jc w:val="center"/>
        <w:rPr>
          <w:sz w:val="42"/>
        </w:rPr>
      </w:pPr>
      <w:r>
        <w:rPr>
          <w:sz w:val="42"/>
        </w:rPr>
        <w:t>（试验仪器）名称</w:t>
        <w:tab/>
        <w:t>规</w:t>
        <w:tab/>
        <w:t>格</w:t>
        <w:tab/>
        <w:t>量</w:t>
        <w:tab/>
        <w:t>产</w:t>
        <w:tab/>
        <w:t>地</w:t>
        <w:tab/>
        <w:t>年</w:t>
        <w:tab/>
        <w:t>份</w:t>
        <w:tab/>
        <w:t>功</w:t>
        <w:tab/>
        <w:t>率</w:t>
        <w:tab/>
        <w:t>价</w:t>
        <w:tab/>
        <w:t>值</w:t>
      </w:r>
    </w:p>
    <w:p>
      <w:pPr>
        <w:spacing w:after="0" w:line="489" w:lineRule="exact"/>
        <w:jc w:val="center"/>
        <w:rPr>
          <w:sz w:val="42"/>
        </w:rPr>
        <w:sectPr>
          <w:pgSz w:w="17860" w:h="25270"/>
          <w:pgMar w:top="800" w:right="900" w:bottom="280" w:left="1900" w:header="708" w:footer="708"/>
          <w:pgNumType w:start="19"/>
          <w:cols w:space="708"/>
        </w:sectPr>
      </w:pPr>
    </w:p>
    <w:p>
      <w:pPr>
        <w:pStyle w:val="ListParagraph"/>
        <w:numPr>
          <w:ilvl w:val="0"/>
          <w:numId w:val="86"/>
        </w:numPr>
        <w:tabs>
          <w:tab w:val="left" w:pos="1556"/>
          <w:tab w:val="left" w:pos="1557"/>
        </w:tabs>
        <w:spacing w:before="42" w:after="0" w:line="240" w:lineRule="auto"/>
        <w:ind w:left="1556" w:right="0" w:hanging="847"/>
        <w:jc w:val="left"/>
        <w:rPr>
          <w:sz w:val="36"/>
        </w:rPr>
      </w:pPr>
      <w:r>
        <w:pict>
          <v:group id="_x0000_s1046" style="width:893pt;height:1248pt;margin-top:0;margin-left:0;mso-position-horizontal-relative:page;mso-position-vertical-relative:page;position:absolute;z-index:-251650048" coordorigin="0,0" coordsize="17860,24960">
            <v:shape id="_x0000_s1047" type="#_x0000_t75" style="width:17860;height:24960;position:absolute" stroked="f">
              <v:imagedata r:id="rId4" o:title=""/>
            </v:shape>
            <v:shape id="_x0000_s1048" type="#_x0000_t75" style="width:12460;height:11140;left:2680;position:absolute;top:6760" stroked="f">
              <v:imagedata r:id="rId5" o:title=""/>
            </v:shape>
            <v:shape id="_x0000_s1049" type="#_x0000_t75" style="width:15132;height:3398;left:2008;position:absolute;top:19560" stroked="f">
              <v:imagedata r:id="rId12" o:title=""/>
            </v:shape>
          </v:group>
        </w:pict>
      </w:r>
      <w:r>
        <w:rPr>
          <w:sz w:val="36"/>
        </w:rPr>
        <w:t>砂轮切割机</w:t>
      </w:r>
    </w:p>
    <w:p>
      <w:pPr>
        <w:pStyle w:val="ListParagraph"/>
        <w:numPr>
          <w:ilvl w:val="0"/>
          <w:numId w:val="86"/>
        </w:numPr>
        <w:tabs>
          <w:tab w:val="left" w:pos="1556"/>
          <w:tab w:val="left" w:pos="1557"/>
        </w:tabs>
        <w:spacing w:before="299" w:after="0" w:line="240" w:lineRule="auto"/>
        <w:ind w:left="1556" w:right="0" w:hanging="847"/>
        <w:jc w:val="left"/>
        <w:rPr>
          <w:sz w:val="36"/>
        </w:rPr>
      </w:pPr>
      <w:r>
        <w:rPr>
          <w:sz w:val="36"/>
        </w:rPr>
        <w:t>空压机</w:t>
      </w:r>
    </w:p>
    <w:p>
      <w:pPr>
        <w:pStyle w:val="BodyText"/>
        <w:tabs>
          <w:tab w:val="left" w:pos="2366"/>
        </w:tabs>
        <w:spacing w:before="81" w:line="720" w:lineRule="atLeast"/>
        <w:ind w:left="710" w:right="7441" w:firstLine="305"/>
        <w:rPr>
          <w:rFonts w:ascii="宋体" w:eastAsia="宋体" w:hAnsi="宋体" w:hint="eastAsia"/>
        </w:rPr>
      </w:pPr>
      <w:r>
        <w:br w:type="column"/>
      </w:r>
      <w:r>
        <w:t>Ф</w:t>
      </w:r>
      <w:r>
        <w:rPr>
          <w:rFonts w:ascii="宋体" w:eastAsia="宋体" w:hAnsi="宋体" w:hint="eastAsia"/>
        </w:rPr>
        <w:t>400</w:t>
        <w:tab/>
        <w:t>1</w:t>
      </w:r>
      <w:r>
        <w:rPr>
          <w:rFonts w:ascii="宋体" w:eastAsia="宋体" w:hAnsi="宋体" w:hint="eastAsia"/>
          <w:spacing w:val="-90"/>
        </w:rPr>
        <w:t xml:space="preserve"> </w:t>
      </w:r>
      <w:r>
        <w:rPr>
          <w:spacing w:val="-17"/>
        </w:rPr>
        <w:t>台</w:t>
      </w:r>
      <w:r>
        <w:rPr>
          <w:rFonts w:ascii="宋体" w:eastAsia="宋体" w:hAnsi="宋体" w:hint="eastAsia"/>
        </w:rPr>
        <w:t>3W-1.6/1</w:t>
      </w:r>
    </w:p>
    <w:p>
      <w:pPr>
        <w:pStyle w:val="BodyText"/>
        <w:spacing w:line="295" w:lineRule="exact"/>
        <w:ind w:left="2366"/>
      </w:pPr>
      <w:r>
        <w:rPr>
          <w:rFonts w:ascii="宋体" w:eastAsia="宋体" w:hint="eastAsia"/>
        </w:rPr>
        <w:t>1</w:t>
      </w:r>
      <w:r>
        <w:rPr>
          <w:rFonts w:ascii="宋体" w:eastAsia="宋体" w:hint="eastAsia"/>
          <w:spacing w:val="-90"/>
        </w:rPr>
        <w:t xml:space="preserve"> </w:t>
      </w:r>
      <w:r>
        <w:t>套</w:t>
      </w:r>
    </w:p>
    <w:p>
      <w:pPr>
        <w:pStyle w:val="BodyText"/>
        <w:spacing w:line="364" w:lineRule="exact"/>
        <w:ind w:left="1250"/>
        <w:rPr>
          <w:rFonts w:ascii="宋体"/>
        </w:rPr>
      </w:pPr>
      <w:r>
        <w:rPr>
          <w:rFonts w:ascii="宋体"/>
        </w:rPr>
        <w:t>0c</w:t>
      </w:r>
    </w:p>
    <w:p>
      <w:pPr>
        <w:spacing w:after="0" w:line="364" w:lineRule="exact"/>
        <w:rPr>
          <w:rFonts w:ascii="宋体"/>
        </w:rPr>
        <w:sectPr>
          <w:type w:val="continuous"/>
          <w:pgSz w:w="17860" w:h="25270"/>
          <w:pgMar w:top="800" w:right="900" w:bottom="280" w:left="1900" w:header="708" w:footer="708"/>
          <w:pgNumType w:start="20"/>
          <w:cols w:num="2" w:space="708" w:equalWidth="0">
            <w:col w:w="3397" w:space="1222"/>
            <w:col w:w="10441" w:space="0"/>
          </w:cols>
        </w:sectPr>
      </w:pPr>
    </w:p>
    <w:p>
      <w:pPr>
        <w:pStyle w:val="Heading3"/>
      </w:pPr>
      <w:r>
        <w:t>精心整理</w:t>
      </w:r>
    </w:p>
    <w:p>
      <w:pPr>
        <w:spacing w:before="39"/>
        <w:ind w:left="710" w:right="0" w:firstLine="0"/>
        <w:jc w:val="left"/>
        <w:rPr>
          <w:sz w:val="42"/>
        </w:rPr>
      </w:pPr>
      <w:r>
        <w:pict>
          <v:shape id="_x0000_s1050" type="#_x0000_t202" style="width:312.5pt;height:218.85pt;margin-top:13.66pt;margin-left:170.33pt;mso-position-horizontal-relative:page;position:absolute;z-index:251667456" filled="f" stroked="f">
            <v:textbox inset="0,0,0,0">
              <w:txbxContent>
                <w:tbl>
                  <w:tblPr>
                    <w:tblStyle w:val="TableNormal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7"/>
                    <w:gridCol w:w="2310"/>
                    <w:gridCol w:w="101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409"/>
                      <w:jc w:val="left"/>
                    </w:trPr>
                    <w:tc>
                      <w:tcPr>
                        <w:tcW w:w="2927" w:type="dxa"/>
                      </w:tcPr>
                      <w:p>
                        <w:pPr>
                          <w:pStyle w:val="TableParagraph"/>
                          <w:spacing w:line="525" w:lineRule="exact"/>
                          <w:ind w:left="50"/>
                          <w:rPr>
                            <w:sz w:val="36"/>
                          </w:rPr>
                        </w:pPr>
                        <w:r>
                          <w:rPr>
                            <w:sz w:val="36"/>
                          </w:rPr>
                          <w:t>磁力钻</w:t>
                        </w:r>
                      </w:p>
                      <w:p>
                        <w:pPr>
                          <w:pStyle w:val="TableParagraph"/>
                          <w:spacing w:before="210"/>
                          <w:ind w:left="50"/>
                          <w:rPr>
                            <w:sz w:val="36"/>
                          </w:rPr>
                        </w:pPr>
                        <w:r>
                          <w:rPr>
                            <w:sz w:val="36"/>
                          </w:rPr>
                          <w:t>逆变焊机</w:t>
                        </w:r>
                      </w:p>
                    </w:tc>
                    <w:tc>
                      <w:tcPr>
                        <w:tcW w:w="2310" w:type="dxa"/>
                      </w:tcPr>
                      <w:p>
                        <w:pPr>
                          <w:pStyle w:val="TableParagraph"/>
                          <w:spacing w:before="6"/>
                          <w:rPr>
                            <w:sz w:val="49"/>
                          </w:rPr>
                        </w:pPr>
                      </w:p>
                      <w:p>
                        <w:pPr>
                          <w:pStyle w:val="TableParagraph"/>
                          <w:ind w:right="151"/>
                          <w:jc w:val="right"/>
                          <w:rPr>
                            <w:rFonts w:ascii="宋体"/>
                            <w:sz w:val="36"/>
                          </w:rPr>
                        </w:pPr>
                        <w:r>
                          <w:rPr>
                            <w:rFonts w:ascii="宋体"/>
                            <w:sz w:val="36"/>
                          </w:rPr>
                          <w:t>ZB-300</w:t>
                        </w:r>
                      </w:p>
                    </w:tc>
                    <w:tc>
                      <w:tcPr>
                        <w:tcW w:w="1013" w:type="dxa"/>
                      </w:tcPr>
                      <w:p>
                        <w:pPr>
                          <w:pStyle w:val="TableParagraph"/>
                          <w:spacing w:before="6"/>
                          <w:ind w:left="242"/>
                          <w:rPr>
                            <w:sz w:val="36"/>
                          </w:rPr>
                        </w:pPr>
                        <w:r>
                          <w:rPr>
                            <w:rFonts w:ascii="宋体" w:eastAsia="宋体" w:hint="eastAsia"/>
                            <w:sz w:val="36"/>
                          </w:rPr>
                          <w:t>1</w:t>
                        </w:r>
                        <w:r>
                          <w:rPr>
                            <w:rFonts w:ascii="宋体" w:eastAsia="宋体" w:hint="eastAsia"/>
                            <w:spacing w:val="-90"/>
                            <w:sz w:val="36"/>
                          </w:rPr>
                          <w:t xml:space="preserve"> </w:t>
                        </w:r>
                        <w:r>
                          <w:rPr>
                            <w:sz w:val="36"/>
                          </w:rPr>
                          <w:t>台</w:t>
                        </w:r>
                      </w:p>
                      <w:p>
                        <w:pPr>
                          <w:pStyle w:val="TableParagraph"/>
                          <w:spacing w:before="157"/>
                          <w:ind w:left="152"/>
                          <w:rPr>
                            <w:sz w:val="36"/>
                          </w:rPr>
                        </w:pPr>
                        <w:r>
                          <w:rPr>
                            <w:rFonts w:ascii="宋体" w:eastAsia="宋体" w:hint="eastAsia"/>
                            <w:sz w:val="36"/>
                          </w:rPr>
                          <w:t>15</w:t>
                        </w:r>
                        <w:r>
                          <w:rPr>
                            <w:rFonts w:ascii="宋体" w:eastAsia="宋体" w:hint="eastAsia"/>
                            <w:spacing w:val="-90"/>
                            <w:sz w:val="36"/>
                          </w:rPr>
                          <w:t xml:space="preserve"> </w:t>
                        </w:r>
                        <w:r>
                          <w:rPr>
                            <w:sz w:val="36"/>
                          </w:rPr>
                          <w:t>台</w:t>
                        </w:r>
                      </w:p>
                    </w:tc>
                  </w:tr>
                  <w:tr>
                    <w:tblPrEx>
                      <w:tblW w:w="0" w:type="auto"/>
                      <w:jc w:val="left"/>
                      <w:tblInd w:w="7" w:type="dxa"/>
                      <w:tblLayout w:type="fixed"/>
                      <w:tblCellMar>
                        <w:top w:w="0" w:type="dxa"/>
                        <w:left w:w="0" w:type="dxa"/>
                        <w:bottom w:w="0" w:type="dxa"/>
                        <w:right w:w="0" w:type="dxa"/>
                      </w:tblCellMar>
                      <w:tblLook w:val="01E0"/>
                    </w:tblPrEx>
                    <w:trPr>
                      <w:trHeight w:val="779"/>
                      <w:jc w:val="left"/>
                    </w:trPr>
                    <w:tc>
                      <w:tcPr>
                        <w:tcW w:w="2927" w:type="dxa"/>
                      </w:tcPr>
                      <w:p>
                        <w:pPr>
                          <w:pStyle w:val="TableParagraph"/>
                          <w:spacing w:before="103"/>
                          <w:ind w:left="50"/>
                          <w:rPr>
                            <w:sz w:val="36"/>
                          </w:rPr>
                        </w:pPr>
                        <w:r>
                          <w:rPr>
                            <w:sz w:val="36"/>
                          </w:rPr>
                          <w:t>焊条烘干箱</w:t>
                        </w:r>
                      </w:p>
                    </w:tc>
                    <w:tc>
                      <w:tcPr>
                        <w:tcW w:w="2310" w:type="dxa"/>
                      </w:tcPr>
                      <w:p>
                        <w:pPr>
                          <w:pStyle w:val="TableParagraph"/>
                          <w:spacing w:before="153"/>
                          <w:ind w:right="151"/>
                          <w:jc w:val="right"/>
                          <w:rPr>
                            <w:rFonts w:ascii="宋体"/>
                            <w:sz w:val="36"/>
                          </w:rPr>
                        </w:pPr>
                        <w:r>
                          <w:rPr>
                            <w:rFonts w:ascii="宋体"/>
                            <w:sz w:val="36"/>
                          </w:rPr>
                          <w:t>YHX-40</w:t>
                        </w:r>
                      </w:p>
                    </w:tc>
                    <w:tc>
                      <w:tcPr>
                        <w:tcW w:w="1013" w:type="dxa"/>
                      </w:tcPr>
                      <w:p>
                        <w:pPr>
                          <w:pStyle w:val="TableParagraph"/>
                          <w:spacing w:before="103"/>
                          <w:ind w:right="138"/>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r>
                  <w:tr>
                    <w:tblPrEx>
                      <w:tblW w:w="0" w:type="auto"/>
                      <w:jc w:val="left"/>
                      <w:tblInd w:w="7" w:type="dxa"/>
                      <w:tblLayout w:type="fixed"/>
                      <w:tblCellMar>
                        <w:top w:w="0" w:type="dxa"/>
                        <w:left w:w="0" w:type="dxa"/>
                        <w:bottom w:w="0" w:type="dxa"/>
                        <w:right w:w="0" w:type="dxa"/>
                      </w:tblCellMar>
                      <w:tblLook w:val="01E0"/>
                    </w:tblPrEx>
                    <w:trPr>
                      <w:trHeight w:val="1560"/>
                      <w:jc w:val="left"/>
                    </w:trPr>
                    <w:tc>
                      <w:tcPr>
                        <w:tcW w:w="2927" w:type="dxa"/>
                      </w:tcPr>
                      <w:p>
                        <w:pPr>
                          <w:pStyle w:val="TableParagraph"/>
                          <w:spacing w:before="105"/>
                          <w:ind w:left="50"/>
                          <w:rPr>
                            <w:sz w:val="36"/>
                          </w:rPr>
                        </w:pPr>
                        <w:r>
                          <w:rPr>
                            <w:sz w:val="36"/>
                          </w:rPr>
                          <w:t>焊条保温筒</w:t>
                        </w:r>
                      </w:p>
                      <w:p>
                        <w:pPr>
                          <w:pStyle w:val="TableParagraph"/>
                          <w:spacing w:before="210"/>
                          <w:ind w:left="50"/>
                          <w:rPr>
                            <w:sz w:val="36"/>
                          </w:rPr>
                        </w:pPr>
                        <w:r>
                          <w:rPr>
                            <w:sz w:val="36"/>
                          </w:rPr>
                          <w:t>手动葫芦</w:t>
                        </w:r>
                      </w:p>
                    </w:tc>
                    <w:tc>
                      <w:tcPr>
                        <w:tcW w:w="2310" w:type="dxa"/>
                      </w:tcPr>
                      <w:p>
                        <w:pPr>
                          <w:pStyle w:val="TableParagraph"/>
                          <w:rPr>
                            <w:sz w:val="36"/>
                          </w:rPr>
                        </w:pPr>
                      </w:p>
                      <w:p>
                        <w:pPr>
                          <w:pStyle w:val="TableParagraph"/>
                          <w:spacing w:before="15"/>
                          <w:rPr>
                            <w:sz w:val="22"/>
                          </w:rPr>
                        </w:pPr>
                      </w:p>
                      <w:p>
                        <w:pPr>
                          <w:pStyle w:val="TableParagraph"/>
                          <w:ind w:left="1256"/>
                          <w:rPr>
                            <w:rFonts w:ascii="宋体"/>
                            <w:sz w:val="36"/>
                          </w:rPr>
                        </w:pPr>
                        <w:r>
                          <w:rPr>
                            <w:rFonts w:ascii="宋体"/>
                            <w:sz w:val="36"/>
                          </w:rPr>
                          <w:t>3/2T</w:t>
                        </w:r>
                      </w:p>
                    </w:tc>
                    <w:tc>
                      <w:tcPr>
                        <w:tcW w:w="1013" w:type="dxa"/>
                      </w:tcPr>
                      <w:p>
                        <w:pPr>
                          <w:pStyle w:val="TableParagraph"/>
                          <w:spacing w:before="158"/>
                          <w:ind w:left="152"/>
                          <w:rPr>
                            <w:sz w:val="36"/>
                          </w:rPr>
                        </w:pPr>
                        <w:r>
                          <w:rPr>
                            <w:rFonts w:ascii="宋体" w:eastAsia="宋体" w:hint="eastAsia"/>
                            <w:sz w:val="36"/>
                          </w:rPr>
                          <w:t>15</w:t>
                        </w:r>
                        <w:r>
                          <w:rPr>
                            <w:rFonts w:ascii="宋体" w:eastAsia="宋体" w:hint="eastAsia"/>
                            <w:spacing w:val="-90"/>
                            <w:sz w:val="36"/>
                          </w:rPr>
                          <w:t xml:space="preserve"> </w:t>
                        </w:r>
                        <w:r>
                          <w:rPr>
                            <w:sz w:val="36"/>
                          </w:rPr>
                          <w:t>个</w:t>
                        </w:r>
                      </w:p>
                      <w:p>
                        <w:pPr>
                          <w:pStyle w:val="TableParagraph"/>
                          <w:spacing w:before="157"/>
                          <w:ind w:left="152"/>
                          <w:rPr>
                            <w:sz w:val="36"/>
                          </w:rPr>
                        </w:pPr>
                        <w:r>
                          <w:rPr>
                            <w:rFonts w:ascii="宋体" w:eastAsia="宋体" w:hint="eastAsia"/>
                            <w:sz w:val="36"/>
                          </w:rPr>
                          <w:t>25</w:t>
                        </w:r>
                        <w:r>
                          <w:rPr>
                            <w:rFonts w:ascii="宋体" w:eastAsia="宋体" w:hint="eastAsia"/>
                            <w:spacing w:val="-90"/>
                            <w:sz w:val="36"/>
                          </w:rPr>
                          <w:t xml:space="preserve"> </w:t>
                        </w:r>
                        <w:r>
                          <w:rPr>
                            <w:sz w:val="36"/>
                          </w:rPr>
                          <w:t>台</w:t>
                        </w:r>
                      </w:p>
                    </w:tc>
                  </w:tr>
                  <w:tr>
                    <w:tblPrEx>
                      <w:tblW w:w="0" w:type="auto"/>
                      <w:jc w:val="left"/>
                      <w:tblInd w:w="7" w:type="dxa"/>
                      <w:tblLayout w:type="fixed"/>
                      <w:tblCellMar>
                        <w:top w:w="0" w:type="dxa"/>
                        <w:left w:w="0" w:type="dxa"/>
                        <w:bottom w:w="0" w:type="dxa"/>
                        <w:right w:w="0" w:type="dxa"/>
                      </w:tblCellMar>
                      <w:tblLook w:val="01E0"/>
                    </w:tblPrEx>
                    <w:trPr>
                      <w:trHeight w:val="627"/>
                      <w:jc w:val="left"/>
                    </w:trPr>
                    <w:tc>
                      <w:tcPr>
                        <w:tcW w:w="2927" w:type="dxa"/>
                      </w:tcPr>
                      <w:p>
                        <w:pPr>
                          <w:pStyle w:val="TableParagraph"/>
                          <w:spacing w:before="103" w:line="504" w:lineRule="exact"/>
                          <w:ind w:left="50"/>
                          <w:rPr>
                            <w:sz w:val="36"/>
                          </w:rPr>
                        </w:pPr>
                        <w:r>
                          <w:rPr>
                            <w:sz w:val="36"/>
                          </w:rPr>
                          <w:t>角向磨光机</w:t>
                        </w:r>
                      </w:p>
                    </w:tc>
                    <w:tc>
                      <w:tcPr>
                        <w:tcW w:w="2310" w:type="dxa"/>
                      </w:tcPr>
                      <w:p>
                        <w:pPr>
                          <w:pStyle w:val="TableParagraph"/>
                          <w:spacing w:before="103" w:line="504" w:lineRule="exact"/>
                          <w:ind w:right="273"/>
                          <w:jc w:val="right"/>
                          <w:rPr>
                            <w:rFonts w:ascii="宋体" w:hAnsi="宋体"/>
                            <w:sz w:val="36"/>
                          </w:rPr>
                        </w:pPr>
                        <w:r>
                          <w:rPr>
                            <w:sz w:val="36"/>
                          </w:rPr>
                          <w:t>Ф</w:t>
                        </w:r>
                        <w:r>
                          <w:rPr>
                            <w:rFonts w:ascii="宋体" w:hAnsi="宋体"/>
                            <w:sz w:val="36"/>
                          </w:rPr>
                          <w:t>100</w:t>
                        </w:r>
                      </w:p>
                    </w:tc>
                    <w:tc>
                      <w:tcPr>
                        <w:tcW w:w="1013" w:type="dxa"/>
                      </w:tcPr>
                      <w:p>
                        <w:pPr>
                          <w:pStyle w:val="TableParagraph"/>
                          <w:spacing w:before="103" w:line="504" w:lineRule="exact"/>
                          <w:ind w:right="138"/>
                          <w:jc w:val="right"/>
                          <w:rPr>
                            <w:sz w:val="36"/>
                          </w:rPr>
                        </w:pPr>
                        <w:r>
                          <w:rPr>
                            <w:rFonts w:ascii="宋体" w:eastAsia="宋体" w:hint="eastAsia"/>
                            <w:sz w:val="36"/>
                          </w:rPr>
                          <w:t>8</w:t>
                        </w:r>
                        <w:r>
                          <w:rPr>
                            <w:rFonts w:ascii="宋体" w:eastAsia="宋体" w:hint="eastAsia"/>
                            <w:spacing w:val="-90"/>
                            <w:sz w:val="36"/>
                          </w:rPr>
                          <w:t xml:space="preserve"> </w:t>
                        </w:r>
                        <w:r>
                          <w:rPr>
                            <w:sz w:val="36"/>
                          </w:rPr>
                          <w:t>台</w:t>
                        </w:r>
                      </w:p>
                    </w:tc>
                  </w:tr>
                </w:tbl>
                <w:p>
                  <w:pPr>
                    <w:pStyle w:val="BodyText"/>
                    <w:ind w:left="0"/>
                  </w:pPr>
                </w:p>
              </w:txbxContent>
            </v:textbox>
          </v:shape>
        </w:pict>
      </w:r>
      <w:r>
        <w:rPr>
          <w:w w:val="100"/>
          <w:sz w:val="42"/>
        </w:rPr>
        <w:t>3</w:t>
      </w:r>
    </w:p>
    <w:p>
      <w:pPr>
        <w:pStyle w:val="Heading3"/>
        <w:spacing w:before="116"/>
        <w:ind w:left="710"/>
      </w:pPr>
      <w:r>
        <w:rPr>
          <w:w w:val="100"/>
        </w:rPr>
        <w:t>4</w:t>
      </w:r>
    </w:p>
    <w:p>
      <w:pPr>
        <w:spacing w:before="114"/>
        <w:ind w:left="710" w:right="0" w:firstLine="0"/>
        <w:jc w:val="left"/>
        <w:rPr>
          <w:sz w:val="42"/>
        </w:rPr>
      </w:pPr>
      <w:r>
        <w:rPr>
          <w:w w:val="100"/>
          <w:sz w:val="42"/>
        </w:rPr>
        <w:t>5</w:t>
      </w:r>
    </w:p>
    <w:p>
      <w:pPr>
        <w:pStyle w:val="Heading3"/>
        <w:spacing w:before="111"/>
        <w:ind w:left="710"/>
      </w:pPr>
      <w:r>
        <w:rPr>
          <w:w w:val="100"/>
        </w:rPr>
        <w:t>6</w:t>
      </w:r>
    </w:p>
    <w:p>
      <w:pPr>
        <w:spacing w:before="115"/>
        <w:ind w:left="710" w:right="0" w:firstLine="0"/>
        <w:jc w:val="left"/>
        <w:rPr>
          <w:sz w:val="42"/>
        </w:rPr>
      </w:pPr>
      <w:r>
        <w:rPr>
          <w:w w:val="100"/>
          <w:sz w:val="42"/>
        </w:rPr>
        <w:t>7</w:t>
      </w:r>
    </w:p>
    <w:p>
      <w:pPr>
        <w:pStyle w:val="Heading3"/>
        <w:spacing w:before="115"/>
        <w:ind w:left="710"/>
      </w:pPr>
      <w:r>
        <w:rPr>
          <w:w w:val="100"/>
        </w:rPr>
        <w:t>8</w:t>
      </w:r>
    </w:p>
    <w:p>
      <w:pPr>
        <w:pStyle w:val="BodyText"/>
        <w:spacing w:before="12"/>
        <w:ind w:left="0"/>
        <w:rPr>
          <w:sz w:val="18"/>
        </w:rPr>
      </w:pPr>
    </w:p>
    <w:p>
      <w:pPr>
        <w:spacing w:after="0"/>
        <w:rPr>
          <w:sz w:val="18"/>
        </w:rPr>
        <w:sectPr>
          <w:pgSz w:w="17860" w:h="25270"/>
          <w:pgMar w:top="800" w:right="900" w:bottom="280" w:left="1900" w:header="708" w:footer="708"/>
          <w:pgNumType w:start="21"/>
          <w:cols w:space="708"/>
        </w:sectPr>
      </w:pPr>
    </w:p>
    <w:p>
      <w:pPr>
        <w:tabs>
          <w:tab w:val="left" w:pos="1556"/>
        </w:tabs>
        <w:spacing w:before="90"/>
        <w:ind w:left="710" w:right="0" w:firstLine="0"/>
        <w:jc w:val="left"/>
        <w:rPr>
          <w:sz w:val="36"/>
        </w:rPr>
      </w:pPr>
      <w:r>
        <w:rPr>
          <w:position w:val="12"/>
          <w:sz w:val="42"/>
        </w:rPr>
        <w:t>9</w:t>
        <w:tab/>
      </w:r>
      <w:r>
        <w:rPr>
          <w:sz w:val="36"/>
        </w:rPr>
        <w:t>试压泵</w:t>
      </w:r>
    </w:p>
    <w:p>
      <w:pPr>
        <w:pStyle w:val="BodyText"/>
        <w:spacing w:before="49" w:line="372" w:lineRule="exact"/>
        <w:ind w:left="691" w:right="865"/>
        <w:jc w:val="center"/>
        <w:rPr>
          <w:rFonts w:ascii="宋体"/>
        </w:rPr>
      </w:pPr>
      <w:r>
        <w:br w:type="column"/>
      </w:r>
      <w:r>
        <w:rPr>
          <w:rFonts w:ascii="宋体"/>
        </w:rPr>
        <w:t>4DSY-44/</w:t>
      </w:r>
    </w:p>
    <w:p>
      <w:pPr>
        <w:pStyle w:val="BodyText"/>
        <w:spacing w:line="387" w:lineRule="exact"/>
        <w:ind w:left="0" w:right="38"/>
        <w:jc w:val="right"/>
      </w:pPr>
      <w:r>
        <w:rPr>
          <w:rFonts w:ascii="宋体" w:eastAsia="宋体" w:hint="eastAsia"/>
        </w:rPr>
        <w:t>1</w:t>
      </w:r>
      <w:r>
        <w:rPr>
          <w:rFonts w:ascii="宋体" w:eastAsia="宋体" w:hint="eastAsia"/>
          <w:spacing w:val="-90"/>
        </w:rPr>
        <w:t xml:space="preserve"> </w:t>
      </w:r>
      <w:r>
        <w:t>台</w:t>
      </w:r>
    </w:p>
    <w:p>
      <w:pPr>
        <w:pStyle w:val="BodyText"/>
        <w:spacing w:line="366" w:lineRule="exact"/>
        <w:ind w:left="0" w:right="173"/>
        <w:jc w:val="center"/>
        <w:rPr>
          <w:rFonts w:ascii="宋体"/>
        </w:rPr>
      </w:pPr>
      <w:r>
        <w:rPr>
          <w:rFonts w:ascii="宋体"/>
        </w:rPr>
        <w:t>6</w:t>
      </w:r>
    </w:p>
    <w:p>
      <w:pPr>
        <w:pStyle w:val="BodyText"/>
        <w:tabs>
          <w:tab w:val="left" w:pos="2032"/>
        </w:tabs>
        <w:spacing w:before="331"/>
        <w:ind w:left="710"/>
      </w:pPr>
      <w:r>
        <w:br w:type="column"/>
      </w:r>
      <w:r>
        <w:rPr>
          <w:rFonts w:ascii="宋体" w:eastAsia="宋体" w:hint="eastAsia"/>
        </w:rPr>
        <w:t>1.5</w:t>
        <w:tab/>
      </w:r>
      <w:r>
        <w:t>良好</w:t>
      </w:r>
    </w:p>
    <w:p>
      <w:pPr>
        <w:spacing w:after="0"/>
        <w:sectPr>
          <w:type w:val="continuous"/>
          <w:pgSz w:w="17860" w:h="25270"/>
          <w:pgMar w:top="800" w:right="900" w:bottom="280" w:left="1900" w:header="708" w:footer="708"/>
          <w:pgNumType w:start="22"/>
          <w:cols w:num="3" w:space="708" w:equalWidth="0">
            <w:col w:w="2677" w:space="1942"/>
            <w:col w:w="3037" w:space="2836"/>
            <w:col w:w="4568" w:space="0"/>
          </w:cols>
        </w:sectPr>
      </w:pPr>
    </w:p>
    <w:p>
      <w:pPr>
        <w:tabs>
          <w:tab w:val="left" w:pos="1556"/>
        </w:tabs>
        <w:spacing w:before="0" w:line="228" w:lineRule="auto"/>
        <w:ind w:left="581" w:right="0" w:firstLine="0"/>
        <w:jc w:val="left"/>
        <w:rPr>
          <w:sz w:val="36"/>
        </w:rPr>
      </w:pPr>
      <w:r>
        <w:rPr>
          <w:sz w:val="42"/>
        </w:rPr>
        <w:t>10</w:t>
        <w:tab/>
      </w:r>
      <w:r>
        <w:rPr>
          <w:spacing w:val="-10"/>
          <w:position w:val="-11"/>
          <w:sz w:val="36"/>
        </w:rPr>
        <w:t>电锤</w:t>
      </w:r>
    </w:p>
    <w:p>
      <w:pPr>
        <w:pStyle w:val="Heading3"/>
        <w:spacing w:before="247"/>
        <w:ind w:left="581"/>
      </w:pPr>
      <w:r>
        <w:t>11</w:t>
      </w:r>
    </w:p>
    <w:p>
      <w:pPr>
        <w:spacing w:before="331"/>
        <w:ind w:left="581" w:right="0" w:firstLine="0"/>
        <w:jc w:val="left"/>
        <w:rPr>
          <w:sz w:val="42"/>
        </w:rPr>
      </w:pPr>
      <w:r>
        <w:rPr>
          <w:sz w:val="42"/>
        </w:rPr>
        <w:t>12</w:t>
      </w:r>
    </w:p>
    <w:p>
      <w:pPr>
        <w:pStyle w:val="Heading3"/>
        <w:spacing w:before="115"/>
        <w:ind w:left="581"/>
      </w:pPr>
      <w:r>
        <w:t>13</w:t>
      </w:r>
    </w:p>
    <w:p>
      <w:pPr>
        <w:spacing w:before="114"/>
        <w:ind w:left="581" w:right="0" w:firstLine="0"/>
        <w:jc w:val="left"/>
        <w:rPr>
          <w:sz w:val="42"/>
        </w:rPr>
      </w:pPr>
      <w:r>
        <w:rPr>
          <w:sz w:val="42"/>
        </w:rPr>
        <w:t>14</w:t>
      </w:r>
    </w:p>
    <w:p>
      <w:pPr>
        <w:pStyle w:val="BodyText"/>
        <w:spacing w:before="3"/>
        <w:ind w:left="0"/>
        <w:rPr>
          <w:sz w:val="43"/>
        </w:rPr>
      </w:pPr>
      <w:r>
        <w:br w:type="column"/>
      </w:r>
    </w:p>
    <w:p>
      <w:pPr>
        <w:pStyle w:val="Heading3"/>
        <w:spacing w:before="1" w:line="990" w:lineRule="atLeast"/>
        <w:ind w:left="485" w:right="38" w:hanging="422"/>
      </w:pPr>
      <w:r>
        <w:rPr>
          <w:spacing w:val="-4"/>
        </w:rPr>
        <w:t>小型工器具</w:t>
      </w:r>
      <w:r>
        <w:t>挖掘机</w:t>
      </w:r>
    </w:p>
    <w:p>
      <w:pPr>
        <w:spacing w:before="121"/>
        <w:ind w:left="273" w:right="0" w:firstLine="0"/>
        <w:jc w:val="left"/>
        <w:rPr>
          <w:sz w:val="42"/>
        </w:rPr>
      </w:pPr>
      <w:r>
        <w:rPr>
          <w:sz w:val="42"/>
        </w:rPr>
        <w:t>运输板车</w:t>
      </w:r>
    </w:p>
    <w:p>
      <w:pPr>
        <w:pStyle w:val="Heading3"/>
        <w:spacing w:before="115"/>
        <w:ind w:left="93"/>
      </w:pPr>
      <w:r>
        <w:t>25t</w:t>
      </w:r>
      <w:r>
        <w:rPr>
          <w:spacing w:val="-6"/>
        </w:rPr>
        <w:t xml:space="preserve"> 汽车吊</w:t>
      </w:r>
    </w:p>
    <w:p>
      <w:pPr>
        <w:pStyle w:val="BodyText"/>
        <w:spacing w:before="217" w:line="513" w:lineRule="auto"/>
        <w:ind w:left="1916" w:right="2306" w:firstLine="190"/>
      </w:pPr>
      <w:r>
        <w:br w:type="column"/>
      </w:r>
      <w:r>
        <w:rPr>
          <w:rFonts w:ascii="宋体" w:eastAsia="宋体" w:hint="eastAsia"/>
        </w:rPr>
        <w:t>2</w:t>
      </w:r>
      <w:r>
        <w:rPr>
          <w:rFonts w:ascii="宋体" w:eastAsia="宋体" w:hint="eastAsia"/>
          <w:spacing w:val="-90"/>
        </w:rPr>
        <w:t xml:space="preserve"> </w:t>
      </w:r>
      <w:r>
        <w:rPr>
          <w:spacing w:val="-17"/>
        </w:rPr>
        <w:t>把</w:t>
      </w:r>
      <w:r>
        <w:t>若干</w:t>
      </w:r>
    </w:p>
    <w:p>
      <w:pPr>
        <w:pStyle w:val="BodyText"/>
        <w:ind w:left="0"/>
        <w:rPr>
          <w:sz w:val="48"/>
        </w:rPr>
      </w:pPr>
    </w:p>
    <w:p>
      <w:pPr>
        <w:pStyle w:val="BodyText"/>
        <w:spacing w:before="6"/>
        <w:ind w:left="0"/>
        <w:rPr>
          <w:sz w:val="51"/>
        </w:rPr>
      </w:pPr>
    </w:p>
    <w:p>
      <w:pPr>
        <w:tabs>
          <w:tab w:val="left" w:pos="2057"/>
        </w:tabs>
        <w:spacing w:before="0"/>
        <w:ind w:left="581" w:right="0" w:firstLine="0"/>
        <w:jc w:val="left"/>
        <w:rPr>
          <w:b/>
          <w:sz w:val="42"/>
        </w:rPr>
      </w:pPr>
      <w:r>
        <w:rPr>
          <w:b/>
          <w:sz w:val="42"/>
        </w:rPr>
        <w:t>第四章</w:t>
        <w:tab/>
        <w:t>施工总平面布置</w:t>
      </w:r>
    </w:p>
    <w:p>
      <w:pPr>
        <w:pStyle w:val="BodyText"/>
        <w:tabs>
          <w:tab w:val="left" w:pos="1903"/>
        </w:tabs>
        <w:spacing w:before="217"/>
        <w:ind w:left="581"/>
      </w:pPr>
      <w:r>
        <w:br w:type="column"/>
      </w:r>
      <w:r>
        <w:rPr>
          <w:rFonts w:ascii="宋体" w:eastAsia="宋体" w:hint="eastAsia"/>
        </w:rPr>
        <w:t>1.5</w:t>
        <w:tab/>
      </w:r>
      <w:r>
        <w:t>良好</w:t>
      </w:r>
    </w:p>
    <w:p>
      <w:pPr>
        <w:spacing w:after="0"/>
        <w:sectPr>
          <w:type w:val="continuous"/>
          <w:pgSz w:w="17860" w:h="25270"/>
          <w:pgMar w:top="800" w:right="900" w:bottom="280" w:left="1900" w:header="708" w:footer="708"/>
          <w:pgNumType w:start="23"/>
          <w:cols w:num="4" w:space="708" w:equalWidth="0">
            <w:col w:w="2277" w:space="40"/>
            <w:col w:w="2211" w:space="351"/>
            <w:col w:w="5046" w:space="696"/>
            <w:col w:w="4439" w:space="0"/>
          </w:cols>
        </w:sectPr>
      </w:pPr>
    </w:p>
    <w:p>
      <w:pPr>
        <w:pStyle w:val="BodyText"/>
        <w:spacing w:before="5"/>
        <w:ind w:left="0"/>
        <w:rPr>
          <w:sz w:val="26"/>
        </w:rPr>
      </w:pPr>
      <w:r>
        <w:pict>
          <v:group id="_x0000_s1051" style="width:893pt;height:1248pt;margin-top:0;margin-left:0;mso-position-horizontal-relative:page;mso-position-vertical-relative:page;position:absolute;z-index:-251648000" coordorigin="0,0" coordsize="17860,24960">
            <v:shape id="_x0000_s1052" type="#_x0000_t75" style="width:17860;height:24960;position:absolute" stroked="f">
              <v:imagedata r:id="rId4" o:title=""/>
            </v:shape>
            <v:shape id="_x0000_s1053" type="#_x0000_t75" style="width:15132;height:16311;left:2008;position:absolute;top:1580" stroked="f">
              <v:imagedata r:id="rId13" o:title=""/>
            </v:shape>
          </v:group>
        </w:pict>
      </w:r>
    </w:p>
    <w:p>
      <w:pPr>
        <w:pStyle w:val="Heading4"/>
        <w:spacing w:before="54"/>
      </w:pPr>
      <w:r>
        <w:t>1、总平面布置依据及原则</w:t>
      </w:r>
    </w:p>
    <w:p>
      <w:pPr>
        <w:pStyle w:val="ListParagraph"/>
        <w:numPr>
          <w:ilvl w:val="1"/>
          <w:numId w:val="85"/>
        </w:numPr>
        <w:tabs>
          <w:tab w:val="left" w:pos="1299"/>
        </w:tabs>
        <w:spacing w:before="87" w:after="0" w:line="240" w:lineRule="auto"/>
        <w:ind w:left="1298" w:right="0" w:hanging="563"/>
        <w:jc w:val="left"/>
        <w:rPr>
          <w:sz w:val="36"/>
        </w:rPr>
      </w:pPr>
      <w:r>
        <w:rPr>
          <w:sz w:val="36"/>
        </w:rPr>
        <w:t>、总平面布置依据</w:t>
      </w:r>
    </w:p>
    <w:p>
      <w:pPr>
        <w:pStyle w:val="ListParagraph"/>
        <w:numPr>
          <w:ilvl w:val="2"/>
          <w:numId w:val="85"/>
        </w:numPr>
        <w:tabs>
          <w:tab w:val="left" w:pos="1816"/>
        </w:tabs>
        <w:spacing w:before="91" w:after="0" w:line="240" w:lineRule="auto"/>
        <w:ind w:left="1815" w:right="0" w:hanging="1080"/>
        <w:jc w:val="left"/>
        <w:rPr>
          <w:sz w:val="36"/>
        </w:rPr>
      </w:pPr>
      <w:r>
        <w:rPr>
          <w:sz w:val="36"/>
        </w:rPr>
        <w:t>招标文件及附近；</w:t>
      </w:r>
    </w:p>
    <w:p>
      <w:pPr>
        <w:pStyle w:val="ListParagraph"/>
        <w:numPr>
          <w:ilvl w:val="2"/>
          <w:numId w:val="85"/>
        </w:numPr>
        <w:tabs>
          <w:tab w:val="left" w:pos="1816"/>
        </w:tabs>
        <w:spacing w:before="88" w:after="0" w:line="240" w:lineRule="auto"/>
        <w:ind w:left="1815" w:right="0" w:hanging="1080"/>
        <w:jc w:val="left"/>
        <w:rPr>
          <w:sz w:val="36"/>
        </w:rPr>
      </w:pPr>
      <w:r>
        <w:rPr>
          <w:spacing w:val="-3"/>
          <w:sz w:val="36"/>
        </w:rPr>
        <w:t xml:space="preserve">《火力发电工程施工组织设计原则》  </w:t>
      </w:r>
      <w:r>
        <w:rPr>
          <w:sz w:val="36"/>
        </w:rPr>
        <w:t>（2014</w:t>
      </w:r>
      <w:r>
        <w:rPr>
          <w:spacing w:val="-9"/>
          <w:sz w:val="36"/>
        </w:rPr>
        <w:t xml:space="preserve"> 年版</w:t>
      </w:r>
      <w:r>
        <w:rPr>
          <w:spacing w:val="-180"/>
          <w:sz w:val="36"/>
        </w:rPr>
        <w:t>）</w:t>
      </w:r>
      <w:r>
        <w:rPr>
          <w:sz w:val="36"/>
        </w:rPr>
        <w:t>；</w:t>
      </w:r>
    </w:p>
    <w:p>
      <w:pPr>
        <w:pStyle w:val="ListParagraph"/>
        <w:numPr>
          <w:ilvl w:val="2"/>
          <w:numId w:val="85"/>
        </w:numPr>
        <w:tabs>
          <w:tab w:val="left" w:pos="1816"/>
        </w:tabs>
        <w:spacing w:before="87" w:after="0" w:line="240" w:lineRule="auto"/>
        <w:ind w:left="1815" w:right="0" w:hanging="1080"/>
        <w:jc w:val="left"/>
        <w:rPr>
          <w:sz w:val="36"/>
        </w:rPr>
      </w:pPr>
      <w:r>
        <w:rPr>
          <w:spacing w:val="3"/>
          <w:sz w:val="36"/>
        </w:rPr>
        <w:t xml:space="preserve">《电力建设工程施工技术管理导则》 </w:t>
      </w:r>
      <w:r>
        <w:rPr>
          <w:sz w:val="36"/>
        </w:rPr>
        <w:t>（2012</w:t>
      </w:r>
      <w:r>
        <w:rPr>
          <w:spacing w:val="-9"/>
          <w:sz w:val="36"/>
        </w:rPr>
        <w:t xml:space="preserve"> 年版</w:t>
      </w:r>
      <w:r>
        <w:rPr>
          <w:sz w:val="36"/>
        </w:rPr>
        <w:t>）</w:t>
      </w:r>
    </w:p>
    <w:p>
      <w:pPr>
        <w:pStyle w:val="ListParagraph"/>
        <w:numPr>
          <w:ilvl w:val="2"/>
          <w:numId w:val="85"/>
        </w:numPr>
        <w:tabs>
          <w:tab w:val="left" w:pos="1816"/>
        </w:tabs>
        <w:spacing w:before="91" w:after="0" w:line="240" w:lineRule="auto"/>
        <w:ind w:left="1815" w:right="0" w:hanging="1080"/>
        <w:jc w:val="left"/>
        <w:rPr>
          <w:sz w:val="36"/>
        </w:rPr>
      </w:pPr>
      <w:r>
        <w:rPr>
          <w:spacing w:val="-15"/>
          <w:sz w:val="36"/>
        </w:rPr>
        <w:t>《电力建设安全工作规程》</w:t>
      </w:r>
      <w:r>
        <w:rPr>
          <w:sz w:val="36"/>
        </w:rPr>
        <w:t>（火力发电厂部分）</w:t>
      </w:r>
      <w:r>
        <w:rPr>
          <w:spacing w:val="-25"/>
          <w:sz w:val="36"/>
        </w:rPr>
        <w:t xml:space="preserve">  </w:t>
      </w:r>
      <w:r>
        <w:rPr>
          <w:sz w:val="36"/>
        </w:rPr>
        <w:t>（2014</w:t>
      </w:r>
      <w:r>
        <w:rPr>
          <w:spacing w:val="-9"/>
          <w:sz w:val="36"/>
        </w:rPr>
        <w:t xml:space="preserve"> 年版</w:t>
      </w:r>
      <w:r>
        <w:rPr>
          <w:spacing w:val="-180"/>
          <w:sz w:val="36"/>
        </w:rPr>
        <w:t>）</w:t>
      </w:r>
      <w:r>
        <w:rPr>
          <w:sz w:val="36"/>
        </w:rPr>
        <w:t>；</w:t>
      </w:r>
    </w:p>
    <w:p>
      <w:pPr>
        <w:pStyle w:val="ListParagraph"/>
        <w:numPr>
          <w:ilvl w:val="2"/>
          <w:numId w:val="85"/>
        </w:numPr>
        <w:tabs>
          <w:tab w:val="left" w:pos="1816"/>
        </w:tabs>
        <w:spacing w:before="88" w:after="0" w:line="240" w:lineRule="auto"/>
        <w:ind w:left="1815" w:right="0" w:hanging="1080"/>
        <w:jc w:val="left"/>
        <w:rPr>
          <w:sz w:val="36"/>
        </w:rPr>
      </w:pPr>
      <w:r>
        <w:rPr>
          <w:spacing w:val="-3"/>
          <w:sz w:val="36"/>
        </w:rPr>
        <w:t xml:space="preserve">《电力建设安全健康与环境管理工作规定》  </w:t>
      </w:r>
      <w:r>
        <w:rPr>
          <w:sz w:val="36"/>
        </w:rPr>
        <w:t>（2002</w:t>
      </w:r>
      <w:r>
        <w:rPr>
          <w:spacing w:val="-9"/>
          <w:sz w:val="36"/>
        </w:rPr>
        <w:t xml:space="preserve"> 年版</w:t>
      </w:r>
      <w:r>
        <w:rPr>
          <w:spacing w:val="-180"/>
          <w:sz w:val="36"/>
        </w:rPr>
        <w:t>）</w:t>
      </w:r>
      <w:r>
        <w:rPr>
          <w:sz w:val="36"/>
        </w:rPr>
        <w:t>；</w:t>
      </w:r>
    </w:p>
    <w:p>
      <w:pPr>
        <w:pStyle w:val="ListParagraph"/>
        <w:numPr>
          <w:ilvl w:val="2"/>
          <w:numId w:val="85"/>
        </w:numPr>
        <w:tabs>
          <w:tab w:val="left" w:pos="1816"/>
        </w:tabs>
        <w:spacing w:before="88" w:after="0" w:line="240" w:lineRule="auto"/>
        <w:ind w:left="1815" w:right="0" w:hanging="1080"/>
        <w:jc w:val="left"/>
        <w:rPr>
          <w:sz w:val="36"/>
        </w:rPr>
      </w:pPr>
      <w:r>
        <w:rPr>
          <w:sz w:val="36"/>
        </w:rPr>
        <w:t>本工程所在地区的自然条件；</w:t>
      </w:r>
    </w:p>
    <w:p>
      <w:pPr>
        <w:pStyle w:val="ListParagraph"/>
        <w:numPr>
          <w:ilvl w:val="2"/>
          <w:numId w:val="85"/>
        </w:numPr>
        <w:tabs>
          <w:tab w:val="left" w:pos="1816"/>
        </w:tabs>
        <w:spacing w:before="91" w:after="0" w:line="240" w:lineRule="auto"/>
        <w:ind w:left="1815" w:right="0" w:hanging="1080"/>
        <w:jc w:val="left"/>
        <w:rPr>
          <w:sz w:val="36"/>
        </w:rPr>
      </w:pPr>
      <w:r>
        <w:rPr>
          <w:sz w:val="36"/>
        </w:rPr>
        <w:t>各种施工力能的总需要量。</w:t>
      </w:r>
    </w:p>
    <w:p>
      <w:pPr>
        <w:pStyle w:val="ListParagraph"/>
        <w:numPr>
          <w:ilvl w:val="1"/>
          <w:numId w:val="85"/>
        </w:numPr>
        <w:tabs>
          <w:tab w:val="left" w:pos="1478"/>
        </w:tabs>
        <w:spacing w:before="87" w:after="0" w:line="240" w:lineRule="auto"/>
        <w:ind w:left="1477" w:right="0" w:hanging="742"/>
        <w:jc w:val="left"/>
        <w:rPr>
          <w:sz w:val="36"/>
        </w:rPr>
      </w:pPr>
      <w:r>
        <w:rPr>
          <w:sz w:val="36"/>
        </w:rPr>
        <w:t>总平面布置原则</w:t>
      </w:r>
    </w:p>
    <w:p>
      <w:pPr>
        <w:pStyle w:val="BodyText"/>
        <w:spacing w:before="88" w:line="278" w:lineRule="auto"/>
        <w:ind w:right="367" w:firstLine="719"/>
      </w:pPr>
      <w:r>
        <w:rPr>
          <w:spacing w:val="-9"/>
        </w:rPr>
        <w:t>按照《施工组织设计导则》内相关规定，结合本工程实际情况，在施工平面布置时遵</w:t>
      </w:r>
      <w:r>
        <w:t>照一下原则：</w:t>
      </w:r>
    </w:p>
    <w:p>
      <w:pPr>
        <w:pStyle w:val="ListParagraph"/>
        <w:numPr>
          <w:ilvl w:val="2"/>
          <w:numId w:val="85"/>
        </w:numPr>
        <w:tabs>
          <w:tab w:val="left" w:pos="2536"/>
        </w:tabs>
        <w:spacing w:before="0" w:after="0" w:line="567" w:lineRule="exact"/>
        <w:ind w:left="2535" w:right="0" w:hanging="1081"/>
        <w:jc w:val="left"/>
        <w:rPr>
          <w:sz w:val="36"/>
        </w:rPr>
      </w:pPr>
      <w:r>
        <w:rPr>
          <w:sz w:val="36"/>
        </w:rPr>
        <w:t>临建布置原则</w:t>
      </w:r>
    </w:p>
    <w:p>
      <w:pPr>
        <w:pStyle w:val="BodyText"/>
        <w:spacing w:before="87" w:line="278" w:lineRule="auto"/>
        <w:ind w:right="461" w:firstLine="719"/>
      </w:pPr>
      <w:r>
        <w:rPr>
          <w:spacing w:val="-8"/>
        </w:rPr>
        <w:t>生产临建尽量使用业主方提供的厂区内房间做为现场办公室。若业主方无力提供，我</w:t>
      </w:r>
      <w:r>
        <w:t>单位可以考虑租用集装箱，作为现场办工场所（业主方提供相应的场地</w:t>
      </w:r>
      <w:r>
        <w:rPr>
          <w:spacing w:val="-180"/>
        </w:rPr>
        <w:t>）</w:t>
      </w:r>
      <w:r>
        <w:t>。</w:t>
      </w:r>
    </w:p>
    <w:p>
      <w:pPr>
        <w:pStyle w:val="ListParagraph"/>
        <w:numPr>
          <w:ilvl w:val="2"/>
          <w:numId w:val="85"/>
        </w:numPr>
        <w:tabs>
          <w:tab w:val="left" w:pos="2536"/>
        </w:tabs>
        <w:spacing w:before="0" w:after="0" w:line="568" w:lineRule="exact"/>
        <w:ind w:left="2535" w:right="0" w:hanging="1081"/>
        <w:jc w:val="left"/>
        <w:rPr>
          <w:sz w:val="36"/>
        </w:rPr>
      </w:pPr>
      <w:r>
        <w:rPr>
          <w:sz w:val="36"/>
        </w:rPr>
        <w:t>机械布置原则</w:t>
      </w:r>
    </w:p>
    <w:p>
      <w:pPr>
        <w:spacing w:after="0" w:line="568" w:lineRule="exact"/>
        <w:jc w:val="left"/>
        <w:rPr>
          <w:sz w:val="36"/>
        </w:rPr>
        <w:sectPr>
          <w:type w:val="continuous"/>
          <w:pgSz w:w="17860" w:h="25270"/>
          <w:pgMar w:top="800" w:right="900" w:bottom="280" w:left="1900" w:header="708" w:footer="708"/>
          <w:pgNumType w:start="24"/>
          <w:cols w:space="708"/>
        </w:sectPr>
      </w:pPr>
    </w:p>
    <w:p>
      <w:pPr>
        <w:spacing w:before="28"/>
        <w:ind w:left="736" w:right="0" w:firstLine="0"/>
        <w:jc w:val="left"/>
        <w:rPr>
          <w:sz w:val="42"/>
        </w:rPr>
      </w:pPr>
      <w:r>
        <w:pict>
          <v:group id="_x0000_s1054" style="width:893pt;height:1248pt;margin-top:0;margin-left:0;mso-position-horizontal-relative:page;mso-position-vertical-relative:page;position:absolute;z-index:-251645952" coordorigin="0,0" coordsize="17860,24960">
            <v:shape id="_x0000_s1055" type="#_x0000_t75" style="width:17860;height:24960;position:absolute" stroked="f">
              <v:imagedata r:id="rId4" o:title=""/>
            </v:shape>
            <v:shape id="_x0000_s1056" type="#_x0000_t75" style="width:12460;height:11140;left:2680;position:absolute;top:6760" stroked="f">
              <v:imagedata r:id="rId5" o:title=""/>
            </v:shape>
            <v:shape id="_x0000_s1057" type="#_x0000_t75" style="width:13480;height:3940;left:2840;position:absolute;top:19220" stroked="f">
              <v:imagedata r:id="rId14" o:title=""/>
            </v:shape>
          </v:group>
        </w:pict>
      </w:r>
      <w:r>
        <w:rPr>
          <w:sz w:val="42"/>
        </w:rPr>
        <w:t>精心整理</w:t>
      </w:r>
    </w:p>
    <w:p>
      <w:pPr>
        <w:pStyle w:val="BodyText"/>
        <w:spacing w:before="158" w:line="278" w:lineRule="auto"/>
        <w:ind w:right="279" w:firstLine="719"/>
        <w:jc w:val="both"/>
      </w:pPr>
      <w:r>
        <w:rPr>
          <w:spacing w:val="-18"/>
        </w:rPr>
        <w:t>以最大限度满足施工，减少与电厂生产运行交叉影响为原则，遵循“多固定、少活动、</w:t>
      </w:r>
      <w:r>
        <w:rPr>
          <w:spacing w:val="-1"/>
        </w:rPr>
        <w:t>用方便、退及时”的布置原则，尽量消除现场通道的占堵，确保其最大限度、最长时间的</w:t>
      </w:r>
      <w:r>
        <w:t>畅通。本工程考虑租用当地的汽车吊，作为本工程的主要吊装机具。</w:t>
      </w:r>
    </w:p>
    <w:p>
      <w:pPr>
        <w:pStyle w:val="ListParagraph"/>
        <w:numPr>
          <w:ilvl w:val="2"/>
          <w:numId w:val="85"/>
        </w:numPr>
        <w:tabs>
          <w:tab w:val="left" w:pos="2446"/>
        </w:tabs>
        <w:spacing w:before="0" w:after="0" w:line="564" w:lineRule="exact"/>
        <w:ind w:left="2445" w:right="0" w:hanging="991"/>
        <w:jc w:val="left"/>
        <w:rPr>
          <w:sz w:val="36"/>
        </w:rPr>
      </w:pPr>
      <w:r>
        <w:rPr>
          <w:sz w:val="36"/>
        </w:rPr>
        <w:t>材料库布置原则</w:t>
      </w:r>
    </w:p>
    <w:p>
      <w:pPr>
        <w:pStyle w:val="BodyText"/>
        <w:spacing w:before="88"/>
        <w:ind w:left="1455"/>
      </w:pPr>
      <w:r>
        <w:t>把数量大、体积大、重量大的材料存置于业主提供的存放场。</w:t>
      </w:r>
    </w:p>
    <w:p>
      <w:pPr>
        <w:pStyle w:val="ListParagraph"/>
        <w:numPr>
          <w:ilvl w:val="2"/>
          <w:numId w:val="85"/>
        </w:numPr>
        <w:tabs>
          <w:tab w:val="left" w:pos="2446"/>
        </w:tabs>
        <w:spacing w:before="91" w:after="0" w:line="240" w:lineRule="auto"/>
        <w:ind w:left="2445" w:right="0" w:hanging="991"/>
        <w:jc w:val="left"/>
        <w:rPr>
          <w:sz w:val="36"/>
        </w:rPr>
      </w:pPr>
      <w:r>
        <w:rPr>
          <w:sz w:val="36"/>
        </w:rPr>
        <w:t>设备堆放场布置原则</w:t>
      </w:r>
    </w:p>
    <w:p>
      <w:pPr>
        <w:pStyle w:val="BodyText"/>
        <w:spacing w:before="87" w:line="276" w:lineRule="auto"/>
        <w:ind w:right="452" w:firstLine="719"/>
      </w:pPr>
      <w:r>
        <w:rPr>
          <w:spacing w:val="-9"/>
        </w:rPr>
        <w:t>利用机组周围闲置场地进行规划布置，并确保布置区域通道合理、畅通，以利于现场</w:t>
      </w:r>
      <w:r>
        <w:t>及时运输使用。</w:t>
      </w:r>
    </w:p>
    <w:p>
      <w:pPr>
        <w:pStyle w:val="BodyText"/>
        <w:spacing w:before="9"/>
        <w:ind w:left="1455"/>
      </w:pPr>
      <w:r>
        <w:t>1.2,5 施工现场的临时用水、用电接口由电厂提供的借口进行引接，然后根据现场总</w:t>
      </w:r>
    </w:p>
    <w:p>
      <w:pPr>
        <w:pStyle w:val="BodyText"/>
        <w:spacing w:before="87"/>
      </w:pPr>
      <w:r>
        <w:t>体布置分别接引到位。</w:t>
      </w:r>
    </w:p>
    <w:p>
      <w:pPr>
        <w:pStyle w:val="Heading2"/>
        <w:tabs>
          <w:tab w:val="left" w:pos="1961"/>
        </w:tabs>
        <w:spacing w:line="504" w:lineRule="exact"/>
        <w:ind w:left="273"/>
        <w:jc w:val="center"/>
        <w:rPr>
          <w:rFonts w:ascii="黑体" w:eastAsia="黑体" w:hint="eastAsia"/>
        </w:rPr>
      </w:pPr>
      <w:r>
        <w:rPr>
          <w:rFonts w:ascii="黑体" w:eastAsia="黑体" w:hint="eastAsia"/>
        </w:rPr>
        <w:t>第五章</w:t>
        <w:tab/>
        <w:t>外委方案及管理措施</w:t>
      </w:r>
    </w:p>
    <w:p>
      <w:pPr>
        <w:spacing w:before="375"/>
        <w:ind w:left="736" w:right="0" w:firstLine="0"/>
        <w:jc w:val="left"/>
        <w:rPr>
          <w:b/>
          <w:sz w:val="42"/>
        </w:rPr>
      </w:pPr>
      <w:r>
        <w:rPr>
          <w:b/>
          <w:sz w:val="42"/>
        </w:rPr>
        <w:t>一、 主要施工措施</w:t>
      </w:r>
    </w:p>
    <w:p>
      <w:pPr>
        <w:pStyle w:val="Heading4"/>
        <w:spacing w:before="71" w:line="526" w:lineRule="exact"/>
      </w:pPr>
      <w:r>
        <w:rPr>
          <w:rFonts w:ascii="宋体" w:eastAsia="宋体" w:hint="eastAsia"/>
        </w:rPr>
        <w:t>1.1.</w:t>
      </w:r>
      <w:r>
        <w:rPr>
          <w:rFonts w:ascii="宋体" w:eastAsia="宋体" w:hint="eastAsia"/>
          <w:spacing w:val="-115"/>
        </w:rPr>
        <w:t xml:space="preserve"> </w:t>
      </w:r>
      <w:r>
        <w:t>施工程序</w:t>
      </w:r>
    </w:p>
    <w:p>
      <w:pPr>
        <w:pStyle w:val="BodyText"/>
        <w:spacing w:line="525" w:lineRule="exact"/>
        <w:ind w:left="1455"/>
      </w:pPr>
      <w:r>
        <w:t>勘测现场情况→办理工作手续→现场布置→技术安全环境交底→设备清点、编号、外</w:t>
      </w:r>
    </w:p>
    <w:p>
      <w:pPr>
        <w:pStyle w:val="BodyText"/>
        <w:spacing w:before="228" w:line="336" w:lineRule="auto"/>
        <w:ind w:right="641"/>
      </w:pPr>
      <w:r>
        <w:t>观检查→设备卫生清理→设备解体→设备检查→质量控制点检查→设备合格回装→工作完成清理卫生→整体调试验收。</w:t>
      </w:r>
    </w:p>
    <w:p>
      <w:pPr>
        <w:pStyle w:val="Heading2"/>
        <w:spacing w:line="601" w:lineRule="exact"/>
        <w:ind w:left="736"/>
      </w:pPr>
      <w:r>
        <w:t>二、主要施工技术方案</w:t>
      </w:r>
    </w:p>
    <w:p>
      <w:pPr>
        <w:pStyle w:val="Heading4"/>
        <w:spacing w:before="17"/>
      </w:pPr>
      <w:r>
        <w:t>（一）施工测量</w:t>
      </w:r>
    </w:p>
    <w:p>
      <w:pPr>
        <w:pStyle w:val="ListParagraph"/>
        <w:numPr>
          <w:ilvl w:val="0"/>
          <w:numId w:val="84"/>
        </w:numPr>
        <w:tabs>
          <w:tab w:val="left" w:pos="1097"/>
        </w:tabs>
        <w:spacing w:before="15" w:after="0" w:line="525" w:lineRule="exact"/>
        <w:ind w:left="1097" w:right="0" w:hanging="361"/>
        <w:jc w:val="left"/>
        <w:rPr>
          <w:sz w:val="36"/>
        </w:rPr>
      </w:pPr>
      <w:r>
        <w:rPr>
          <w:sz w:val="36"/>
        </w:rPr>
        <w:t>总则</w:t>
      </w:r>
    </w:p>
    <w:p>
      <w:pPr>
        <w:pStyle w:val="BodyText"/>
        <w:spacing w:line="506" w:lineRule="exact"/>
      </w:pPr>
      <w:r>
        <w:t>根据设计对本工程平面坐标和高程的要求及业主提供的高程、轴线控制点，准确地将建筑</w:t>
      </w:r>
    </w:p>
    <w:p>
      <w:pPr>
        <w:pStyle w:val="BodyText"/>
        <w:spacing w:before="9" w:line="223" w:lineRule="auto"/>
        <w:ind w:right="461"/>
      </w:pPr>
      <w:r>
        <w:rPr>
          <w:spacing w:val="-10"/>
        </w:rPr>
        <w:t>物的轴线和标高反映在施工过程中，严格按工程测量规范要求，以先整体后局部的原则对</w:t>
      </w:r>
      <w:r>
        <w:t>整个工程进行控制。</w:t>
      </w:r>
    </w:p>
    <w:p>
      <w:pPr>
        <w:pStyle w:val="ListParagraph"/>
        <w:numPr>
          <w:ilvl w:val="0"/>
          <w:numId w:val="84"/>
        </w:numPr>
        <w:tabs>
          <w:tab w:val="left" w:pos="1097"/>
        </w:tabs>
        <w:spacing w:before="24" w:after="0" w:line="552" w:lineRule="exact"/>
        <w:ind w:left="1097" w:right="0" w:hanging="361"/>
        <w:jc w:val="left"/>
        <w:rPr>
          <w:sz w:val="36"/>
        </w:rPr>
      </w:pPr>
      <w:r>
        <w:rPr>
          <w:sz w:val="36"/>
        </w:rPr>
        <w:t>测量施工组织</w:t>
      </w:r>
    </w:p>
    <w:p>
      <w:pPr>
        <w:pStyle w:val="ListParagraph"/>
        <w:numPr>
          <w:ilvl w:val="1"/>
          <w:numId w:val="84"/>
        </w:numPr>
        <w:tabs>
          <w:tab w:val="left" w:pos="1366"/>
        </w:tabs>
        <w:spacing w:before="0" w:after="0" w:line="507" w:lineRule="exact"/>
        <w:ind w:left="1365" w:right="0" w:hanging="630"/>
        <w:jc w:val="left"/>
        <w:rPr>
          <w:rFonts w:ascii="宋体" w:eastAsia="宋体" w:hint="eastAsia"/>
          <w:sz w:val="36"/>
        </w:rPr>
      </w:pPr>
      <w:r>
        <w:rPr>
          <w:sz w:val="36"/>
        </w:rPr>
        <w:t>测量人员</w:t>
      </w:r>
    </w:p>
    <w:p>
      <w:pPr>
        <w:pStyle w:val="BodyText"/>
        <w:spacing w:line="507" w:lineRule="exact"/>
        <w:rPr>
          <w:rFonts w:ascii="宋体" w:eastAsia="宋体" w:hint="eastAsia"/>
        </w:rPr>
      </w:pPr>
      <w:r>
        <w:rPr>
          <w:spacing w:val="-13"/>
        </w:rPr>
        <w:t xml:space="preserve">本工程的测量工作投入人员如下：测量工程师 </w:t>
      </w:r>
      <w:r>
        <w:rPr>
          <w:rFonts w:ascii="宋体" w:eastAsia="宋体" w:hint="eastAsia"/>
        </w:rPr>
        <w:t>1</w:t>
      </w:r>
      <w:r>
        <w:rPr>
          <w:rFonts w:ascii="宋体" w:eastAsia="宋体" w:hint="eastAsia"/>
          <w:spacing w:val="-90"/>
        </w:rPr>
        <w:t xml:space="preserve"> </w:t>
      </w:r>
      <w:r>
        <w:rPr>
          <w:spacing w:val="-14"/>
        </w:rPr>
        <w:t>人，主要负责技术核定和测量工序的协调</w:t>
      </w:r>
      <w:r>
        <w:rPr>
          <w:rFonts w:ascii="宋体" w:eastAsia="宋体" w:hint="eastAsia"/>
        </w:rPr>
        <w:t>;</w:t>
      </w:r>
    </w:p>
    <w:p>
      <w:pPr>
        <w:pStyle w:val="BodyText"/>
        <w:spacing w:line="552" w:lineRule="exact"/>
      </w:pPr>
      <w:r>
        <w:rPr>
          <w:spacing w:val="-7"/>
        </w:rPr>
        <w:t xml:space="preserve">测量员 </w:t>
      </w:r>
      <w:r>
        <w:rPr>
          <w:rFonts w:ascii="宋体" w:eastAsia="宋体" w:hint="eastAsia"/>
        </w:rPr>
        <w:t>1</w:t>
      </w:r>
      <w:r>
        <w:rPr>
          <w:rFonts w:ascii="宋体" w:eastAsia="宋体" w:hint="eastAsia"/>
          <w:spacing w:val="-90"/>
        </w:rPr>
        <w:t xml:space="preserve"> </w:t>
      </w:r>
      <w:r>
        <w:rPr>
          <w:spacing w:val="-4"/>
        </w:rPr>
        <w:t xml:space="preserve">人，测量工人 </w:t>
      </w:r>
      <w:r>
        <w:rPr>
          <w:rFonts w:ascii="宋体" w:eastAsia="宋体" w:hint="eastAsia"/>
        </w:rPr>
        <w:t>2</w:t>
      </w:r>
      <w:r>
        <w:rPr>
          <w:rFonts w:ascii="宋体" w:eastAsia="宋体" w:hint="eastAsia"/>
          <w:spacing w:val="-90"/>
        </w:rPr>
        <w:t xml:space="preserve"> </w:t>
      </w:r>
      <w:r>
        <w:t>人。</w:t>
      </w:r>
    </w:p>
    <w:p>
      <w:pPr>
        <w:pStyle w:val="ListParagraph"/>
        <w:numPr>
          <w:ilvl w:val="1"/>
          <w:numId w:val="84"/>
        </w:numPr>
        <w:tabs>
          <w:tab w:val="left" w:pos="1366"/>
        </w:tabs>
        <w:spacing w:before="15" w:after="0" w:line="240" w:lineRule="auto"/>
        <w:ind w:left="1365" w:right="0" w:hanging="630"/>
        <w:jc w:val="left"/>
        <w:rPr>
          <w:rFonts w:ascii="宋体" w:eastAsia="宋体" w:hint="eastAsia"/>
          <w:sz w:val="36"/>
        </w:rPr>
      </w:pPr>
      <w:r>
        <w:pict>
          <v:shape id="_x0000_s1058" type="#_x0000_t202" style="width:663.9pt;height:217.75pt;margin-top:27.06pt;margin-left:129.3pt;mso-position-horizontal-relative:page;position:absolute;z-index:251669504" filled="f" stroked="f">
            <v:textbox inset="0,0,0,0">
              <w:txbxContent>
                <w:tbl>
                  <w:tblPr>
                    <w:tblStyle w:val="TableNormal4"/>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4"/>
                    <w:gridCol w:w="441"/>
                    <w:gridCol w:w="557"/>
                    <w:gridCol w:w="526"/>
                    <w:gridCol w:w="556"/>
                    <w:gridCol w:w="540"/>
                    <w:gridCol w:w="643"/>
                    <w:gridCol w:w="945"/>
                    <w:gridCol w:w="945"/>
                    <w:gridCol w:w="2655"/>
                    <w:gridCol w:w="856"/>
                    <w:gridCol w:w="239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024"/>
                      <w:jc w:val="left"/>
                    </w:trPr>
                    <w:tc>
                      <w:tcPr>
                        <w:tcW w:w="2224" w:type="dxa"/>
                      </w:tcPr>
                      <w:p>
                        <w:pPr>
                          <w:pStyle w:val="TableParagraph"/>
                          <w:spacing w:line="512" w:lineRule="exact"/>
                          <w:ind w:left="50"/>
                          <w:rPr>
                            <w:b/>
                            <w:sz w:val="36"/>
                          </w:rPr>
                        </w:pPr>
                        <w:r>
                          <w:rPr>
                            <w:b/>
                            <w:sz w:val="36"/>
                          </w:rPr>
                          <w:t>主 要 测 量</w:t>
                        </w:r>
                      </w:p>
                      <w:p>
                        <w:pPr>
                          <w:pStyle w:val="TableParagraph"/>
                          <w:spacing w:line="492" w:lineRule="exact"/>
                          <w:ind w:left="435"/>
                          <w:rPr>
                            <w:sz w:val="36"/>
                          </w:rPr>
                        </w:pPr>
                        <w:r>
                          <w:rPr>
                            <w:sz w:val="36"/>
                          </w:rPr>
                          <w:t>仪器名称</w:t>
                        </w:r>
                      </w:p>
                    </w:tc>
                    <w:tc>
                      <w:tcPr>
                        <w:tcW w:w="441" w:type="dxa"/>
                      </w:tcPr>
                      <w:p>
                        <w:pPr>
                          <w:pStyle w:val="TableParagraph"/>
                          <w:spacing w:line="525" w:lineRule="exact"/>
                          <w:ind w:left="-11"/>
                          <w:rPr>
                            <w:b/>
                            <w:sz w:val="36"/>
                          </w:rPr>
                        </w:pPr>
                        <w:r>
                          <w:rPr>
                            <w:b/>
                            <w:w w:val="99"/>
                            <w:sz w:val="36"/>
                          </w:rPr>
                          <w:t>器</w:t>
                        </w:r>
                      </w:p>
                    </w:tc>
                    <w:tc>
                      <w:tcPr>
                        <w:tcW w:w="557" w:type="dxa"/>
                      </w:tcPr>
                      <w:p>
                        <w:pPr>
                          <w:pStyle w:val="TableParagraph"/>
                          <w:spacing w:line="512" w:lineRule="exact"/>
                          <w:ind w:left="91"/>
                          <w:rPr>
                            <w:b/>
                            <w:sz w:val="36"/>
                          </w:rPr>
                        </w:pPr>
                        <w:r>
                          <w:rPr>
                            <w:b/>
                            <w:w w:val="99"/>
                            <w:sz w:val="36"/>
                          </w:rPr>
                          <w:t>具</w:t>
                        </w:r>
                      </w:p>
                      <w:p>
                        <w:pPr>
                          <w:pStyle w:val="TableParagraph"/>
                          <w:spacing w:line="492" w:lineRule="exact"/>
                          <w:ind w:left="120"/>
                          <w:rPr>
                            <w:sz w:val="36"/>
                          </w:rPr>
                        </w:pPr>
                        <w:r>
                          <w:rPr>
                            <w:sz w:val="36"/>
                          </w:rPr>
                          <w:t>型</w:t>
                        </w:r>
                      </w:p>
                    </w:tc>
                    <w:tc>
                      <w:tcPr>
                        <w:tcW w:w="526" w:type="dxa"/>
                      </w:tcPr>
                      <w:p>
                        <w:pPr>
                          <w:pStyle w:val="TableParagraph"/>
                          <w:spacing w:line="525" w:lineRule="exact"/>
                          <w:ind w:left="75"/>
                          <w:rPr>
                            <w:b/>
                            <w:sz w:val="36"/>
                          </w:rPr>
                        </w:pPr>
                        <w:r>
                          <w:rPr>
                            <w:b/>
                            <w:w w:val="99"/>
                            <w:sz w:val="36"/>
                          </w:rPr>
                          <w:t>一</w:t>
                        </w:r>
                      </w:p>
                    </w:tc>
                    <w:tc>
                      <w:tcPr>
                        <w:tcW w:w="556" w:type="dxa"/>
                      </w:tcPr>
                      <w:p>
                        <w:pPr>
                          <w:pStyle w:val="TableParagraph"/>
                          <w:spacing w:line="512" w:lineRule="exact"/>
                          <w:ind w:left="89"/>
                          <w:rPr>
                            <w:b/>
                            <w:sz w:val="36"/>
                          </w:rPr>
                        </w:pPr>
                        <w:r>
                          <w:rPr>
                            <w:b/>
                            <w:w w:val="99"/>
                            <w:sz w:val="36"/>
                          </w:rPr>
                          <w:t>览</w:t>
                        </w:r>
                      </w:p>
                      <w:p>
                        <w:pPr>
                          <w:pStyle w:val="TableParagraph"/>
                          <w:spacing w:line="492" w:lineRule="exact"/>
                          <w:ind w:left="118"/>
                          <w:rPr>
                            <w:sz w:val="36"/>
                          </w:rPr>
                        </w:pPr>
                        <w:r>
                          <w:rPr>
                            <w:sz w:val="36"/>
                          </w:rPr>
                          <w:t>号</w:t>
                        </w:r>
                      </w:p>
                    </w:tc>
                    <w:tc>
                      <w:tcPr>
                        <w:tcW w:w="540" w:type="dxa"/>
                      </w:tcPr>
                      <w:p>
                        <w:pPr>
                          <w:pStyle w:val="TableParagraph"/>
                          <w:spacing w:line="525" w:lineRule="exact"/>
                          <w:ind w:left="77"/>
                          <w:rPr>
                            <w:b/>
                            <w:sz w:val="36"/>
                          </w:rPr>
                        </w:pPr>
                        <w:r>
                          <w:rPr>
                            <w:b/>
                            <w:w w:val="99"/>
                            <w:sz w:val="36"/>
                          </w:rPr>
                          <w:t>表</w:t>
                        </w:r>
                      </w:p>
                    </w:tc>
                    <w:tc>
                      <w:tcPr>
                        <w:tcW w:w="643" w:type="dxa"/>
                      </w:tcPr>
                      <w:p>
                        <w:pPr>
                          <w:pStyle w:val="TableParagraph"/>
                          <w:spacing w:before="8"/>
                          <w:rPr>
                            <w:sz w:val="31"/>
                          </w:rPr>
                        </w:pPr>
                      </w:p>
                      <w:p>
                        <w:pPr>
                          <w:pStyle w:val="TableParagraph"/>
                          <w:spacing w:line="504" w:lineRule="exact"/>
                          <w:ind w:left="102"/>
                          <w:rPr>
                            <w:sz w:val="36"/>
                          </w:rPr>
                        </w:pPr>
                        <w:r>
                          <w:rPr>
                            <w:sz w:val="36"/>
                          </w:rPr>
                          <w:t>数</w:t>
                        </w:r>
                      </w:p>
                    </w:tc>
                    <w:tc>
                      <w:tcPr>
                        <w:tcW w:w="945" w:type="dxa"/>
                      </w:tcPr>
                      <w:p>
                        <w:pPr>
                          <w:pStyle w:val="TableParagraph"/>
                          <w:spacing w:before="8"/>
                          <w:rPr>
                            <w:sz w:val="31"/>
                          </w:rPr>
                        </w:pPr>
                      </w:p>
                      <w:p>
                        <w:pPr>
                          <w:pStyle w:val="TableParagraph"/>
                          <w:spacing w:line="504" w:lineRule="exact"/>
                          <w:ind w:left="179"/>
                          <w:rPr>
                            <w:sz w:val="36"/>
                          </w:rPr>
                        </w:pPr>
                        <w:r>
                          <w:rPr>
                            <w:sz w:val="36"/>
                          </w:rPr>
                          <w:t>量</w:t>
                        </w:r>
                      </w:p>
                    </w:tc>
                    <w:tc>
                      <w:tcPr>
                        <w:tcW w:w="945" w:type="dxa"/>
                      </w:tcPr>
                      <w:p>
                        <w:pPr>
                          <w:pStyle w:val="TableParagraph"/>
                          <w:spacing w:before="8"/>
                          <w:rPr>
                            <w:sz w:val="31"/>
                          </w:rPr>
                        </w:pPr>
                      </w:p>
                      <w:p>
                        <w:pPr>
                          <w:pStyle w:val="TableParagraph"/>
                          <w:spacing w:line="504" w:lineRule="exact"/>
                          <w:ind w:left="404"/>
                          <w:rPr>
                            <w:sz w:val="36"/>
                          </w:rPr>
                        </w:pPr>
                        <w:r>
                          <w:rPr>
                            <w:sz w:val="36"/>
                          </w:rPr>
                          <w:t>精</w:t>
                        </w:r>
                      </w:p>
                    </w:tc>
                    <w:tc>
                      <w:tcPr>
                        <w:tcW w:w="2655" w:type="dxa"/>
                      </w:tcPr>
                      <w:p>
                        <w:pPr>
                          <w:pStyle w:val="TableParagraph"/>
                          <w:spacing w:before="8"/>
                          <w:rPr>
                            <w:sz w:val="31"/>
                          </w:rPr>
                        </w:pPr>
                      </w:p>
                      <w:p>
                        <w:pPr>
                          <w:pStyle w:val="TableParagraph"/>
                          <w:spacing w:line="504" w:lineRule="exact"/>
                          <w:ind w:left="180"/>
                          <w:rPr>
                            <w:sz w:val="36"/>
                          </w:rPr>
                        </w:pPr>
                        <w:r>
                          <w:rPr>
                            <w:sz w:val="36"/>
                          </w:rPr>
                          <w:t>度</w:t>
                        </w:r>
                      </w:p>
                    </w:tc>
                    <w:tc>
                      <w:tcPr>
                        <w:tcW w:w="856" w:type="dxa"/>
                      </w:tcPr>
                      <w:p>
                        <w:pPr>
                          <w:pStyle w:val="TableParagraph"/>
                          <w:spacing w:before="8"/>
                          <w:rPr>
                            <w:sz w:val="31"/>
                          </w:rPr>
                        </w:pPr>
                      </w:p>
                      <w:p>
                        <w:pPr>
                          <w:pStyle w:val="TableParagraph"/>
                          <w:spacing w:line="504" w:lineRule="exact"/>
                          <w:ind w:left="315"/>
                          <w:rPr>
                            <w:sz w:val="36"/>
                          </w:rPr>
                        </w:pPr>
                        <w:r>
                          <w:rPr>
                            <w:sz w:val="36"/>
                          </w:rPr>
                          <w:t>用</w:t>
                        </w:r>
                      </w:p>
                    </w:tc>
                    <w:tc>
                      <w:tcPr>
                        <w:tcW w:w="2390" w:type="dxa"/>
                      </w:tcPr>
                      <w:p>
                        <w:pPr>
                          <w:pStyle w:val="TableParagraph"/>
                          <w:spacing w:before="8"/>
                          <w:rPr>
                            <w:sz w:val="31"/>
                          </w:rPr>
                        </w:pPr>
                      </w:p>
                      <w:p>
                        <w:pPr>
                          <w:pStyle w:val="TableParagraph"/>
                          <w:spacing w:line="504" w:lineRule="exact"/>
                          <w:ind w:left="180"/>
                          <w:rPr>
                            <w:sz w:val="36"/>
                          </w:rPr>
                        </w:pPr>
                        <w:r>
                          <w:rPr>
                            <w:sz w:val="36"/>
                          </w:rPr>
                          <w:t>途</w:t>
                        </w:r>
                      </w:p>
                    </w:tc>
                  </w:tr>
                  <w:tr>
                    <w:tblPrEx>
                      <w:tblW w:w="0" w:type="auto"/>
                      <w:jc w:val="left"/>
                      <w:tblInd w:w="7" w:type="dxa"/>
                      <w:tblLayout w:type="fixed"/>
                      <w:tblCellMar>
                        <w:top w:w="0" w:type="dxa"/>
                        <w:left w:w="0" w:type="dxa"/>
                        <w:bottom w:w="0" w:type="dxa"/>
                        <w:right w:w="0" w:type="dxa"/>
                      </w:tblCellMar>
                      <w:tblLook w:val="01E0"/>
                    </w:tblPrEx>
                    <w:trPr>
                      <w:trHeight w:val="582"/>
                      <w:jc w:val="left"/>
                    </w:trPr>
                    <w:tc>
                      <w:tcPr>
                        <w:tcW w:w="2224" w:type="dxa"/>
                      </w:tcPr>
                      <w:p>
                        <w:pPr>
                          <w:pStyle w:val="TableParagraph"/>
                          <w:spacing w:before="23" w:line="539" w:lineRule="exact"/>
                          <w:ind w:left="435"/>
                          <w:rPr>
                            <w:sz w:val="36"/>
                          </w:rPr>
                        </w:pPr>
                        <w:r>
                          <w:rPr>
                            <w:sz w:val="36"/>
                          </w:rPr>
                          <w:t>全站仪</w:t>
                        </w:r>
                      </w:p>
                    </w:tc>
                    <w:tc>
                      <w:tcPr>
                        <w:tcW w:w="2080" w:type="dxa"/>
                        <w:gridSpan w:val="4"/>
                      </w:tcPr>
                      <w:p>
                        <w:pPr>
                          <w:pStyle w:val="TableParagraph"/>
                          <w:spacing w:before="80"/>
                          <w:ind w:left="561"/>
                          <w:rPr>
                            <w:rFonts w:ascii="宋体"/>
                            <w:sz w:val="36"/>
                          </w:rPr>
                        </w:pPr>
                        <w:r>
                          <w:rPr>
                            <w:rFonts w:ascii="宋体"/>
                            <w:sz w:val="36"/>
                          </w:rPr>
                          <w:t>GTS-601</w:t>
                        </w:r>
                      </w:p>
                    </w:tc>
                    <w:tc>
                      <w:tcPr>
                        <w:tcW w:w="1183" w:type="dxa"/>
                        <w:gridSpan w:val="2"/>
                      </w:tcPr>
                      <w:p>
                        <w:pPr>
                          <w:pStyle w:val="TableParagraph"/>
                          <w:spacing w:before="80"/>
                          <w:ind w:left="642"/>
                          <w:rPr>
                            <w:rFonts w:ascii="宋体"/>
                            <w:sz w:val="36"/>
                          </w:rPr>
                        </w:pPr>
                        <w:r>
                          <w:rPr>
                            <w:rFonts w:ascii="宋体"/>
                            <w:sz w:val="36"/>
                          </w:rPr>
                          <w:t>1</w:t>
                        </w:r>
                      </w:p>
                    </w:tc>
                    <w:tc>
                      <w:tcPr>
                        <w:tcW w:w="4545" w:type="dxa"/>
                        <w:gridSpan w:val="3"/>
                      </w:tcPr>
                      <w:p>
                        <w:pPr>
                          <w:pStyle w:val="TableParagraph"/>
                          <w:spacing w:before="23" w:line="539" w:lineRule="exact"/>
                          <w:ind w:left="1349"/>
                          <w:rPr>
                            <w:rFonts w:ascii="宋体" w:eastAsia="宋体" w:hAnsi="宋体" w:hint="eastAsia"/>
                            <w:sz w:val="36"/>
                          </w:rPr>
                        </w:pPr>
                        <w:r>
                          <w:rPr>
                            <w:rFonts w:ascii="宋体" w:eastAsia="宋体" w:hAnsi="宋体" w:hint="eastAsia"/>
                            <w:sz w:val="36"/>
                          </w:rPr>
                          <w:t>2</w:t>
                        </w:r>
                        <w:r>
                          <w:rPr>
                            <w:sz w:val="36"/>
                          </w:rPr>
                          <w:t>＂±</w:t>
                        </w:r>
                        <w:r>
                          <w:rPr>
                            <w:rFonts w:ascii="宋体" w:eastAsia="宋体" w:hAnsi="宋体" w:hint="eastAsia"/>
                            <w:sz w:val="36"/>
                          </w:rPr>
                          <w:t>(2mm+2ppm)</w:t>
                        </w:r>
                      </w:p>
                    </w:tc>
                    <w:tc>
                      <w:tcPr>
                        <w:tcW w:w="3246" w:type="dxa"/>
                        <w:gridSpan w:val="2"/>
                      </w:tcPr>
                      <w:p>
                        <w:pPr>
                          <w:pStyle w:val="TableParagraph"/>
                          <w:spacing w:before="23" w:line="539" w:lineRule="exact"/>
                          <w:ind w:left="315"/>
                          <w:rPr>
                            <w:sz w:val="36"/>
                          </w:rPr>
                        </w:pPr>
                        <w:r>
                          <w:rPr>
                            <w:sz w:val="36"/>
                          </w:rPr>
                          <w:t>距离和角度测量</w:t>
                        </w:r>
                      </w:p>
                    </w:tc>
                  </w:tr>
                  <w:tr>
                    <w:tblPrEx>
                      <w:tblW w:w="0" w:type="auto"/>
                      <w:jc w:val="left"/>
                      <w:tblInd w:w="7" w:type="dxa"/>
                      <w:tblLayout w:type="fixed"/>
                      <w:tblCellMar>
                        <w:top w:w="0" w:type="dxa"/>
                        <w:left w:w="0" w:type="dxa"/>
                        <w:bottom w:w="0" w:type="dxa"/>
                        <w:right w:w="0" w:type="dxa"/>
                      </w:tblCellMar>
                      <w:tblLook w:val="01E0"/>
                    </w:tblPrEx>
                    <w:trPr>
                      <w:trHeight w:val="547"/>
                      <w:jc w:val="left"/>
                    </w:trPr>
                    <w:tc>
                      <w:tcPr>
                        <w:tcW w:w="2224" w:type="dxa"/>
                      </w:tcPr>
                      <w:p>
                        <w:pPr>
                          <w:pStyle w:val="TableParagraph"/>
                          <w:spacing w:line="527" w:lineRule="exact"/>
                          <w:ind w:left="435"/>
                          <w:rPr>
                            <w:sz w:val="36"/>
                          </w:rPr>
                        </w:pPr>
                        <w:r>
                          <w:rPr>
                            <w:sz w:val="36"/>
                          </w:rPr>
                          <w:t>经纬仪</w:t>
                        </w:r>
                      </w:p>
                    </w:tc>
                    <w:tc>
                      <w:tcPr>
                        <w:tcW w:w="2080" w:type="dxa"/>
                        <w:gridSpan w:val="4"/>
                      </w:tcPr>
                      <w:p>
                        <w:pPr>
                          <w:pStyle w:val="TableParagraph"/>
                          <w:spacing w:before="45"/>
                          <w:ind w:left="561"/>
                          <w:rPr>
                            <w:rFonts w:ascii="宋体"/>
                            <w:sz w:val="36"/>
                          </w:rPr>
                        </w:pPr>
                        <w:r>
                          <w:rPr>
                            <w:rFonts w:ascii="宋体"/>
                            <w:sz w:val="36"/>
                          </w:rPr>
                          <w:t>J2-2</w:t>
                        </w:r>
                      </w:p>
                    </w:tc>
                    <w:tc>
                      <w:tcPr>
                        <w:tcW w:w="1183" w:type="dxa"/>
                        <w:gridSpan w:val="2"/>
                      </w:tcPr>
                      <w:p>
                        <w:pPr>
                          <w:pStyle w:val="TableParagraph"/>
                          <w:spacing w:before="45"/>
                          <w:ind w:left="642"/>
                          <w:rPr>
                            <w:rFonts w:ascii="宋体"/>
                            <w:sz w:val="36"/>
                          </w:rPr>
                        </w:pPr>
                        <w:r>
                          <w:rPr>
                            <w:rFonts w:ascii="宋体"/>
                            <w:sz w:val="36"/>
                          </w:rPr>
                          <w:t>2</w:t>
                        </w:r>
                      </w:p>
                    </w:tc>
                    <w:tc>
                      <w:tcPr>
                        <w:tcW w:w="4545" w:type="dxa"/>
                        <w:gridSpan w:val="3"/>
                      </w:tcPr>
                      <w:p>
                        <w:pPr>
                          <w:pStyle w:val="TableParagraph"/>
                          <w:spacing w:line="527" w:lineRule="exact"/>
                          <w:ind w:left="1349"/>
                          <w:rPr>
                            <w:sz w:val="36"/>
                          </w:rPr>
                        </w:pPr>
                        <w:r>
                          <w:rPr>
                            <w:rFonts w:ascii="宋体" w:eastAsia="宋体" w:hint="eastAsia"/>
                            <w:sz w:val="36"/>
                          </w:rPr>
                          <w:t>2</w:t>
                        </w:r>
                        <w:r>
                          <w:rPr>
                            <w:sz w:val="36"/>
                          </w:rPr>
                          <w:t>＂</w:t>
                        </w:r>
                      </w:p>
                    </w:tc>
                    <w:tc>
                      <w:tcPr>
                        <w:tcW w:w="3246" w:type="dxa"/>
                        <w:gridSpan w:val="2"/>
                      </w:tcPr>
                      <w:p>
                        <w:pPr>
                          <w:pStyle w:val="TableParagraph"/>
                          <w:spacing w:line="527" w:lineRule="exact"/>
                          <w:ind w:left="315"/>
                          <w:rPr>
                            <w:sz w:val="36"/>
                          </w:rPr>
                        </w:pPr>
                        <w:r>
                          <w:rPr>
                            <w:sz w:val="36"/>
                          </w:rPr>
                          <w:t>角度测量</w:t>
                        </w:r>
                      </w:p>
                    </w:tc>
                  </w:tr>
                  <w:tr>
                    <w:tblPrEx>
                      <w:tblW w:w="0" w:type="auto"/>
                      <w:jc w:val="left"/>
                      <w:tblInd w:w="7" w:type="dxa"/>
                      <w:tblLayout w:type="fixed"/>
                      <w:tblCellMar>
                        <w:top w:w="0" w:type="dxa"/>
                        <w:left w:w="0" w:type="dxa"/>
                        <w:bottom w:w="0" w:type="dxa"/>
                        <w:right w:w="0" w:type="dxa"/>
                      </w:tblCellMar>
                      <w:tblLook w:val="01E0"/>
                    </w:tblPrEx>
                    <w:trPr>
                      <w:trHeight w:val="547"/>
                      <w:jc w:val="left"/>
                    </w:trPr>
                    <w:tc>
                      <w:tcPr>
                        <w:tcW w:w="2224" w:type="dxa"/>
                      </w:tcPr>
                      <w:p>
                        <w:pPr>
                          <w:pStyle w:val="TableParagraph"/>
                          <w:spacing w:line="527" w:lineRule="exact"/>
                          <w:ind w:left="435" w:right="-15"/>
                          <w:rPr>
                            <w:sz w:val="36"/>
                          </w:rPr>
                        </w:pPr>
                        <w:r>
                          <w:rPr>
                            <w:spacing w:val="-4"/>
                            <w:sz w:val="36"/>
                          </w:rPr>
                          <w:t>精密水准仪</w:t>
                        </w:r>
                      </w:p>
                    </w:tc>
                    <w:tc>
                      <w:tcPr>
                        <w:tcW w:w="2080" w:type="dxa"/>
                        <w:gridSpan w:val="4"/>
                      </w:tcPr>
                      <w:p>
                        <w:pPr>
                          <w:pStyle w:val="TableParagraph"/>
                          <w:spacing w:before="45"/>
                          <w:ind w:left="561"/>
                          <w:rPr>
                            <w:rFonts w:ascii="宋体"/>
                            <w:sz w:val="36"/>
                          </w:rPr>
                        </w:pPr>
                        <w:r>
                          <w:rPr>
                            <w:rFonts w:ascii="宋体"/>
                            <w:sz w:val="36"/>
                          </w:rPr>
                          <w:t>NI005A</w:t>
                        </w:r>
                      </w:p>
                    </w:tc>
                    <w:tc>
                      <w:tcPr>
                        <w:tcW w:w="1183" w:type="dxa"/>
                        <w:gridSpan w:val="2"/>
                      </w:tcPr>
                      <w:p>
                        <w:pPr>
                          <w:pStyle w:val="TableParagraph"/>
                          <w:spacing w:before="45"/>
                          <w:ind w:left="642"/>
                          <w:rPr>
                            <w:rFonts w:ascii="宋体"/>
                            <w:sz w:val="36"/>
                          </w:rPr>
                        </w:pPr>
                        <w:r>
                          <w:rPr>
                            <w:rFonts w:ascii="宋体"/>
                            <w:sz w:val="36"/>
                          </w:rPr>
                          <w:t>1</w:t>
                        </w:r>
                      </w:p>
                    </w:tc>
                    <w:tc>
                      <w:tcPr>
                        <w:tcW w:w="4545" w:type="dxa"/>
                        <w:gridSpan w:val="3"/>
                      </w:tcPr>
                      <w:p>
                        <w:pPr>
                          <w:pStyle w:val="TableParagraph"/>
                          <w:spacing w:line="527" w:lineRule="exact"/>
                          <w:ind w:left="1349"/>
                          <w:rPr>
                            <w:rFonts w:ascii="宋体" w:hAnsi="宋体"/>
                            <w:sz w:val="36"/>
                          </w:rPr>
                        </w:pPr>
                        <w:r>
                          <w:rPr>
                            <w:sz w:val="36"/>
                          </w:rPr>
                          <w:t>±</w:t>
                        </w:r>
                        <w:r>
                          <w:rPr>
                            <w:rFonts w:ascii="宋体" w:hAnsi="宋体"/>
                            <w:sz w:val="36"/>
                          </w:rPr>
                          <w:t>0.5mm/1km</w:t>
                        </w:r>
                      </w:p>
                    </w:tc>
                    <w:tc>
                      <w:tcPr>
                        <w:tcW w:w="3246" w:type="dxa"/>
                        <w:gridSpan w:val="2"/>
                      </w:tcPr>
                      <w:p>
                        <w:pPr>
                          <w:pStyle w:val="TableParagraph"/>
                          <w:spacing w:line="527" w:lineRule="exact"/>
                          <w:ind w:left="315"/>
                          <w:rPr>
                            <w:sz w:val="36"/>
                          </w:rPr>
                        </w:pPr>
                        <w:r>
                          <w:rPr>
                            <w:sz w:val="36"/>
                          </w:rPr>
                          <w:t>沉降观测</w:t>
                        </w:r>
                      </w:p>
                    </w:tc>
                  </w:tr>
                  <w:tr>
                    <w:tblPrEx>
                      <w:tblW w:w="0" w:type="auto"/>
                      <w:jc w:val="left"/>
                      <w:tblInd w:w="7" w:type="dxa"/>
                      <w:tblLayout w:type="fixed"/>
                      <w:tblCellMar>
                        <w:top w:w="0" w:type="dxa"/>
                        <w:left w:w="0" w:type="dxa"/>
                        <w:bottom w:w="0" w:type="dxa"/>
                        <w:right w:w="0" w:type="dxa"/>
                      </w:tblCellMar>
                      <w:tblLook w:val="01E0"/>
                    </w:tblPrEx>
                    <w:trPr>
                      <w:trHeight w:val="547"/>
                      <w:jc w:val="left"/>
                    </w:trPr>
                    <w:tc>
                      <w:tcPr>
                        <w:tcW w:w="2224" w:type="dxa"/>
                      </w:tcPr>
                      <w:p>
                        <w:pPr>
                          <w:pStyle w:val="TableParagraph"/>
                          <w:spacing w:line="527" w:lineRule="exact"/>
                          <w:ind w:left="435"/>
                          <w:rPr>
                            <w:sz w:val="36"/>
                          </w:rPr>
                        </w:pPr>
                        <w:r>
                          <w:rPr>
                            <w:sz w:val="36"/>
                          </w:rPr>
                          <w:t>水准仪</w:t>
                        </w:r>
                      </w:p>
                    </w:tc>
                    <w:tc>
                      <w:tcPr>
                        <w:tcW w:w="2080" w:type="dxa"/>
                        <w:gridSpan w:val="4"/>
                      </w:tcPr>
                      <w:p>
                        <w:pPr>
                          <w:pStyle w:val="TableParagraph"/>
                          <w:spacing w:before="45"/>
                          <w:ind w:left="561"/>
                          <w:rPr>
                            <w:rFonts w:ascii="宋体"/>
                            <w:sz w:val="36"/>
                          </w:rPr>
                        </w:pPr>
                        <w:r>
                          <w:rPr>
                            <w:rFonts w:ascii="宋体"/>
                            <w:sz w:val="36"/>
                          </w:rPr>
                          <w:t>DSZ2</w:t>
                        </w:r>
                      </w:p>
                    </w:tc>
                    <w:tc>
                      <w:tcPr>
                        <w:tcW w:w="1183" w:type="dxa"/>
                        <w:gridSpan w:val="2"/>
                      </w:tcPr>
                      <w:p>
                        <w:pPr>
                          <w:pStyle w:val="TableParagraph"/>
                          <w:spacing w:before="45"/>
                          <w:ind w:left="642"/>
                          <w:rPr>
                            <w:rFonts w:ascii="宋体"/>
                            <w:sz w:val="36"/>
                          </w:rPr>
                        </w:pPr>
                        <w:r>
                          <w:rPr>
                            <w:rFonts w:ascii="宋体"/>
                            <w:sz w:val="36"/>
                          </w:rPr>
                          <w:t>2</w:t>
                        </w:r>
                      </w:p>
                    </w:tc>
                    <w:tc>
                      <w:tcPr>
                        <w:tcW w:w="4545" w:type="dxa"/>
                        <w:gridSpan w:val="3"/>
                      </w:tcPr>
                      <w:p>
                        <w:pPr>
                          <w:pStyle w:val="TableParagraph"/>
                          <w:spacing w:line="527" w:lineRule="exact"/>
                          <w:ind w:left="1349"/>
                          <w:rPr>
                            <w:rFonts w:ascii="宋体" w:hAnsi="宋体"/>
                            <w:sz w:val="36"/>
                          </w:rPr>
                        </w:pPr>
                        <w:r>
                          <w:rPr>
                            <w:sz w:val="36"/>
                          </w:rPr>
                          <w:t>±</w:t>
                        </w:r>
                        <w:r>
                          <w:rPr>
                            <w:rFonts w:ascii="宋体" w:hAnsi="宋体"/>
                            <w:sz w:val="36"/>
                          </w:rPr>
                          <w:t>1.5mm/1km</w:t>
                        </w:r>
                      </w:p>
                    </w:tc>
                    <w:tc>
                      <w:tcPr>
                        <w:tcW w:w="3246" w:type="dxa"/>
                        <w:gridSpan w:val="2"/>
                      </w:tcPr>
                      <w:p>
                        <w:pPr>
                          <w:pStyle w:val="TableParagraph"/>
                          <w:spacing w:line="527" w:lineRule="exact"/>
                          <w:ind w:left="315"/>
                          <w:rPr>
                            <w:sz w:val="36"/>
                          </w:rPr>
                        </w:pPr>
                        <w:r>
                          <w:rPr>
                            <w:sz w:val="36"/>
                          </w:rPr>
                          <w:t>水准测量</w:t>
                        </w:r>
                      </w:p>
                    </w:tc>
                  </w:tr>
                  <w:tr>
                    <w:tblPrEx>
                      <w:tblW w:w="0" w:type="auto"/>
                      <w:jc w:val="left"/>
                      <w:tblInd w:w="7" w:type="dxa"/>
                      <w:tblLayout w:type="fixed"/>
                      <w:tblCellMar>
                        <w:top w:w="0" w:type="dxa"/>
                        <w:left w:w="0" w:type="dxa"/>
                        <w:bottom w:w="0" w:type="dxa"/>
                        <w:right w:w="0" w:type="dxa"/>
                      </w:tblCellMar>
                      <w:tblLook w:val="01E0"/>
                    </w:tblPrEx>
                    <w:trPr>
                      <w:trHeight w:val="570"/>
                      <w:jc w:val="left"/>
                    </w:trPr>
                    <w:tc>
                      <w:tcPr>
                        <w:tcW w:w="2224" w:type="dxa"/>
                      </w:tcPr>
                      <w:p>
                        <w:pPr>
                          <w:pStyle w:val="TableParagraph"/>
                          <w:spacing w:line="551" w:lineRule="exact"/>
                          <w:ind w:left="435"/>
                          <w:rPr>
                            <w:sz w:val="36"/>
                          </w:rPr>
                        </w:pPr>
                        <w:r>
                          <w:rPr>
                            <w:sz w:val="36"/>
                          </w:rPr>
                          <w:t>钢卷尺</w:t>
                        </w:r>
                      </w:p>
                    </w:tc>
                    <w:tc>
                      <w:tcPr>
                        <w:tcW w:w="2080" w:type="dxa"/>
                        <w:gridSpan w:val="4"/>
                      </w:tcPr>
                      <w:p>
                        <w:pPr>
                          <w:pStyle w:val="TableParagraph"/>
                          <w:spacing w:before="45"/>
                          <w:ind w:left="561"/>
                          <w:rPr>
                            <w:rFonts w:ascii="宋体"/>
                            <w:sz w:val="36"/>
                          </w:rPr>
                        </w:pPr>
                        <w:r>
                          <w:rPr>
                            <w:rFonts w:ascii="宋体"/>
                            <w:sz w:val="36"/>
                          </w:rPr>
                          <w:t>50M</w:t>
                        </w:r>
                      </w:p>
                    </w:tc>
                    <w:tc>
                      <w:tcPr>
                        <w:tcW w:w="1183" w:type="dxa"/>
                        <w:gridSpan w:val="2"/>
                      </w:tcPr>
                      <w:p>
                        <w:pPr>
                          <w:pStyle w:val="TableParagraph"/>
                          <w:spacing w:before="45"/>
                          <w:ind w:left="642"/>
                          <w:rPr>
                            <w:rFonts w:ascii="宋体"/>
                            <w:sz w:val="36"/>
                          </w:rPr>
                        </w:pPr>
                        <w:r>
                          <w:rPr>
                            <w:rFonts w:ascii="宋体"/>
                            <w:sz w:val="36"/>
                          </w:rPr>
                          <w:t>4</w:t>
                        </w:r>
                      </w:p>
                    </w:tc>
                    <w:tc>
                      <w:tcPr>
                        <w:tcW w:w="4545" w:type="dxa"/>
                        <w:gridSpan w:val="3"/>
                      </w:tcPr>
                      <w:p>
                        <w:pPr>
                          <w:pStyle w:val="TableParagraph"/>
                          <w:spacing w:line="551" w:lineRule="exact"/>
                          <w:ind w:left="1349"/>
                          <w:rPr>
                            <w:sz w:val="36"/>
                          </w:rPr>
                        </w:pPr>
                        <w:r>
                          <w:rPr>
                            <w:sz w:val="36"/>
                          </w:rPr>
                          <w:t>经计量局检验合格</w:t>
                        </w:r>
                      </w:p>
                    </w:tc>
                    <w:tc>
                      <w:tcPr>
                        <w:tcW w:w="3246" w:type="dxa"/>
                        <w:gridSpan w:val="2"/>
                      </w:tcPr>
                      <w:p>
                        <w:pPr>
                          <w:pStyle w:val="TableParagraph"/>
                          <w:spacing w:line="551" w:lineRule="exact"/>
                          <w:ind w:left="315"/>
                          <w:rPr>
                            <w:sz w:val="36"/>
                          </w:rPr>
                        </w:pPr>
                        <w:r>
                          <w:rPr>
                            <w:sz w:val="36"/>
                          </w:rPr>
                          <w:t>垂直水平距离测量</w:t>
                        </w:r>
                      </w:p>
                    </w:tc>
                  </w:tr>
                  <w:tr>
                    <w:tblPrEx>
                      <w:tblW w:w="0" w:type="auto"/>
                      <w:jc w:val="left"/>
                      <w:tblInd w:w="7" w:type="dxa"/>
                      <w:tblLayout w:type="fixed"/>
                      <w:tblCellMar>
                        <w:top w:w="0" w:type="dxa"/>
                        <w:left w:w="0" w:type="dxa"/>
                        <w:bottom w:w="0" w:type="dxa"/>
                        <w:right w:w="0" w:type="dxa"/>
                      </w:tblCellMar>
                      <w:tblLook w:val="01E0"/>
                    </w:tblPrEx>
                    <w:trPr>
                      <w:trHeight w:val="535"/>
                      <w:jc w:val="left"/>
                    </w:trPr>
                    <w:tc>
                      <w:tcPr>
                        <w:tcW w:w="2224" w:type="dxa"/>
                      </w:tcPr>
                      <w:p>
                        <w:pPr>
                          <w:pStyle w:val="TableParagraph"/>
                          <w:spacing w:before="12" w:line="504" w:lineRule="exact"/>
                          <w:ind w:left="435"/>
                          <w:rPr>
                            <w:sz w:val="36"/>
                          </w:rPr>
                        </w:pPr>
                        <w:r>
                          <w:rPr>
                            <w:sz w:val="36"/>
                          </w:rPr>
                          <w:t>线锤</w:t>
                        </w:r>
                      </w:p>
                    </w:tc>
                    <w:tc>
                      <w:tcPr>
                        <w:tcW w:w="2080" w:type="dxa"/>
                        <w:gridSpan w:val="4"/>
                      </w:tcPr>
                      <w:p>
                        <w:pPr>
                          <w:pStyle w:val="TableParagraph"/>
                          <w:rPr>
                            <w:rFonts w:ascii="Times New Roman"/>
                            <w:sz w:val="36"/>
                          </w:rPr>
                        </w:pPr>
                      </w:p>
                    </w:tc>
                    <w:tc>
                      <w:tcPr>
                        <w:tcW w:w="1183" w:type="dxa"/>
                        <w:gridSpan w:val="2"/>
                      </w:tcPr>
                      <w:p>
                        <w:pPr>
                          <w:pStyle w:val="TableParagraph"/>
                          <w:spacing w:before="68" w:line="447" w:lineRule="exact"/>
                          <w:ind w:left="642"/>
                          <w:rPr>
                            <w:rFonts w:ascii="宋体"/>
                            <w:sz w:val="36"/>
                          </w:rPr>
                        </w:pPr>
                        <w:r>
                          <w:rPr>
                            <w:rFonts w:ascii="宋体"/>
                            <w:sz w:val="36"/>
                          </w:rPr>
                          <w:t>4</w:t>
                        </w:r>
                      </w:p>
                    </w:tc>
                    <w:tc>
                      <w:tcPr>
                        <w:tcW w:w="4545" w:type="dxa"/>
                        <w:gridSpan w:val="3"/>
                      </w:tcPr>
                      <w:p>
                        <w:pPr>
                          <w:pStyle w:val="TableParagraph"/>
                          <w:rPr>
                            <w:rFonts w:ascii="Times New Roman"/>
                            <w:sz w:val="36"/>
                          </w:rPr>
                        </w:pPr>
                      </w:p>
                    </w:tc>
                    <w:tc>
                      <w:tcPr>
                        <w:tcW w:w="3246" w:type="dxa"/>
                        <w:gridSpan w:val="2"/>
                      </w:tcPr>
                      <w:p>
                        <w:pPr>
                          <w:pStyle w:val="TableParagraph"/>
                          <w:spacing w:before="12" w:line="504" w:lineRule="exact"/>
                          <w:ind w:left="315"/>
                          <w:rPr>
                            <w:sz w:val="36"/>
                          </w:rPr>
                        </w:pPr>
                        <w:r>
                          <w:rPr>
                            <w:sz w:val="36"/>
                          </w:rPr>
                          <w:t>垂直度测量</w:t>
                        </w:r>
                      </w:p>
                    </w:tc>
                  </w:tr>
                </w:tbl>
                <w:p>
                  <w:pPr>
                    <w:pStyle w:val="BodyText"/>
                    <w:ind w:left="0"/>
                  </w:pPr>
                </w:p>
              </w:txbxContent>
            </v:textbox>
          </v:shape>
        </w:pict>
      </w:r>
      <w:r>
        <w:rPr>
          <w:sz w:val="36"/>
        </w:rPr>
        <w:t>测量仪器</w:t>
      </w:r>
    </w:p>
    <w:p>
      <w:pPr>
        <w:spacing w:after="0" w:line="240" w:lineRule="auto"/>
        <w:jc w:val="left"/>
        <w:rPr>
          <w:rFonts w:ascii="宋体" w:eastAsia="宋体" w:hint="eastAsia"/>
          <w:sz w:val="36"/>
        </w:rPr>
        <w:sectPr>
          <w:pgSz w:w="17860" w:h="25270"/>
          <w:pgMar w:top="800" w:right="900" w:bottom="280" w:left="1900" w:header="708" w:footer="708"/>
          <w:pgNumType w:start="25"/>
          <w:cols w:space="708"/>
        </w:sectPr>
      </w:pPr>
    </w:p>
    <w:p>
      <w:pPr>
        <w:spacing w:before="28"/>
        <w:ind w:left="736" w:right="0" w:firstLine="0"/>
        <w:jc w:val="left"/>
        <w:rPr>
          <w:sz w:val="42"/>
        </w:rPr>
      </w:pPr>
      <w:r>
        <w:pict>
          <v:group id="_x0000_s1059" style="width:893pt;height:1248pt;margin-top:0;margin-left:0;mso-position-horizontal-relative:page;mso-position-vertical-relative:page;position:absolute;z-index:-251644928" coordorigin="0,0" coordsize="17860,24960">
            <v:shape id="_x0000_s1060" type="#_x0000_t75" style="width:17860;height:24960;position:absolute" stroked="f">
              <v:imagedata r:id="rId4" o:title=""/>
            </v:shape>
            <v:shape id="_x0000_s1061" type="#_x0000_t75" style="width:12460;height:11140;left:2680;position:absolute;top:6760" stroked="f">
              <v:imagedata r:id="rId5" o:title=""/>
            </v:shape>
            <v:shape id="_x0000_s1062" type="#_x0000_t75" style="width:13480;height:680;left:2840;position:absolute;top:1580" stroked="f">
              <v:imagedata r:id="rId15" o:title=""/>
            </v:shape>
          </v:group>
        </w:pict>
      </w:r>
      <w:r>
        <w:rPr>
          <w:sz w:val="42"/>
        </w:rPr>
        <w:t>精心整理</w:t>
      </w:r>
    </w:p>
    <w:p>
      <w:pPr>
        <w:pStyle w:val="BodyText"/>
        <w:tabs>
          <w:tab w:val="left" w:pos="3471"/>
          <w:tab w:val="left" w:pos="5632"/>
          <w:tab w:val="left" w:pos="11033"/>
        </w:tabs>
        <w:spacing w:before="73"/>
        <w:ind w:left="1121"/>
      </w:pPr>
      <w:r>
        <w:rPr>
          <w:position w:val="1"/>
        </w:rPr>
        <w:t>对讲机</w:t>
        <w:tab/>
      </w:r>
      <w:r>
        <w:rPr>
          <w:rFonts w:ascii="宋体" w:eastAsia="宋体" w:hint="eastAsia"/>
        </w:rPr>
        <w:t>5Km</w:t>
        <w:tab/>
        <w:t>4</w:t>
        <w:tab/>
      </w:r>
      <w:r>
        <w:rPr>
          <w:position w:val="1"/>
        </w:rPr>
        <w:t>通讯联络</w:t>
      </w:r>
    </w:p>
    <w:p>
      <w:pPr>
        <w:pStyle w:val="ListParagraph"/>
        <w:numPr>
          <w:ilvl w:val="0"/>
          <w:numId w:val="83"/>
        </w:numPr>
        <w:tabs>
          <w:tab w:val="left" w:pos="1456"/>
        </w:tabs>
        <w:spacing w:before="141" w:after="0" w:line="201" w:lineRule="auto"/>
        <w:ind w:left="736" w:right="461" w:firstLine="0"/>
        <w:jc w:val="left"/>
        <w:rPr>
          <w:sz w:val="36"/>
        </w:rPr>
      </w:pPr>
      <w:r>
        <w:rPr>
          <w:spacing w:val="-11"/>
          <w:sz w:val="36"/>
        </w:rPr>
        <w:t>测量仪器必须按规定周期进行校准，并做好校准状态标识，使用中的测量器具必须在</w:t>
      </w:r>
      <w:r>
        <w:rPr>
          <w:sz w:val="36"/>
        </w:rPr>
        <w:t>检定有效期内，处于合格状态；</w:t>
      </w:r>
    </w:p>
    <w:p>
      <w:pPr>
        <w:pStyle w:val="ListParagraph"/>
        <w:numPr>
          <w:ilvl w:val="0"/>
          <w:numId w:val="83"/>
        </w:numPr>
        <w:tabs>
          <w:tab w:val="left" w:pos="1456"/>
        </w:tabs>
        <w:spacing w:before="41" w:after="0" w:line="552" w:lineRule="exact"/>
        <w:ind w:left="1455" w:right="0" w:hanging="720"/>
        <w:jc w:val="left"/>
        <w:rPr>
          <w:sz w:val="36"/>
        </w:rPr>
      </w:pPr>
      <w:r>
        <w:rPr>
          <w:sz w:val="36"/>
        </w:rPr>
        <w:t>测量仪器由项目计量员统一管理；</w:t>
      </w:r>
    </w:p>
    <w:p>
      <w:pPr>
        <w:pStyle w:val="ListParagraph"/>
        <w:numPr>
          <w:ilvl w:val="0"/>
          <w:numId w:val="83"/>
        </w:numPr>
        <w:tabs>
          <w:tab w:val="left" w:pos="1456"/>
        </w:tabs>
        <w:spacing w:before="46" w:after="0" w:line="201" w:lineRule="auto"/>
        <w:ind w:left="736" w:right="454" w:firstLine="0"/>
        <w:jc w:val="left"/>
        <w:rPr>
          <w:sz w:val="36"/>
        </w:rPr>
      </w:pPr>
      <w:r>
        <w:rPr>
          <w:spacing w:val="-14"/>
          <w:sz w:val="36"/>
        </w:rPr>
        <w:t>测量过程中，若发现测量仪器偏离校准状态，必须对已测结果进行追踪评定，确定测</w:t>
      </w:r>
      <w:r>
        <w:rPr>
          <w:sz w:val="36"/>
        </w:rPr>
        <w:t>量结果的有效性；</w:t>
      </w:r>
    </w:p>
    <w:p>
      <w:pPr>
        <w:pStyle w:val="ListParagraph"/>
        <w:numPr>
          <w:ilvl w:val="0"/>
          <w:numId w:val="83"/>
        </w:numPr>
        <w:tabs>
          <w:tab w:val="left" w:pos="1456"/>
        </w:tabs>
        <w:spacing w:before="40" w:after="0" w:line="550" w:lineRule="exact"/>
        <w:ind w:left="1455" w:right="0" w:hanging="720"/>
        <w:jc w:val="left"/>
        <w:rPr>
          <w:sz w:val="36"/>
        </w:rPr>
      </w:pPr>
      <w:r>
        <w:rPr>
          <w:sz w:val="36"/>
        </w:rPr>
        <w:t>在测量仪器的搬运和贮存期间，应确保其准确度和使用性处于良好状态；</w:t>
      </w:r>
    </w:p>
    <w:p>
      <w:pPr>
        <w:pStyle w:val="ListParagraph"/>
        <w:numPr>
          <w:ilvl w:val="0"/>
          <w:numId w:val="83"/>
        </w:numPr>
        <w:tabs>
          <w:tab w:val="left" w:pos="1456"/>
        </w:tabs>
        <w:spacing w:before="0" w:after="0" w:line="531" w:lineRule="exact"/>
        <w:ind w:left="1455" w:right="0" w:hanging="720"/>
        <w:jc w:val="left"/>
        <w:rPr>
          <w:sz w:val="36"/>
        </w:rPr>
      </w:pPr>
      <w:r>
        <w:rPr>
          <w:spacing w:val="-21"/>
          <w:sz w:val="36"/>
        </w:rPr>
        <w:t>测量仪器出现故障时，使用人不得随意拆卸，应由计量员送到有相应资格的单位检修。</w:t>
      </w:r>
    </w:p>
    <w:p>
      <w:pPr>
        <w:pStyle w:val="ListParagraph"/>
        <w:numPr>
          <w:ilvl w:val="0"/>
          <w:numId w:val="84"/>
        </w:numPr>
        <w:tabs>
          <w:tab w:val="left" w:pos="1097"/>
        </w:tabs>
        <w:spacing w:before="0" w:after="0" w:line="533" w:lineRule="exact"/>
        <w:ind w:left="1097" w:right="0" w:hanging="361"/>
        <w:jc w:val="left"/>
        <w:rPr>
          <w:sz w:val="36"/>
        </w:rPr>
      </w:pPr>
      <w:r>
        <w:rPr>
          <w:sz w:val="36"/>
        </w:rPr>
        <w:t>控制点设置和校核</w:t>
      </w:r>
    </w:p>
    <w:p>
      <w:pPr>
        <w:pStyle w:val="ListParagraph"/>
        <w:numPr>
          <w:ilvl w:val="1"/>
          <w:numId w:val="84"/>
        </w:numPr>
        <w:tabs>
          <w:tab w:val="left" w:pos="1366"/>
        </w:tabs>
        <w:spacing w:before="0" w:after="0" w:line="507" w:lineRule="exact"/>
        <w:ind w:left="1365" w:right="0" w:hanging="630"/>
        <w:jc w:val="left"/>
        <w:rPr>
          <w:rFonts w:ascii="宋体" w:eastAsia="宋体" w:hint="eastAsia"/>
          <w:sz w:val="36"/>
        </w:rPr>
      </w:pPr>
      <w:r>
        <w:rPr>
          <w:sz w:val="36"/>
        </w:rPr>
        <w:t>基准平面控制网的设置</w:t>
      </w:r>
    </w:p>
    <w:p>
      <w:pPr>
        <w:pStyle w:val="BodyText"/>
        <w:spacing w:line="507" w:lineRule="exact"/>
        <w:ind w:left="1455"/>
      </w:pPr>
      <w:r>
        <w:t>基准平面控制网的设置以建设单位提供的基准点为依据。采用全站仪进行测量，其基</w:t>
      </w:r>
    </w:p>
    <w:p>
      <w:pPr>
        <w:pStyle w:val="BodyText"/>
        <w:spacing w:before="9" w:line="223" w:lineRule="auto"/>
        <w:ind w:right="454"/>
        <w:jc w:val="both"/>
      </w:pPr>
      <w:r>
        <w:rPr>
          <w:spacing w:val="-3"/>
        </w:rPr>
        <w:t xml:space="preserve">准点精度应控制在 </w:t>
      </w:r>
      <w:r>
        <w:rPr>
          <w:rFonts w:ascii="宋体" w:eastAsia="宋体" w:hint="eastAsia"/>
        </w:rPr>
        <w:t>2mm</w:t>
      </w:r>
      <w:r>
        <w:rPr>
          <w:rFonts w:ascii="宋体" w:eastAsia="宋体" w:hint="eastAsia"/>
          <w:spacing w:val="-90"/>
        </w:rPr>
        <w:t xml:space="preserve"> </w:t>
      </w:r>
      <w:r>
        <w:rPr>
          <w:spacing w:val="-14"/>
        </w:rPr>
        <w:t>以内。基准点的精确程度将直接影响整个工程的测量精度，故设置</w:t>
      </w:r>
      <w:r>
        <w:rPr>
          <w:spacing w:val="-19"/>
        </w:rPr>
        <w:t>时要求同时满足稳定、可靠和通视三个要素。同时，还需附加一些保证措施，如建立一个</w:t>
      </w:r>
      <w:r>
        <w:t>控制副网或设置方位汇交点等方法来防止基准控制网遭到不可预见事件的破坏。</w:t>
      </w:r>
    </w:p>
    <w:p>
      <w:pPr>
        <w:pStyle w:val="ListParagraph"/>
        <w:numPr>
          <w:ilvl w:val="1"/>
          <w:numId w:val="84"/>
        </w:numPr>
        <w:tabs>
          <w:tab w:val="left" w:pos="1456"/>
        </w:tabs>
        <w:spacing w:before="29" w:after="0" w:line="525" w:lineRule="exact"/>
        <w:ind w:left="1455" w:right="0" w:hanging="720"/>
        <w:jc w:val="both"/>
        <w:rPr>
          <w:rFonts w:ascii="宋体" w:eastAsia="宋体" w:hint="eastAsia"/>
          <w:sz w:val="36"/>
        </w:rPr>
      </w:pPr>
      <w:r>
        <w:rPr>
          <w:sz w:val="36"/>
        </w:rPr>
        <w:t>基准水准点的建立</w:t>
      </w:r>
    </w:p>
    <w:p>
      <w:pPr>
        <w:pStyle w:val="BodyText"/>
        <w:spacing w:line="506" w:lineRule="exact"/>
        <w:ind w:left="1455"/>
      </w:pPr>
      <w:r>
        <w:t>根据业主提供的水准点，采用往返水准或闭合水准测量。施工基准水准点应布置在受</w:t>
      </w:r>
    </w:p>
    <w:p>
      <w:pPr>
        <w:pStyle w:val="BodyText"/>
        <w:spacing w:line="552" w:lineRule="exact"/>
      </w:pPr>
      <w:r>
        <w:t>施工环境影响小且不易遭破坏的地方。</w:t>
      </w:r>
    </w:p>
    <w:p>
      <w:pPr>
        <w:pStyle w:val="ListParagraph"/>
        <w:numPr>
          <w:ilvl w:val="1"/>
          <w:numId w:val="84"/>
        </w:numPr>
        <w:tabs>
          <w:tab w:val="left" w:pos="1456"/>
        </w:tabs>
        <w:spacing w:before="11" w:after="0" w:line="552" w:lineRule="exact"/>
        <w:ind w:left="1455" w:right="0" w:hanging="720"/>
        <w:jc w:val="left"/>
        <w:rPr>
          <w:rFonts w:ascii="宋体" w:eastAsia="宋体" w:hint="eastAsia"/>
          <w:sz w:val="36"/>
        </w:rPr>
      </w:pPr>
      <w:r>
        <w:rPr>
          <w:spacing w:val="-4"/>
          <w:sz w:val="36"/>
        </w:rPr>
        <w:t xml:space="preserve">所有桩点每隔 </w:t>
      </w:r>
      <w:r>
        <w:rPr>
          <w:rFonts w:ascii="宋体" w:eastAsia="宋体" w:hint="eastAsia"/>
          <w:sz w:val="36"/>
        </w:rPr>
        <w:t>30</w:t>
      </w:r>
      <w:r>
        <w:rPr>
          <w:rFonts w:ascii="宋体" w:eastAsia="宋体" w:hint="eastAsia"/>
          <w:spacing w:val="-90"/>
          <w:sz w:val="36"/>
        </w:rPr>
        <w:t xml:space="preserve"> </w:t>
      </w:r>
      <w:r>
        <w:rPr>
          <w:sz w:val="36"/>
        </w:rPr>
        <w:t>天复核校准一次。</w:t>
      </w:r>
    </w:p>
    <w:p>
      <w:pPr>
        <w:pStyle w:val="ListParagraph"/>
        <w:numPr>
          <w:ilvl w:val="1"/>
          <w:numId w:val="84"/>
        </w:numPr>
        <w:tabs>
          <w:tab w:val="left" w:pos="1456"/>
        </w:tabs>
        <w:spacing w:before="0" w:after="0" w:line="506" w:lineRule="exact"/>
        <w:ind w:left="1455" w:right="0" w:hanging="720"/>
        <w:jc w:val="left"/>
        <w:rPr>
          <w:rFonts w:ascii="宋体" w:eastAsia="宋体" w:hint="eastAsia"/>
          <w:sz w:val="36"/>
        </w:rPr>
      </w:pPr>
      <w:r>
        <w:rPr>
          <w:sz w:val="36"/>
        </w:rPr>
        <w:t>控制点的埋设方法</w:t>
      </w:r>
    </w:p>
    <w:p>
      <w:pPr>
        <w:pStyle w:val="BodyText"/>
        <w:spacing w:line="506" w:lineRule="exact"/>
        <w:ind w:left="0" w:right="455"/>
        <w:jc w:val="right"/>
      </w:pPr>
      <w:r>
        <w:rPr>
          <w:spacing w:val="-5"/>
        </w:rPr>
        <w:t xml:space="preserve">平面控制点标桩的埋设方法：如是永久性的标桩则用直径 </w:t>
      </w:r>
      <w:r>
        <w:rPr>
          <w:rFonts w:ascii="宋体" w:eastAsia="宋体" w:hint="eastAsia"/>
        </w:rPr>
        <w:t>30mm</w:t>
      </w:r>
      <w:r>
        <w:rPr>
          <w:rFonts w:ascii="宋体" w:eastAsia="宋体" w:hint="eastAsia"/>
          <w:spacing w:val="1"/>
        </w:rPr>
        <w:t xml:space="preserve"> </w:t>
      </w:r>
      <w:r>
        <w:rPr>
          <w:spacing w:val="-7"/>
        </w:rPr>
        <w:t>以上的钢筋，将上端</w:t>
      </w:r>
    </w:p>
    <w:p>
      <w:pPr>
        <w:pStyle w:val="BodyText"/>
        <w:spacing w:line="552" w:lineRule="exact"/>
        <w:ind w:left="0" w:right="454"/>
        <w:jc w:val="right"/>
      </w:pPr>
      <w:r>
        <w:rPr>
          <w:spacing w:val="-9"/>
        </w:rPr>
        <w:t>磨平，在上面刻十字线作为标点，下端弯成弯钩，将其浇灌于砼之中，埋置深度不得低于</w:t>
      </w:r>
    </w:p>
    <w:p>
      <w:pPr>
        <w:pStyle w:val="BodyText"/>
        <w:spacing w:before="56" w:line="216" w:lineRule="auto"/>
        <w:ind w:right="454"/>
        <w:jc w:val="both"/>
      </w:pPr>
      <w:r>
        <w:rPr>
          <w:rFonts w:ascii="宋体" w:eastAsia="宋体" w:hint="eastAsia"/>
        </w:rPr>
        <w:t>0.5m</w:t>
      </w:r>
      <w:r>
        <w:rPr>
          <w:spacing w:val="2"/>
        </w:rPr>
        <w:t xml:space="preserve">；如果是临时性的控制标桩则用木桩，木桩直径应在 </w:t>
      </w:r>
      <w:r>
        <w:rPr>
          <w:rFonts w:ascii="宋体" w:eastAsia="宋体" w:hint="eastAsia"/>
        </w:rPr>
        <w:t xml:space="preserve">100mm </w:t>
      </w:r>
      <w:r>
        <w:rPr>
          <w:spacing w:val="-2"/>
        </w:rPr>
        <w:t>以上，打入土中的深度</w:t>
      </w:r>
      <w:r>
        <w:rPr>
          <w:spacing w:val="4"/>
        </w:rPr>
        <w:t xml:space="preserve">根据现场的土质而定，一般不小于 </w:t>
      </w:r>
      <w:r>
        <w:rPr>
          <w:rFonts w:ascii="宋体" w:eastAsia="宋体" w:hint="eastAsia"/>
        </w:rPr>
        <w:t>80cm</w:t>
      </w:r>
      <w:r>
        <w:rPr>
          <w:spacing w:val="-1"/>
        </w:rPr>
        <w:t>，木桩打入土中后，应将桩顶锯平，为保证其在</w:t>
      </w:r>
      <w:r>
        <w:rPr>
          <w:spacing w:val="-11"/>
        </w:rPr>
        <w:t>使用期限间不下沉和移位，可将桩四周浮土挖去，用砼或水泥砂浆围护。永久性标桩埋设</w:t>
      </w:r>
      <w:r>
        <w:t>方法见下图：</w:t>
      </w:r>
    </w:p>
    <w:p>
      <w:pPr>
        <w:pStyle w:val="ListParagraph"/>
        <w:numPr>
          <w:ilvl w:val="0"/>
          <w:numId w:val="84"/>
        </w:numPr>
        <w:tabs>
          <w:tab w:val="left" w:pos="1097"/>
        </w:tabs>
        <w:spacing w:before="34" w:after="0" w:line="525" w:lineRule="exact"/>
        <w:ind w:left="1097" w:right="0" w:hanging="361"/>
        <w:jc w:val="left"/>
        <w:rPr>
          <w:sz w:val="36"/>
        </w:rPr>
      </w:pPr>
      <w:r>
        <w:rPr>
          <w:sz w:val="36"/>
        </w:rPr>
        <w:t>建筑物定位放线</w:t>
      </w:r>
    </w:p>
    <w:p>
      <w:pPr>
        <w:pStyle w:val="BodyText"/>
        <w:spacing w:line="504" w:lineRule="exact"/>
        <w:rPr>
          <w:rFonts w:ascii="宋体" w:eastAsia="宋体" w:hint="eastAsia"/>
        </w:rPr>
      </w:pPr>
      <w:r>
        <w:t>工程开工前</w:t>
      </w:r>
      <w:r>
        <w:rPr>
          <w:rFonts w:ascii="宋体" w:eastAsia="宋体" w:hint="eastAsia"/>
        </w:rPr>
        <w:t>,</w:t>
      </w:r>
      <w:r>
        <w:t>由项目总工会同项目测量员和有关施工员接收和复核业主提供的测量控制点</w:t>
      </w:r>
      <w:r>
        <w:rPr>
          <w:rFonts w:ascii="宋体" w:eastAsia="宋体" w:hint="eastAsia"/>
        </w:rPr>
        <w:t>,</w:t>
      </w:r>
    </w:p>
    <w:p>
      <w:pPr>
        <w:pStyle w:val="BodyText"/>
        <w:spacing w:before="7" w:line="223" w:lineRule="auto"/>
        <w:ind w:right="454"/>
      </w:pPr>
      <w:r>
        <w:t>再根据测量控制点和施工总平面图结合施工现场的实际地形情况来确定总个工程的控制</w:t>
      </w:r>
      <w:r>
        <w:rPr>
          <w:spacing w:val="-14"/>
        </w:rPr>
        <w:t>轴线，利用全站仪放出总的控制轴线和分区控制轴线，经项目总工程师复核无误，并请相</w:t>
      </w:r>
      <w:r>
        <w:t>关部门验线后，在建筑物外围设立稳固的控制桩点。</w:t>
      </w:r>
    </w:p>
    <w:p>
      <w:pPr>
        <w:pStyle w:val="ListParagraph"/>
        <w:numPr>
          <w:ilvl w:val="0"/>
          <w:numId w:val="84"/>
        </w:numPr>
        <w:tabs>
          <w:tab w:val="left" w:pos="1097"/>
        </w:tabs>
        <w:spacing w:before="96" w:after="0" w:line="201" w:lineRule="auto"/>
        <w:ind w:left="736" w:right="11801" w:firstLine="0"/>
        <w:jc w:val="left"/>
        <w:rPr>
          <w:sz w:val="36"/>
        </w:rPr>
      </w:pPr>
      <w:r>
        <w:rPr>
          <w:spacing w:val="-4"/>
          <w:sz w:val="36"/>
        </w:rPr>
        <w:t>施工平面测量</w:t>
      </w:r>
      <w:r>
        <w:rPr>
          <w:sz w:val="36"/>
        </w:rPr>
        <w:t>轴线传递</w:t>
      </w:r>
    </w:p>
    <w:p>
      <w:pPr>
        <w:pStyle w:val="ListParagraph"/>
        <w:numPr>
          <w:ilvl w:val="0"/>
          <w:numId w:val="82"/>
        </w:numPr>
        <w:tabs>
          <w:tab w:val="left" w:pos="1759"/>
        </w:tabs>
        <w:spacing w:before="15" w:after="0" w:line="223" w:lineRule="auto"/>
        <w:ind w:left="736" w:right="458" w:firstLine="0"/>
        <w:jc w:val="left"/>
        <w:rPr>
          <w:sz w:val="36"/>
        </w:rPr>
      </w:pPr>
      <w:r>
        <w:rPr>
          <w:spacing w:val="-11"/>
          <w:sz w:val="36"/>
        </w:rPr>
        <w:t>基础施工阶段，依据控制线在建筑物的内部设置控制坐标，然后按照设计图纸利用</w:t>
      </w:r>
      <w:r>
        <w:rPr>
          <w:sz w:val="36"/>
        </w:rPr>
        <w:t>经纬仪和钢卷尺进行轴线传递。</w:t>
      </w:r>
    </w:p>
    <w:p>
      <w:pPr>
        <w:pStyle w:val="ListParagraph"/>
        <w:numPr>
          <w:ilvl w:val="0"/>
          <w:numId w:val="82"/>
        </w:numPr>
        <w:tabs>
          <w:tab w:val="left" w:pos="1773"/>
        </w:tabs>
        <w:spacing w:before="3" w:after="0" w:line="223" w:lineRule="auto"/>
        <w:ind w:left="736" w:right="416" w:firstLine="0"/>
        <w:jc w:val="left"/>
        <w:rPr>
          <w:sz w:val="36"/>
        </w:rPr>
      </w:pPr>
      <w:r>
        <w:rPr>
          <w:spacing w:val="-11"/>
          <w:sz w:val="36"/>
        </w:rPr>
        <w:t>基础施工完后，将控制线引到楼面上，设立内部控制点，依据内部控制点进行轴线</w:t>
      </w:r>
      <w:r>
        <w:rPr>
          <w:sz w:val="36"/>
        </w:rPr>
        <w:t>传递。</w:t>
      </w:r>
    </w:p>
    <w:p>
      <w:pPr>
        <w:pStyle w:val="ListParagraph"/>
        <w:numPr>
          <w:ilvl w:val="0"/>
          <w:numId w:val="82"/>
        </w:numPr>
        <w:tabs>
          <w:tab w:val="left" w:pos="1773"/>
        </w:tabs>
        <w:spacing w:before="3" w:after="0" w:line="223" w:lineRule="auto"/>
        <w:ind w:left="736" w:right="458" w:firstLine="0"/>
        <w:jc w:val="left"/>
        <w:rPr>
          <w:sz w:val="36"/>
        </w:rPr>
      </w:pPr>
      <w:r>
        <w:rPr>
          <w:spacing w:val="-6"/>
          <w:sz w:val="36"/>
        </w:rPr>
        <w:t>对投测到施工层的轴线控制网，应先进行校核，确认无误后，用钢卷尺配合经纬仪</w:t>
      </w:r>
      <w:r>
        <w:rPr>
          <w:sz w:val="36"/>
        </w:rPr>
        <w:t>进行分部施测放线。</w:t>
      </w:r>
    </w:p>
    <w:p>
      <w:pPr>
        <w:pStyle w:val="BodyText"/>
        <w:spacing w:before="89" w:line="201" w:lineRule="auto"/>
        <w:ind w:right="461"/>
      </w:pPr>
      <w:r>
        <w:rPr>
          <w:rFonts w:ascii="宋体" w:eastAsia="宋体" w:hint="eastAsia"/>
        </w:rPr>
        <w:t>(</w:t>
      </w:r>
      <w:r>
        <w:t>４）为确保预埋件的预埋精度，将建立两套独立的轴线引测系统，土建队和预埋队独立施测，然后进行汇合复核，以减少出现误差的机率。</w:t>
      </w:r>
    </w:p>
    <w:p>
      <w:pPr>
        <w:pStyle w:val="ListParagraph"/>
        <w:numPr>
          <w:ilvl w:val="0"/>
          <w:numId w:val="84"/>
        </w:numPr>
        <w:tabs>
          <w:tab w:val="left" w:pos="1276"/>
        </w:tabs>
        <w:spacing w:before="42" w:after="0" w:line="240" w:lineRule="auto"/>
        <w:ind w:left="1275" w:right="0" w:hanging="540"/>
        <w:jc w:val="left"/>
        <w:rPr>
          <w:sz w:val="36"/>
        </w:rPr>
      </w:pPr>
      <w:r>
        <w:rPr>
          <w:sz w:val="36"/>
        </w:rPr>
        <w:t>施工垂直及高程测量</w:t>
      </w:r>
    </w:p>
    <w:p>
      <w:pPr>
        <w:spacing w:after="0" w:line="240" w:lineRule="auto"/>
        <w:jc w:val="left"/>
        <w:rPr>
          <w:sz w:val="36"/>
        </w:rPr>
        <w:sectPr>
          <w:pgSz w:w="17860" w:h="25270"/>
          <w:pgMar w:top="800" w:right="900" w:bottom="280" w:left="1900" w:header="708" w:footer="708"/>
          <w:pgNumType w:start="26"/>
          <w:cols w:space="708"/>
        </w:sectPr>
      </w:pPr>
    </w:p>
    <w:p>
      <w:pPr>
        <w:pStyle w:val="Heading3"/>
        <w:spacing w:before="6"/>
        <w:rPr>
          <w:rFonts w:ascii="幼圆" w:eastAsia="幼圆" w:hint="eastAsia"/>
        </w:rPr>
      </w:pPr>
      <w:r>
        <w:pict>
          <v:group id="_x0000_s1063" style="width:893pt;height:1248pt;margin-top:0;margin-left:0;mso-position-horizontal-relative:page;mso-position-vertical-relative:page;position:absolute;z-index:-251643904" coordorigin="0,0" coordsize="17860,24960">
            <v:shape id="_x0000_s1064" type="#_x0000_t75" style="width:17860;height:24960;position:absolute" stroked="f">
              <v:imagedata r:id="rId4" o:title=""/>
            </v:shape>
            <v:shape id="_x0000_s1065" type="#_x0000_t75" style="width:12460;height:11140;left:2680;position:absolute;top:6760" stroked="f">
              <v:imagedata r:id="rId5" o:title=""/>
            </v:shape>
          </v:group>
        </w:pict>
      </w:r>
      <w:r>
        <w:rPr>
          <w:rFonts w:ascii="幼圆" w:eastAsia="幼圆" w:hint="eastAsia"/>
        </w:rPr>
        <w:t>精心整理</w:t>
      </w:r>
    </w:p>
    <w:p>
      <w:pPr>
        <w:pStyle w:val="ListParagraph"/>
        <w:numPr>
          <w:ilvl w:val="1"/>
          <w:numId w:val="84"/>
        </w:numPr>
        <w:tabs>
          <w:tab w:val="left" w:pos="1456"/>
        </w:tabs>
        <w:spacing w:before="188" w:after="0" w:line="240" w:lineRule="auto"/>
        <w:ind w:left="1455" w:right="0" w:hanging="720"/>
        <w:jc w:val="left"/>
        <w:rPr>
          <w:rFonts w:ascii="幼圆" w:eastAsia="幼圆" w:hint="eastAsia"/>
          <w:sz w:val="36"/>
        </w:rPr>
      </w:pPr>
      <w:r>
        <w:rPr>
          <w:rFonts w:ascii="幼圆" w:eastAsia="幼圆" w:hint="eastAsia"/>
          <w:sz w:val="36"/>
        </w:rPr>
        <w:t>根据业主给出的水准点，进行标高控制。</w:t>
      </w:r>
    </w:p>
    <w:p>
      <w:pPr>
        <w:pStyle w:val="ListParagraph"/>
        <w:numPr>
          <w:ilvl w:val="1"/>
          <w:numId w:val="84"/>
        </w:numPr>
        <w:tabs>
          <w:tab w:val="left" w:pos="1456"/>
        </w:tabs>
        <w:spacing w:before="72" w:after="0" w:line="249" w:lineRule="auto"/>
        <w:ind w:left="736" w:right="454" w:firstLine="0"/>
        <w:jc w:val="left"/>
        <w:rPr>
          <w:rFonts w:ascii="幼圆" w:eastAsia="幼圆" w:hint="eastAsia"/>
          <w:sz w:val="36"/>
        </w:rPr>
      </w:pPr>
      <w:r>
        <w:rPr>
          <w:rFonts w:ascii="幼圆" w:eastAsia="幼圆" w:hint="eastAsia"/>
          <w:spacing w:val="-14"/>
          <w:sz w:val="36"/>
        </w:rPr>
        <w:t>基础施工完后，将标高控制点引到建筑物外侧墙上，用红油漆作好标记，作为结构往</w:t>
      </w:r>
      <w:r>
        <w:rPr>
          <w:rFonts w:ascii="幼圆" w:eastAsia="幼圆" w:hint="eastAsia"/>
          <w:sz w:val="36"/>
        </w:rPr>
        <w:t>上施工的高程控制点。</w:t>
      </w:r>
    </w:p>
    <w:p>
      <w:pPr>
        <w:pStyle w:val="ListParagraph"/>
        <w:numPr>
          <w:ilvl w:val="1"/>
          <w:numId w:val="84"/>
        </w:numPr>
        <w:tabs>
          <w:tab w:val="left" w:pos="1456"/>
        </w:tabs>
        <w:spacing w:before="106" w:after="0" w:line="249" w:lineRule="auto"/>
        <w:ind w:left="736" w:right="461" w:firstLine="0"/>
        <w:jc w:val="left"/>
        <w:rPr>
          <w:rFonts w:ascii="幼圆" w:eastAsia="幼圆" w:hint="eastAsia"/>
          <w:sz w:val="36"/>
        </w:rPr>
      </w:pPr>
      <w:r>
        <w:rPr>
          <w:rFonts w:ascii="幼圆" w:eastAsia="幼圆" w:hint="eastAsia"/>
          <w:spacing w:val="-14"/>
          <w:sz w:val="36"/>
        </w:rPr>
        <w:t>往上传递高程时，须用经过校准的钢卷尺从高程控制点向上丈量，每次取四点的平均</w:t>
      </w:r>
      <w:r>
        <w:rPr>
          <w:rFonts w:ascii="幼圆" w:eastAsia="幼圆" w:hint="eastAsia"/>
          <w:sz w:val="36"/>
        </w:rPr>
        <w:t>值，划出相对标高线，注明相对高程，并用水准仪按设计标高操平。</w:t>
      </w:r>
    </w:p>
    <w:p>
      <w:pPr>
        <w:pStyle w:val="ListParagraph"/>
        <w:numPr>
          <w:ilvl w:val="1"/>
          <w:numId w:val="84"/>
        </w:numPr>
        <w:tabs>
          <w:tab w:val="left" w:pos="1456"/>
        </w:tabs>
        <w:spacing w:before="106" w:after="0" w:line="278" w:lineRule="auto"/>
        <w:ind w:left="916" w:right="4241" w:hanging="180"/>
        <w:jc w:val="left"/>
        <w:rPr>
          <w:rFonts w:ascii="幼圆" w:eastAsia="幼圆" w:hint="eastAsia"/>
          <w:sz w:val="36"/>
        </w:rPr>
      </w:pPr>
      <w:r>
        <w:rPr>
          <w:rFonts w:ascii="幼圆" w:eastAsia="幼圆" w:hint="eastAsia"/>
          <w:spacing w:val="-1"/>
          <w:sz w:val="36"/>
        </w:rPr>
        <w:t>高程传递到施测层时应先进行闭合校核，再进行高层传递。</w:t>
      </w:r>
      <w:r>
        <w:rPr>
          <w:rFonts w:ascii="幼圆" w:eastAsia="幼圆" w:hint="eastAsia"/>
          <w:sz w:val="36"/>
        </w:rPr>
        <w:t>7、建筑物的观测</w:t>
      </w:r>
    </w:p>
    <w:p>
      <w:pPr>
        <w:pStyle w:val="ListParagraph"/>
        <w:numPr>
          <w:ilvl w:val="1"/>
          <w:numId w:val="81"/>
        </w:numPr>
        <w:tabs>
          <w:tab w:val="left" w:pos="1456"/>
        </w:tabs>
        <w:spacing w:before="0" w:after="0" w:line="453" w:lineRule="exact"/>
        <w:ind w:left="1455" w:right="0" w:hanging="720"/>
        <w:jc w:val="left"/>
        <w:rPr>
          <w:rFonts w:ascii="幼圆" w:eastAsia="幼圆" w:hint="eastAsia"/>
          <w:sz w:val="36"/>
        </w:rPr>
      </w:pPr>
      <w:r>
        <w:rPr>
          <w:rFonts w:ascii="幼圆" w:eastAsia="幼圆" w:hint="eastAsia"/>
          <w:sz w:val="36"/>
        </w:rPr>
        <w:t>沉降观测</w:t>
      </w:r>
    </w:p>
    <w:p>
      <w:pPr>
        <w:pStyle w:val="BodyText"/>
        <w:spacing w:before="18" w:line="278" w:lineRule="auto"/>
        <w:ind w:right="452"/>
        <w:jc w:val="both"/>
        <w:rPr>
          <w:rFonts w:ascii="幼圆" w:eastAsia="幼圆" w:hAnsi="幼圆" w:hint="eastAsia"/>
        </w:rPr>
      </w:pPr>
      <w:r>
        <w:rPr>
          <w:rFonts w:ascii="幼圆" w:eastAsia="幼圆" w:hAnsi="幼圆" w:hint="eastAsia"/>
        </w:rPr>
        <w:t>①.水准点的布设：建筑物的沉降观测是根据建筑物附近的水准点进行的，所以这些水准点必须坚固稳定，并且为了对水准点进行相互复核，水准点的数目应多于 2</w:t>
      </w:r>
      <w:r>
        <w:rPr>
          <w:rFonts w:ascii="幼圆" w:eastAsia="幼圆" w:hAnsi="幼圆" w:hint="eastAsia"/>
          <w:spacing w:val="-2"/>
        </w:rPr>
        <w:t xml:space="preserve"> 个，本工程</w:t>
      </w:r>
      <w:r>
        <w:rPr>
          <w:rFonts w:ascii="幼圆" w:eastAsia="幼圆" w:hAnsi="幼圆" w:hint="eastAsia"/>
          <w:spacing w:val="-23"/>
        </w:rPr>
        <w:t xml:space="preserve">拟设置 </w:t>
      </w:r>
      <w:r>
        <w:rPr>
          <w:rFonts w:ascii="幼圆" w:eastAsia="幼圆" w:hAnsi="幼圆" w:hint="eastAsia"/>
        </w:rPr>
        <w:t>2</w:t>
      </w:r>
      <w:r>
        <w:rPr>
          <w:rFonts w:ascii="幼圆" w:eastAsia="幼圆" w:hAnsi="幼圆" w:hint="eastAsia"/>
          <w:spacing w:val="-7"/>
        </w:rPr>
        <w:t xml:space="preserve"> 个水准点。水准点的布设原则是：尽量与观测点接近，其距离不超过</w:t>
      </w:r>
      <w:r>
        <w:rPr>
          <w:rFonts w:ascii="幼圆" w:eastAsia="幼圆" w:hAnsi="幼圆" w:hint="eastAsia"/>
        </w:rPr>
        <w:t>30</w:t>
      </w:r>
      <w:r>
        <w:rPr>
          <w:rFonts w:ascii="幼圆" w:eastAsia="幼圆" w:hAnsi="幼圆" w:hint="eastAsia"/>
          <w:spacing w:val="-16"/>
        </w:rPr>
        <w:t xml:space="preserve"> 米，以</w:t>
      </w:r>
      <w:r>
        <w:rPr>
          <w:rFonts w:ascii="幼圆" w:eastAsia="幼圆" w:hAnsi="幼圆" w:hint="eastAsia"/>
        </w:rPr>
        <w:t>保证观测的精度；离开公路、地下管线和滑坡地段至少 5 米；埋在受震区以外的安全地点。本工程的水准点的埋设在中标后依实际情况确定。</w:t>
      </w:r>
    </w:p>
    <w:p>
      <w:pPr>
        <w:pStyle w:val="BodyText"/>
        <w:spacing w:line="278" w:lineRule="auto"/>
        <w:ind w:right="456"/>
        <w:jc w:val="both"/>
        <w:rPr>
          <w:rFonts w:ascii="幼圆" w:eastAsia="幼圆" w:hAnsi="幼圆" w:hint="eastAsia"/>
        </w:rPr>
      </w:pPr>
      <w:r>
        <w:rPr>
          <w:rFonts w:ascii="幼圆" w:eastAsia="幼圆" w:hAnsi="幼圆" w:hint="eastAsia"/>
          <w:spacing w:val="-1"/>
        </w:rPr>
        <w:t>②.沉降观测水准点的高程应根据业主提供的永久基点引测，采用二等水准测量的方法测</w:t>
      </w:r>
      <w:r>
        <w:rPr>
          <w:rFonts w:ascii="幼圆" w:eastAsia="幼圆" w:hAnsi="幼圆" w:hint="eastAsia"/>
        </w:rPr>
        <w:t>定，往返测量误差不得超过±1</w:t>
      </w:r>
      <w:r>
        <w:rPr>
          <w:rFonts w:ascii="幼圆" w:eastAsia="幼圆" w:hAnsi="幼圆" w:hint="eastAsia"/>
          <w:spacing w:val="-90"/>
        </w:rPr>
        <w:t xml:space="preserve"> </w:t>
      </w:r>
      <w:r>
        <w:rPr>
          <w:rFonts w:ascii="幼圆" w:eastAsia="幼圆" w:hAnsi="幼圆" w:hint="eastAsia"/>
        </w:rPr>
        <w:t>n</w:t>
      </w:r>
      <w:r>
        <w:rPr>
          <w:rFonts w:ascii="幼圆" w:eastAsia="幼圆" w:hAnsi="幼圆" w:hint="eastAsia"/>
          <w:spacing w:val="-90"/>
        </w:rPr>
        <w:t xml:space="preserve"> </w:t>
      </w:r>
      <w:r>
        <w:rPr>
          <w:rFonts w:ascii="幼圆" w:eastAsia="幼圆" w:hAnsi="幼圆" w:hint="eastAsia"/>
        </w:rPr>
        <w:t>mm（n 为测站数</w:t>
      </w:r>
      <w:r>
        <w:rPr>
          <w:rFonts w:ascii="幼圆" w:eastAsia="幼圆" w:hAnsi="幼圆" w:hint="eastAsia"/>
          <w:spacing w:val="-177"/>
        </w:rPr>
        <w:t>）</w:t>
      </w:r>
      <w:r>
        <w:rPr>
          <w:rFonts w:ascii="幼圆" w:eastAsia="幼圆" w:hAnsi="幼圆" w:hint="eastAsia"/>
        </w:rPr>
        <w:t>，或±4L</w:t>
      </w:r>
      <w:r>
        <w:rPr>
          <w:rFonts w:ascii="幼圆" w:eastAsia="幼圆" w:hAnsi="幼圆" w:hint="eastAsia"/>
          <w:spacing w:val="-2"/>
        </w:rPr>
        <w:t xml:space="preserve"> 。如果沉降观测水准点与永</w:t>
      </w:r>
      <w:r>
        <w:rPr>
          <w:rFonts w:ascii="幼圆" w:eastAsia="幼圆" w:hAnsi="幼圆" w:hint="eastAsia"/>
          <w:spacing w:val="-9"/>
        </w:rPr>
        <w:t xml:space="preserve">久水准点的距离超过 </w:t>
      </w:r>
      <w:r>
        <w:rPr>
          <w:rFonts w:ascii="幼圆" w:eastAsia="幼圆" w:hAnsi="幼圆" w:hint="eastAsia"/>
        </w:rPr>
        <w:t>200 米，则不必引测绝对标高，而采取假设标高。</w:t>
      </w:r>
    </w:p>
    <w:p>
      <w:pPr>
        <w:pStyle w:val="BodyText"/>
        <w:spacing w:line="276" w:lineRule="auto"/>
        <w:ind w:right="461"/>
        <w:rPr>
          <w:rFonts w:ascii="幼圆" w:eastAsia="幼圆" w:hAnsi="幼圆" w:hint="eastAsia"/>
        </w:rPr>
      </w:pPr>
      <w:r>
        <w:rPr>
          <w:rFonts w:ascii="幼圆" w:eastAsia="幼圆" w:hAnsi="幼圆" w:hint="eastAsia"/>
        </w:rPr>
        <w:t>③.观测点的布置和要求：观测点的布置和要求应与设计院协商确定，一般应沿建筑物的四周每隔 15～30 米设一点。要求观测点的上部必须为突出的半球形或有明显的突出之处，与柱身或墙身保持一定的距离；要牢固、通视、便于观测且点上能垂直置尺。</w:t>
      </w:r>
    </w:p>
    <w:p>
      <w:pPr>
        <w:pStyle w:val="BodyText"/>
        <w:spacing w:line="278" w:lineRule="auto"/>
        <w:ind w:right="429"/>
        <w:jc w:val="both"/>
        <w:rPr>
          <w:rFonts w:ascii="幼圆" w:eastAsia="幼圆" w:hAnsi="幼圆" w:hint="eastAsia"/>
        </w:rPr>
      </w:pPr>
      <w:r>
        <w:rPr>
          <w:rFonts w:ascii="幼圆" w:eastAsia="幼圆" w:hAnsi="幼圆" w:hint="eastAsia"/>
        </w:rPr>
        <w:t>④.观测点的形式与埋设：本工程的观测点埋设在钢筋砼的柱或墙上，一层柱或墙模扳拆</w:t>
      </w:r>
      <w:r>
        <w:rPr>
          <w:rFonts w:ascii="幼圆" w:eastAsia="幼圆" w:hAnsi="幼圆" w:hint="eastAsia"/>
          <w:spacing w:val="-12"/>
        </w:rPr>
        <w:t>除并达到规定的强度后，用钢凿在选定的柱或墙上±</w:t>
      </w:r>
      <w:r>
        <w:rPr>
          <w:rFonts w:ascii="幼圆" w:eastAsia="幼圆" w:hAnsi="幼圆" w:hint="eastAsia"/>
        </w:rPr>
        <w:t>0.00</w:t>
      </w:r>
      <w:r>
        <w:rPr>
          <w:rFonts w:ascii="幼圆" w:eastAsia="幼圆" w:hAnsi="幼圆" w:hint="eastAsia"/>
          <w:spacing w:val="-15"/>
        </w:rPr>
        <w:t xml:space="preserve"> 标高以上 </w:t>
      </w:r>
      <w:r>
        <w:rPr>
          <w:rFonts w:ascii="幼圆" w:eastAsia="幼圆" w:hAnsi="幼圆" w:hint="eastAsia"/>
        </w:rPr>
        <w:t>10～50cm</w:t>
      </w:r>
      <w:r>
        <w:rPr>
          <w:rFonts w:ascii="幼圆" w:eastAsia="幼圆" w:hAnsi="幼圆" w:hint="eastAsia"/>
          <w:spacing w:val="-34"/>
        </w:rPr>
        <w:t xml:space="preserve"> 处凿洞</w:t>
      </w:r>
      <w:r>
        <w:rPr>
          <w:rFonts w:ascii="幼圆" w:eastAsia="幼圆" w:hAnsi="幼圆" w:hint="eastAsia"/>
        </w:rPr>
        <w:t>（或在浇灌时预留孔洞</w:t>
      </w:r>
      <w:r>
        <w:rPr>
          <w:rFonts w:ascii="幼圆" w:eastAsia="幼圆" w:hAnsi="幼圆" w:hint="eastAsia"/>
          <w:spacing w:val="-180"/>
        </w:rPr>
        <w:t>）</w:t>
      </w:r>
      <w:r>
        <w:rPr>
          <w:rFonts w:ascii="幼圆" w:eastAsia="幼圆" w:hAnsi="幼圆" w:hint="eastAsia"/>
          <w:spacing w:val="-23"/>
        </w:rPr>
        <w:t xml:space="preserve">，将直径 </w:t>
      </w:r>
      <w:r>
        <w:rPr>
          <w:rFonts w:ascii="幼圆" w:eastAsia="幼圆" w:hAnsi="幼圆" w:hint="eastAsia"/>
        </w:rPr>
        <w:t>20mm</w:t>
      </w:r>
      <w:r>
        <w:rPr>
          <w:rFonts w:ascii="幼圆" w:eastAsia="幼圆" w:hAnsi="幼圆" w:hint="eastAsia"/>
          <w:spacing w:val="-16"/>
        </w:rPr>
        <w:t xml:space="preserve"> 以上的钢筋</w:t>
      </w:r>
      <w:r>
        <w:rPr>
          <w:rFonts w:ascii="幼圆" w:eastAsia="幼圆" w:hAnsi="幼圆" w:hint="eastAsia"/>
        </w:rPr>
        <w:t>（制成弯钩形</w:t>
      </w:r>
      <w:r>
        <w:rPr>
          <w:rFonts w:ascii="幼圆" w:eastAsia="幼圆" w:hAnsi="幼圆" w:hint="eastAsia"/>
          <w:spacing w:val="-202"/>
        </w:rPr>
        <w:t>）</w:t>
      </w:r>
      <w:r>
        <w:rPr>
          <w:rFonts w:ascii="幼圆" w:eastAsia="幼圆" w:hAnsi="幼圆" w:hint="eastAsia"/>
          <w:spacing w:val="4"/>
        </w:rPr>
        <w:t>，平向插入洞内，再以</w:t>
      </w:r>
      <w:r>
        <w:rPr>
          <w:rFonts w:ascii="幼圆" w:eastAsia="幼圆" w:hAnsi="幼圆" w:hint="eastAsia"/>
        </w:rPr>
        <w:t>1﹕2</w:t>
      </w:r>
      <w:r>
        <w:rPr>
          <w:rFonts w:ascii="幼圆" w:eastAsia="幼圆" w:hAnsi="幼圆" w:hint="eastAsia"/>
          <w:spacing w:val="1"/>
        </w:rPr>
        <w:t>水泥砂浆填实。具体见示意图：观测点与柱面或墙面应有</w:t>
      </w:r>
      <w:r>
        <w:rPr>
          <w:rFonts w:ascii="幼圆" w:eastAsia="幼圆" w:hAnsi="幼圆" w:hint="eastAsia"/>
        </w:rPr>
        <w:t>40mm</w:t>
      </w:r>
      <w:r>
        <w:rPr>
          <w:rFonts w:ascii="幼圆" w:eastAsia="幼圆" w:hAnsi="幼圆" w:hint="eastAsia"/>
          <w:spacing w:val="-2"/>
        </w:rPr>
        <w:t xml:space="preserve"> 左右的距离，以便于放置</w:t>
      </w:r>
      <w:r>
        <w:rPr>
          <w:rFonts w:ascii="幼圆" w:eastAsia="幼圆" w:hAnsi="幼圆" w:hint="eastAsia"/>
        </w:rPr>
        <w:t>水准尺。具体埋设方法见下图：</w:t>
      </w:r>
    </w:p>
    <w:p>
      <w:pPr>
        <w:pStyle w:val="BodyText"/>
        <w:spacing w:line="451" w:lineRule="exact"/>
        <w:rPr>
          <w:rFonts w:ascii="幼圆" w:eastAsia="幼圆" w:hAnsi="幼圆" w:hint="eastAsia"/>
        </w:rPr>
      </w:pPr>
      <w:r>
        <w:rPr>
          <w:rFonts w:ascii="幼圆" w:eastAsia="幼圆" w:hAnsi="幼圆" w:hint="eastAsia"/>
        </w:rPr>
        <w:t>⑤.沉降观测的方法和规定：</w:t>
      </w:r>
    </w:p>
    <w:p>
      <w:pPr>
        <w:pStyle w:val="ListParagraph"/>
        <w:numPr>
          <w:ilvl w:val="0"/>
          <w:numId w:val="80"/>
        </w:numPr>
        <w:tabs>
          <w:tab w:val="left" w:pos="1097"/>
        </w:tabs>
        <w:spacing w:before="112" w:after="0" w:line="266" w:lineRule="auto"/>
        <w:ind w:left="736" w:right="458" w:firstLine="0"/>
        <w:jc w:val="left"/>
        <w:rPr>
          <w:rFonts w:ascii="幼圆" w:eastAsia="幼圆" w:hint="eastAsia"/>
          <w:sz w:val="34"/>
        </w:rPr>
      </w:pPr>
      <w:r>
        <w:rPr>
          <w:rFonts w:ascii="幼圆" w:eastAsia="幼圆" w:hint="eastAsia"/>
          <w:spacing w:val="-13"/>
          <w:sz w:val="36"/>
        </w:rPr>
        <w:t>沉降观测的时间和次数：本工程设计图纸对沉降观测次数及频率未有具体要求，故观测</w:t>
      </w:r>
      <w:r>
        <w:rPr>
          <w:rFonts w:ascii="幼圆" w:eastAsia="幼圆" w:hint="eastAsia"/>
          <w:spacing w:val="-6"/>
          <w:sz w:val="36"/>
        </w:rPr>
        <w:t>前应与设计院协商确定。我司建议，主体结构施工阶段，每层结构施工完后观测一次；结</w:t>
      </w:r>
      <w:r>
        <w:rPr>
          <w:rFonts w:ascii="幼圆" w:eastAsia="幼圆" w:hint="eastAsia"/>
          <w:sz w:val="36"/>
        </w:rPr>
        <w:t>构封顶后在装修和设备安装阶段每个月观测一次；竣工验收以后第一年每四个月观测一次，第二年观测两次，直至沉降稳定。</w:t>
      </w:r>
    </w:p>
    <w:p>
      <w:pPr>
        <w:pStyle w:val="ListParagraph"/>
        <w:numPr>
          <w:ilvl w:val="0"/>
          <w:numId w:val="80"/>
        </w:numPr>
        <w:tabs>
          <w:tab w:val="left" w:pos="1097"/>
        </w:tabs>
        <w:spacing w:before="80" w:after="0" w:line="268" w:lineRule="auto"/>
        <w:ind w:left="736" w:right="281" w:firstLine="0"/>
        <w:jc w:val="left"/>
        <w:rPr>
          <w:rFonts w:ascii="幼圆" w:eastAsia="幼圆" w:hint="eastAsia"/>
          <w:sz w:val="34"/>
        </w:rPr>
      </w:pPr>
      <w:r>
        <w:rPr>
          <w:rFonts w:ascii="幼圆" w:eastAsia="幼圆" w:hint="eastAsia"/>
          <w:spacing w:val="-1"/>
          <w:sz w:val="36"/>
        </w:rPr>
        <w:t xml:space="preserve">沉降观测的工作要求：沉降观测是一项长期的系统工作，为了保证观测成果的正确性， </w:t>
      </w:r>
      <w:r>
        <w:rPr>
          <w:rFonts w:ascii="幼圆" w:eastAsia="幼圆" w:hint="eastAsia"/>
          <w:spacing w:val="-8"/>
          <w:sz w:val="36"/>
        </w:rPr>
        <w:t>规定本工程的沉降观测由项目技术负责人负责组织观测，由项目专职测量员和各分区施工</w:t>
      </w:r>
      <w:r>
        <w:rPr>
          <w:rFonts w:ascii="幼圆" w:eastAsia="幼圆" w:hint="eastAsia"/>
          <w:spacing w:val="-16"/>
          <w:sz w:val="36"/>
        </w:rPr>
        <w:t>员组成观测小组，项目技术负责人组织技术部有关人员定期进行复核；使用固定的水准仪和水准尺，按规定的日期、方法和路线进行观测。</w:t>
      </w:r>
    </w:p>
    <w:p>
      <w:pPr>
        <w:pStyle w:val="ListParagraph"/>
        <w:numPr>
          <w:ilvl w:val="0"/>
          <w:numId w:val="80"/>
        </w:numPr>
        <w:tabs>
          <w:tab w:val="left" w:pos="1097"/>
        </w:tabs>
        <w:spacing w:before="65" w:after="0" w:line="240" w:lineRule="auto"/>
        <w:ind w:left="1097" w:right="0" w:hanging="361"/>
        <w:jc w:val="left"/>
        <w:rPr>
          <w:rFonts w:ascii="幼圆" w:eastAsia="幼圆" w:hint="eastAsia"/>
          <w:sz w:val="34"/>
        </w:rPr>
      </w:pPr>
      <w:r>
        <w:rPr>
          <w:rFonts w:ascii="幼圆" w:eastAsia="幼圆" w:hint="eastAsia"/>
          <w:spacing w:val="-6"/>
          <w:sz w:val="36"/>
        </w:rPr>
        <w:t xml:space="preserve">对使用仪器的要求：本工程采用 </w:t>
      </w:r>
      <w:r>
        <w:rPr>
          <w:rFonts w:ascii="幼圆" w:eastAsia="幼圆" w:hint="eastAsia"/>
          <w:sz w:val="36"/>
        </w:rPr>
        <w:t>N3 级的水准仪。</w:t>
      </w:r>
    </w:p>
    <w:p>
      <w:pPr>
        <w:pStyle w:val="ListParagraph"/>
        <w:numPr>
          <w:ilvl w:val="0"/>
          <w:numId w:val="80"/>
        </w:numPr>
        <w:tabs>
          <w:tab w:val="left" w:pos="1097"/>
        </w:tabs>
        <w:spacing w:before="72" w:after="0" w:line="266" w:lineRule="auto"/>
        <w:ind w:left="736" w:right="279" w:firstLine="0"/>
        <w:jc w:val="left"/>
        <w:rPr>
          <w:rFonts w:ascii="幼圆" w:eastAsia="幼圆" w:hint="eastAsia"/>
          <w:sz w:val="34"/>
        </w:rPr>
      </w:pPr>
      <w:r>
        <w:rPr>
          <w:rFonts w:ascii="幼圆" w:eastAsia="幼圆" w:hint="eastAsia"/>
          <w:spacing w:val="-9"/>
          <w:sz w:val="36"/>
        </w:rPr>
        <w:t>确定沉降观测的路线并绘制观测路线图：进行沉降观测前，应到现场进行规划，确定安</w:t>
      </w:r>
      <w:r>
        <w:rPr>
          <w:rFonts w:ascii="幼圆" w:eastAsia="幼圆" w:hint="eastAsia"/>
          <w:spacing w:val="-16"/>
          <w:sz w:val="36"/>
        </w:rPr>
        <w:t>置仪器的位置，选定若干较稳定的沉降观测点或其它固定点作为临时水准点，与永久水准</w:t>
      </w:r>
      <w:r>
        <w:rPr>
          <w:rFonts w:ascii="幼圆" w:eastAsia="幼圆" w:hint="eastAsia"/>
          <w:spacing w:val="-23"/>
          <w:sz w:val="36"/>
        </w:rPr>
        <w:t xml:space="preserve">点组成环路，并根据选定的临时水准点、仪器架设位置及观测线路，绘制沉降观测线路图， </w:t>
      </w:r>
      <w:r>
        <w:rPr>
          <w:rFonts w:ascii="幼圆" w:eastAsia="幼圆" w:hint="eastAsia"/>
          <w:sz w:val="36"/>
        </w:rPr>
        <w:t>以后每次都按相同路线进行沉降观测。</w:t>
      </w:r>
    </w:p>
    <w:p>
      <w:pPr>
        <w:pStyle w:val="ListParagraph"/>
        <w:numPr>
          <w:ilvl w:val="0"/>
          <w:numId w:val="80"/>
        </w:numPr>
        <w:tabs>
          <w:tab w:val="left" w:pos="1097"/>
        </w:tabs>
        <w:spacing w:before="79" w:after="0" w:line="264" w:lineRule="auto"/>
        <w:ind w:left="736" w:right="461" w:firstLine="0"/>
        <w:jc w:val="both"/>
        <w:rPr>
          <w:rFonts w:ascii="幼圆" w:eastAsia="幼圆" w:hint="eastAsia"/>
          <w:sz w:val="34"/>
        </w:rPr>
      </w:pPr>
      <w:r>
        <w:rPr>
          <w:rFonts w:ascii="幼圆" w:eastAsia="幼圆" w:hint="eastAsia"/>
          <w:spacing w:val="-11"/>
          <w:sz w:val="36"/>
        </w:rPr>
        <w:t>沉降观测点的首次高程测定：观测点的首次高程是以后各次观测用以比较的根据，因此</w:t>
      </w:r>
      <w:r>
        <w:rPr>
          <w:rFonts w:ascii="幼圆" w:eastAsia="幼圆" w:hint="eastAsia"/>
          <w:spacing w:val="-12"/>
          <w:sz w:val="36"/>
        </w:rPr>
        <w:t>必须提高首次观测的精度，一方面是用精密水准仪进行首次观测，另一方面是每个观测点</w:t>
      </w:r>
      <w:r>
        <w:rPr>
          <w:rFonts w:ascii="幼圆" w:eastAsia="幼圆" w:hint="eastAsia"/>
          <w:sz w:val="36"/>
        </w:rPr>
        <w:t>应同时进行两次观测后决定其首次高程。</w:t>
      </w:r>
    </w:p>
    <w:p>
      <w:pPr>
        <w:spacing w:after="0" w:line="264" w:lineRule="auto"/>
        <w:jc w:val="both"/>
        <w:rPr>
          <w:rFonts w:ascii="幼圆" w:eastAsia="幼圆" w:hint="eastAsia"/>
          <w:sz w:val="34"/>
        </w:rPr>
        <w:sectPr>
          <w:pgSz w:w="17860" w:h="25270"/>
          <w:pgMar w:top="880" w:right="900" w:bottom="280" w:left="1900" w:header="708" w:footer="708"/>
          <w:pgNumType w:start="27"/>
          <w:cols w:space="708"/>
        </w:sectPr>
      </w:pPr>
    </w:p>
    <w:p>
      <w:pPr>
        <w:pStyle w:val="Heading3"/>
      </w:pPr>
      <w:r>
        <w:pict>
          <v:group id="_x0000_s1066" style="width:893pt;height:1248pt;margin-top:0;margin-left:0;mso-position-horizontal-relative:page;mso-position-vertical-relative:page;position:absolute;z-index:-251642880" coordorigin="0,0" coordsize="17860,24960">
            <v:shape id="_x0000_s1067" type="#_x0000_t75" style="width:17860;height:24960;position:absolute" stroked="f">
              <v:imagedata r:id="rId4" o:title=""/>
            </v:shape>
            <v:shape id="_x0000_s1068" type="#_x0000_t75" style="width:12460;height:11140;left:2680;position:absolute;top:6760" stroked="f">
              <v:imagedata r:id="rId5" o:title=""/>
            </v:shape>
          </v:group>
        </w:pict>
      </w:r>
      <w:r>
        <w:t>精心整理</w:t>
      </w:r>
    </w:p>
    <w:p>
      <w:pPr>
        <w:pStyle w:val="ListParagraph"/>
        <w:numPr>
          <w:ilvl w:val="0"/>
          <w:numId w:val="80"/>
        </w:numPr>
        <w:tabs>
          <w:tab w:val="left" w:pos="1097"/>
        </w:tabs>
        <w:spacing w:before="113" w:after="0" w:line="213" w:lineRule="auto"/>
        <w:ind w:left="736" w:right="281" w:firstLine="0"/>
        <w:jc w:val="both"/>
        <w:rPr>
          <w:rFonts w:ascii="宋体" w:eastAsia="宋体" w:hint="eastAsia"/>
          <w:sz w:val="34"/>
        </w:rPr>
      </w:pPr>
      <w:r>
        <w:rPr>
          <w:spacing w:val="-5"/>
          <w:sz w:val="36"/>
        </w:rPr>
        <w:t>观测中应注意的事项：观测应在成像清晰、稳定时进行；仪器离前、后视水准尺的距离</w:t>
      </w:r>
      <w:r>
        <w:rPr>
          <w:spacing w:val="-6"/>
          <w:sz w:val="36"/>
        </w:rPr>
        <w:t xml:space="preserve">要用皮尺丈量，或用视距法测量，视距一般不超过 </w:t>
      </w:r>
      <w:r>
        <w:rPr>
          <w:rFonts w:ascii="宋体" w:eastAsia="宋体" w:hint="eastAsia"/>
          <w:sz w:val="36"/>
        </w:rPr>
        <w:t xml:space="preserve">50 </w:t>
      </w:r>
      <w:r>
        <w:rPr>
          <w:sz w:val="36"/>
        </w:rPr>
        <w:t>米，前后视距要尽可能相等；前、</w:t>
      </w:r>
      <w:r>
        <w:rPr>
          <w:spacing w:val="-1"/>
          <w:sz w:val="36"/>
        </w:rPr>
        <w:t>后观测用同一根水准尺；前视各点观测完毕以后，应回视后视点，后应闭合于水准点上。</w:t>
      </w:r>
    </w:p>
    <w:p>
      <w:pPr>
        <w:pStyle w:val="BodyText"/>
        <w:spacing w:line="546" w:lineRule="exact"/>
      </w:pPr>
      <w:r>
        <w:t>⑥</w:t>
      </w:r>
      <w:r>
        <w:rPr>
          <w:rFonts w:ascii="宋体" w:eastAsia="宋体" w:hAnsi="宋体" w:hint="eastAsia"/>
        </w:rPr>
        <w:t>.</w:t>
      </w:r>
      <w:r>
        <w:t>沉降观测的成果整理：</w:t>
      </w:r>
    </w:p>
    <w:p>
      <w:pPr>
        <w:pStyle w:val="ListParagraph"/>
        <w:numPr>
          <w:ilvl w:val="0"/>
          <w:numId w:val="79"/>
        </w:numPr>
        <w:tabs>
          <w:tab w:val="left" w:pos="1097"/>
        </w:tabs>
        <w:spacing w:before="80" w:after="0" w:line="201" w:lineRule="auto"/>
        <w:ind w:left="736" w:right="459" w:firstLine="0"/>
        <w:jc w:val="both"/>
        <w:rPr>
          <w:sz w:val="36"/>
        </w:rPr>
      </w:pPr>
      <w:r>
        <w:rPr>
          <w:sz w:val="36"/>
        </w:rPr>
        <w:t>本工程的精度要求应是沉降观测点相对于后视点高差测定的容差为±</w:t>
      </w:r>
      <w:r>
        <w:rPr>
          <w:rFonts w:ascii="宋体" w:eastAsia="宋体" w:hAnsi="宋体" w:hint="eastAsia"/>
          <w:sz w:val="36"/>
        </w:rPr>
        <w:t>1mm</w:t>
      </w:r>
      <w:r>
        <w:rPr>
          <w:sz w:val="36"/>
        </w:rPr>
        <w:t>（</w:t>
      </w:r>
      <w:r>
        <w:rPr>
          <w:spacing w:val="-4"/>
          <w:sz w:val="36"/>
        </w:rPr>
        <w:t>即仪器在每</w:t>
      </w:r>
      <w:r>
        <w:rPr>
          <w:spacing w:val="-1"/>
          <w:sz w:val="36"/>
        </w:rPr>
        <w:t xml:space="preserve">一测站观测完前视各点后，再回视后视点，两次读数之差不得超过 </w:t>
      </w:r>
      <w:r>
        <w:rPr>
          <w:rFonts w:ascii="宋体" w:eastAsia="宋体" w:hAnsi="宋体" w:hint="eastAsia"/>
          <w:sz w:val="36"/>
        </w:rPr>
        <w:t>1m</w:t>
      </w:r>
      <w:r>
        <w:rPr>
          <w:rFonts w:ascii="宋体" w:eastAsia="宋体" w:hAnsi="宋体" w:hint="eastAsia"/>
          <w:spacing w:val="1"/>
          <w:sz w:val="36"/>
        </w:rPr>
        <w:t>m</w:t>
      </w:r>
      <w:r>
        <w:rPr>
          <w:spacing w:val="-180"/>
          <w:sz w:val="36"/>
        </w:rPr>
        <w:t>）</w:t>
      </w:r>
      <w:r>
        <w:rPr>
          <w:sz w:val="36"/>
        </w:rPr>
        <w:t>。</w:t>
      </w:r>
    </w:p>
    <w:p>
      <w:pPr>
        <w:pStyle w:val="ListParagraph"/>
        <w:numPr>
          <w:ilvl w:val="0"/>
          <w:numId w:val="79"/>
        </w:numPr>
        <w:tabs>
          <w:tab w:val="left" w:pos="1097"/>
        </w:tabs>
        <w:spacing w:before="90" w:after="0" w:line="211" w:lineRule="auto"/>
        <w:ind w:left="736" w:right="454" w:firstLine="0"/>
        <w:jc w:val="both"/>
        <w:rPr>
          <w:sz w:val="36"/>
        </w:rPr>
      </w:pPr>
      <w:r>
        <w:rPr>
          <w:spacing w:val="-7"/>
          <w:sz w:val="36"/>
        </w:rPr>
        <w:t>每次观测后，要检查记录是否正确，精度是否合格，并进行误差分配，然后将观测高程</w:t>
      </w:r>
      <w:r>
        <w:rPr>
          <w:spacing w:val="-13"/>
          <w:sz w:val="36"/>
        </w:rPr>
        <w:t>列入沉降观测表中，计算相邻两次观测之间的沉降量，并注明观测日期和荷重情况，最后</w:t>
      </w:r>
      <w:r>
        <w:rPr>
          <w:sz w:val="36"/>
        </w:rPr>
        <w:t>绘制时间与沉降量的关系曲线。</w:t>
      </w:r>
    </w:p>
    <w:p>
      <w:pPr>
        <w:pStyle w:val="ListParagraph"/>
        <w:numPr>
          <w:ilvl w:val="1"/>
          <w:numId w:val="81"/>
        </w:numPr>
        <w:tabs>
          <w:tab w:val="left" w:pos="1456"/>
        </w:tabs>
        <w:spacing w:before="103" w:after="0" w:line="201" w:lineRule="auto"/>
        <w:ind w:left="736" w:right="459" w:firstLine="0"/>
        <w:jc w:val="both"/>
        <w:rPr>
          <w:rFonts w:ascii="宋体" w:eastAsia="宋体" w:hAnsi="宋体" w:hint="eastAsia"/>
          <w:sz w:val="36"/>
        </w:rPr>
      </w:pPr>
      <w:r>
        <w:rPr>
          <w:spacing w:val="-15"/>
          <w:sz w:val="36"/>
        </w:rPr>
        <w:t>垂直度观测：本工程采用激光铅垂仪进行控制轴线的传递，每层控制线用经纬仪引测</w:t>
      </w:r>
      <w:r>
        <w:rPr>
          <w:sz w:val="36"/>
        </w:rPr>
        <w:t>到外墙上，再用经纬仪进行垂直度观测。建筑物每层垂直度误差≤</w:t>
      </w:r>
      <w:r>
        <w:rPr>
          <w:rFonts w:ascii="宋体" w:eastAsia="宋体" w:hAnsi="宋体" w:hint="eastAsia"/>
          <w:sz w:val="36"/>
        </w:rPr>
        <w:t>3mm</w:t>
      </w:r>
      <w:r>
        <w:rPr>
          <w:spacing w:val="-3"/>
          <w:sz w:val="36"/>
        </w:rPr>
        <w:t>，全高垂直度误差</w:t>
      </w:r>
    </w:p>
    <w:p>
      <w:pPr>
        <w:pStyle w:val="BodyText"/>
        <w:spacing w:line="540" w:lineRule="exact"/>
      </w:pPr>
      <w:r>
        <w:t>≤</w:t>
      </w:r>
      <w:r>
        <w:rPr>
          <w:rFonts w:ascii="宋体" w:eastAsia="宋体" w:hAnsi="宋体" w:hint="eastAsia"/>
        </w:rPr>
        <w:t>20mm</w:t>
      </w:r>
      <w:r>
        <w:t>。</w:t>
      </w:r>
    </w:p>
    <w:p>
      <w:pPr>
        <w:pStyle w:val="Heading4"/>
        <w:spacing w:line="552" w:lineRule="exact"/>
      </w:pPr>
      <w:r>
        <w:t>（二）土方工程</w:t>
      </w:r>
    </w:p>
    <w:p>
      <w:pPr>
        <w:pStyle w:val="ListParagraph"/>
        <w:numPr>
          <w:ilvl w:val="0"/>
          <w:numId w:val="78"/>
        </w:numPr>
        <w:tabs>
          <w:tab w:val="left" w:pos="1097"/>
        </w:tabs>
        <w:spacing w:before="14" w:after="0" w:line="525" w:lineRule="exact"/>
        <w:ind w:left="1097" w:right="0" w:hanging="361"/>
        <w:jc w:val="left"/>
        <w:rPr>
          <w:sz w:val="36"/>
        </w:rPr>
      </w:pPr>
      <w:r>
        <w:rPr>
          <w:sz w:val="36"/>
        </w:rPr>
        <w:t>土方开挖</w:t>
      </w:r>
    </w:p>
    <w:p>
      <w:pPr>
        <w:pStyle w:val="BodyText"/>
        <w:spacing w:line="525" w:lineRule="exact"/>
      </w:pPr>
      <w:r>
        <w:t>根据场地情况，需做好排水及基坑围护工作。</w:t>
      </w:r>
    </w:p>
    <w:p>
      <w:pPr>
        <w:pStyle w:val="BodyText"/>
        <w:spacing w:before="15" w:line="552" w:lineRule="exact"/>
      </w:pPr>
      <w:r>
        <w:rPr>
          <w:rFonts w:ascii="宋体" w:eastAsia="宋体" w:hint="eastAsia"/>
        </w:rPr>
        <w:t>1</w:t>
      </w:r>
      <w:r>
        <w:rPr>
          <w:spacing w:val="-180"/>
        </w:rPr>
        <w:t>）</w:t>
      </w:r>
      <w:r>
        <w:t>、根据土方开挖土质和深度、水位等特点来进行放坡、护坡。</w:t>
      </w:r>
    </w:p>
    <w:p>
      <w:pPr>
        <w:pStyle w:val="ListParagraph"/>
        <w:numPr>
          <w:ilvl w:val="0"/>
          <w:numId w:val="77"/>
        </w:numPr>
        <w:tabs>
          <w:tab w:val="left" w:pos="1281"/>
        </w:tabs>
        <w:spacing w:before="30" w:after="0" w:line="211" w:lineRule="auto"/>
        <w:ind w:left="736" w:right="459" w:firstLine="0"/>
        <w:jc w:val="both"/>
        <w:rPr>
          <w:sz w:val="36"/>
        </w:rPr>
      </w:pPr>
      <w:r>
        <w:rPr>
          <w:sz w:val="36"/>
        </w:rPr>
        <w:t>、独立基础部分开挖较浅，拟采取二层开挖方案。第一次挖至基础垫层底以上</w:t>
      </w:r>
      <w:r>
        <w:rPr>
          <w:rFonts w:ascii="宋体" w:eastAsia="宋体" w:hint="eastAsia"/>
          <w:spacing w:val="-4"/>
          <w:sz w:val="36"/>
        </w:rPr>
        <w:t>300mm</w:t>
      </w:r>
      <w:r>
        <w:rPr>
          <w:sz w:val="36"/>
        </w:rPr>
        <w:t>处（具体深度待开挖前根据施工图详细计算土方平衡后确定</w:t>
      </w:r>
      <w:r>
        <w:rPr>
          <w:spacing w:val="-180"/>
          <w:sz w:val="36"/>
        </w:rPr>
        <w:t>）</w:t>
      </w:r>
      <w:r>
        <w:rPr>
          <w:spacing w:val="-2"/>
          <w:sz w:val="36"/>
        </w:rPr>
        <w:t>，采用机械挖运，土方部分</w:t>
      </w:r>
      <w:r>
        <w:rPr>
          <w:sz w:val="36"/>
        </w:rPr>
        <w:t>外运至业主指定地点留存。</w:t>
      </w:r>
    </w:p>
    <w:p>
      <w:pPr>
        <w:pStyle w:val="ListParagraph"/>
        <w:numPr>
          <w:ilvl w:val="0"/>
          <w:numId w:val="77"/>
        </w:numPr>
        <w:tabs>
          <w:tab w:val="left" w:pos="1277"/>
        </w:tabs>
        <w:spacing w:before="37" w:after="0" w:line="552" w:lineRule="exact"/>
        <w:ind w:left="1277" w:right="0" w:hanging="541"/>
        <w:jc w:val="left"/>
        <w:rPr>
          <w:sz w:val="36"/>
        </w:rPr>
      </w:pPr>
      <w:r>
        <w:rPr>
          <w:sz w:val="36"/>
        </w:rPr>
        <w:t>、土方开挖拟配备两台挖掘机、相应人工及自卸车，同步进行。</w:t>
      </w:r>
    </w:p>
    <w:p>
      <w:pPr>
        <w:pStyle w:val="ListParagraph"/>
        <w:numPr>
          <w:ilvl w:val="0"/>
          <w:numId w:val="78"/>
        </w:numPr>
        <w:tabs>
          <w:tab w:val="left" w:pos="1097"/>
        </w:tabs>
        <w:spacing w:before="0" w:after="0" w:line="507" w:lineRule="exact"/>
        <w:ind w:left="1097" w:right="0" w:hanging="361"/>
        <w:jc w:val="left"/>
        <w:rPr>
          <w:sz w:val="36"/>
        </w:rPr>
      </w:pPr>
      <w:r>
        <w:rPr>
          <w:sz w:val="36"/>
        </w:rPr>
        <w:t>基坑排水</w:t>
      </w:r>
    </w:p>
    <w:p>
      <w:pPr>
        <w:pStyle w:val="BodyText"/>
        <w:spacing w:line="506" w:lineRule="exact"/>
      </w:pPr>
      <w:r>
        <w:t>基坑为防止土方开挖施工中遭遇雨季，雨水流进基坑，基坑水不能外排使基坑护坡不稳，</w:t>
      </w:r>
    </w:p>
    <w:p>
      <w:pPr>
        <w:pStyle w:val="BodyText"/>
        <w:spacing w:line="552" w:lineRule="exact"/>
      </w:pPr>
      <w:r>
        <w:t>影响施工，在基坑上部四周设挡水沟，底部设置排水槽、集水井和潜水泵。</w:t>
      </w:r>
    </w:p>
    <w:p>
      <w:pPr>
        <w:pStyle w:val="ListParagraph"/>
        <w:numPr>
          <w:ilvl w:val="0"/>
          <w:numId w:val="78"/>
        </w:numPr>
        <w:tabs>
          <w:tab w:val="left" w:pos="1097"/>
        </w:tabs>
        <w:spacing w:before="15" w:after="0" w:line="552" w:lineRule="exact"/>
        <w:ind w:left="1097" w:right="0" w:hanging="361"/>
        <w:jc w:val="left"/>
        <w:rPr>
          <w:sz w:val="36"/>
        </w:rPr>
      </w:pPr>
      <w:r>
        <w:rPr>
          <w:sz w:val="36"/>
        </w:rPr>
        <w:t>土方回填</w:t>
      </w:r>
    </w:p>
    <w:p>
      <w:pPr>
        <w:pStyle w:val="BodyText"/>
        <w:spacing w:line="506" w:lineRule="exact"/>
      </w:pPr>
      <w:r>
        <w:rPr>
          <w:rFonts w:ascii="宋体" w:eastAsia="宋体" w:hint="eastAsia"/>
        </w:rPr>
        <w:t>1)</w:t>
      </w:r>
      <w:r>
        <w:t>、本工程土方回填要求：</w:t>
      </w:r>
    </w:p>
    <w:p>
      <w:pPr>
        <w:pStyle w:val="BodyText"/>
        <w:spacing w:line="525" w:lineRule="exact"/>
      </w:pPr>
      <w:r>
        <w:t>压实填土载基容许承载力标准值≥</w:t>
      </w:r>
      <w:r>
        <w:rPr>
          <w:rFonts w:ascii="宋体" w:eastAsia="宋体" w:hAnsi="宋体" w:hint="eastAsia"/>
        </w:rPr>
        <w:t>120KN/M2</w:t>
      </w:r>
      <w:r>
        <w:t xml:space="preserve">。压实系数为 </w:t>
      </w:r>
      <w:r>
        <w:rPr>
          <w:rFonts w:ascii="宋体" w:eastAsia="宋体" w:hAnsi="宋体" w:hint="eastAsia"/>
        </w:rPr>
        <w:t>0.94</w:t>
      </w:r>
      <w:r>
        <w:t>。</w:t>
      </w:r>
    </w:p>
    <w:p>
      <w:pPr>
        <w:pStyle w:val="ListParagraph"/>
        <w:numPr>
          <w:ilvl w:val="0"/>
          <w:numId w:val="76"/>
        </w:numPr>
        <w:tabs>
          <w:tab w:val="left" w:pos="1277"/>
        </w:tabs>
        <w:spacing w:before="15" w:after="0" w:line="524" w:lineRule="exact"/>
        <w:ind w:left="1277" w:right="0" w:hanging="541"/>
        <w:jc w:val="left"/>
        <w:rPr>
          <w:sz w:val="36"/>
        </w:rPr>
      </w:pPr>
      <w:r>
        <w:rPr>
          <w:sz w:val="36"/>
        </w:rPr>
        <w:t>、操作要点及质量保证措施：</w:t>
      </w:r>
    </w:p>
    <w:p>
      <w:pPr>
        <w:pStyle w:val="BodyText"/>
        <w:spacing w:line="504" w:lineRule="exact"/>
      </w:pPr>
      <w:r>
        <w:t>填土前，应将基坑的松散土及垃圾、杂物等清理干净，并把基层整平。在土料下基坑前，</w:t>
      </w:r>
    </w:p>
    <w:p>
      <w:pPr>
        <w:pStyle w:val="BodyText"/>
        <w:spacing w:before="9" w:line="223" w:lineRule="auto"/>
        <w:ind w:right="459"/>
      </w:pPr>
      <w:r>
        <w:rPr>
          <w:spacing w:val="-11"/>
        </w:rPr>
        <w:t>应对土料的含水量进行检测。在摊铺土料前，应做好水平标高的控制标志，即从基坑底算</w:t>
      </w:r>
      <w:r>
        <w:rPr>
          <w:spacing w:val="-3"/>
        </w:rPr>
        <w:t xml:space="preserve">起，沿边坡向上每 </w:t>
      </w:r>
      <w:r>
        <w:rPr>
          <w:rFonts w:ascii="宋体" w:eastAsia="宋体" w:hint="eastAsia"/>
        </w:rPr>
        <w:t>1m</w:t>
      </w:r>
      <w:r>
        <w:rPr>
          <w:rFonts w:ascii="宋体" w:eastAsia="宋体" w:hint="eastAsia"/>
          <w:spacing w:val="-90"/>
        </w:rPr>
        <w:t xml:space="preserve"> </w:t>
      </w:r>
      <w:r>
        <w:t>钉木桩，作为虚铺土层厚度的控制标高。</w:t>
      </w:r>
    </w:p>
    <w:p>
      <w:pPr>
        <w:pStyle w:val="BodyText"/>
        <w:spacing w:line="527" w:lineRule="exact"/>
        <w:rPr>
          <w:rFonts w:ascii="宋体" w:eastAsia="宋体" w:hint="eastAsia"/>
        </w:rPr>
      </w:pPr>
      <w:r>
        <w:t>机械碾压的施工要求</w:t>
      </w:r>
      <w:r>
        <w:rPr>
          <w:rFonts w:ascii="宋体" w:eastAsia="宋体" w:hint="eastAsia"/>
        </w:rPr>
        <w:t>:</w:t>
      </w:r>
    </w:p>
    <w:p>
      <w:pPr>
        <w:pStyle w:val="BodyText"/>
        <w:spacing w:before="9" w:line="223" w:lineRule="auto"/>
        <w:ind w:right="281" w:firstLine="719"/>
      </w:pPr>
      <w:r>
        <w:t>根据场地规划</w:t>
      </w:r>
      <w:r>
        <w:rPr>
          <w:rFonts w:ascii="宋体" w:eastAsia="宋体" w:hAnsi="宋体" w:hint="eastAsia"/>
        </w:rPr>
        <w:t>,</w:t>
      </w:r>
      <w:r>
        <w:t>回填的同时应分层碾压</w:t>
      </w:r>
      <w:r>
        <w:rPr>
          <w:rFonts w:ascii="宋体" w:eastAsia="宋体" w:hAnsi="宋体" w:hint="eastAsia"/>
        </w:rPr>
        <w:t>,</w:t>
      </w:r>
      <w:r>
        <w:rPr>
          <w:spacing w:val="32"/>
        </w:rPr>
        <w:t xml:space="preserve">用 </w:t>
      </w:r>
      <w:r>
        <w:rPr>
          <w:rFonts w:ascii="宋体" w:eastAsia="宋体" w:hAnsi="宋体" w:hint="eastAsia"/>
        </w:rPr>
        <w:t xml:space="preserve">12 </w:t>
      </w:r>
      <w:r>
        <w:t>吨压路机纵横碾压</w:t>
      </w:r>
      <w:r>
        <w:rPr>
          <w:rFonts w:ascii="宋体" w:eastAsia="宋体" w:hAnsi="宋体" w:hint="eastAsia"/>
        </w:rPr>
        <w:t>,</w:t>
      </w:r>
      <w:r>
        <w:t>压路机碾压要求来</w:t>
      </w:r>
      <w:r>
        <w:rPr>
          <w:spacing w:val="-7"/>
        </w:rPr>
        <w:t xml:space="preserve">求叠合 </w:t>
      </w:r>
      <w:r>
        <w:rPr>
          <w:rFonts w:ascii="宋体" w:eastAsia="宋体" w:hAnsi="宋体" w:hint="eastAsia"/>
        </w:rPr>
        <w:t>1/4</w:t>
      </w:r>
      <w:r>
        <w:rPr>
          <w:rFonts w:ascii="宋体" w:eastAsia="宋体" w:hAnsi="宋体" w:hint="eastAsia"/>
          <w:spacing w:val="-90"/>
        </w:rPr>
        <w:t xml:space="preserve"> </w:t>
      </w:r>
      <w:r>
        <w:t>压路机宽度</w:t>
      </w:r>
      <w:r>
        <w:rPr>
          <w:rFonts w:ascii="宋体" w:eastAsia="宋体" w:hAnsi="宋体" w:hint="eastAsia"/>
        </w:rPr>
        <w:t>,</w:t>
      </w:r>
      <w:r>
        <w:t>分层回填块石</w:t>
      </w:r>
      <w:r>
        <w:rPr>
          <w:rFonts w:ascii="宋体" w:eastAsia="宋体" w:hAnsi="宋体" w:hint="eastAsia"/>
        </w:rPr>
        <w:t>,</w:t>
      </w:r>
      <w:r>
        <w:t>碎石土</w:t>
      </w:r>
      <w:r>
        <w:rPr>
          <w:rFonts w:ascii="宋体" w:eastAsia="宋体" w:hAnsi="宋体" w:hint="eastAsia"/>
        </w:rPr>
        <w:t>,</w:t>
      </w:r>
      <w:r>
        <w:t>对于现场爆破后的块石可用于地基回填的</w:t>
      </w:r>
      <w:r>
        <w:rPr>
          <w:spacing w:val="3"/>
        </w:rPr>
        <w:t>基层</w:t>
      </w:r>
      <w:r>
        <w:rPr>
          <w:rFonts w:ascii="宋体" w:eastAsia="宋体" w:hAnsi="宋体" w:hint="eastAsia"/>
          <w:spacing w:val="3"/>
        </w:rPr>
        <w:t>,</w:t>
      </w:r>
      <w:r>
        <w:rPr>
          <w:spacing w:val="4"/>
        </w:rPr>
        <w:t>要求级配良好</w:t>
      </w:r>
      <w:r>
        <w:rPr>
          <w:rFonts w:ascii="宋体" w:eastAsia="宋体" w:hAnsi="宋体" w:hint="eastAsia"/>
          <w:spacing w:val="3"/>
        </w:rPr>
        <w:t>,</w:t>
      </w:r>
      <w:r>
        <w:rPr>
          <w:spacing w:val="4"/>
        </w:rPr>
        <w:t>粒径大小</w:t>
      </w:r>
      <w:r>
        <w:rPr>
          <w:rFonts w:ascii="宋体" w:eastAsia="宋体" w:hAnsi="宋体" w:hint="eastAsia"/>
          <w:spacing w:val="7"/>
        </w:rPr>
        <w:t>,</w:t>
      </w:r>
      <w:r>
        <w:rPr>
          <w:spacing w:val="4"/>
        </w:rPr>
        <w:t>含量满足相关规范的要求</w:t>
      </w:r>
      <w:r>
        <w:rPr>
          <w:rFonts w:ascii="宋体" w:eastAsia="宋体" w:hAnsi="宋体" w:hint="eastAsia"/>
          <w:spacing w:val="3"/>
        </w:rPr>
        <w:t>,</w:t>
      </w:r>
      <w:r>
        <w:t>回填的面层采用爆破石粉级配掺水泥</w:t>
      </w:r>
      <w:r>
        <w:rPr>
          <w:rFonts w:ascii="宋体" w:eastAsia="宋体" w:hAnsi="宋体" w:hint="eastAsia"/>
        </w:rPr>
        <w:t>(</w:t>
      </w:r>
      <w:r>
        <w:rPr>
          <w:spacing w:val="-4"/>
        </w:rPr>
        <w:t xml:space="preserve">用量 </w:t>
      </w:r>
      <w:r>
        <w:rPr>
          <w:rFonts w:ascii="宋体" w:eastAsia="宋体" w:hAnsi="宋体" w:hint="eastAsia"/>
        </w:rPr>
        <w:t>6%)</w:t>
      </w:r>
      <w:r>
        <w:t>做法</w:t>
      </w:r>
      <w:r>
        <w:rPr>
          <w:rFonts w:ascii="宋体" w:eastAsia="宋体" w:hAnsi="宋体" w:hint="eastAsia"/>
        </w:rPr>
        <w:t>,</w:t>
      </w:r>
      <w:r>
        <w:rPr>
          <w:spacing w:val="-3"/>
        </w:rPr>
        <w:t xml:space="preserve">厚度 </w:t>
      </w:r>
      <w:r>
        <w:rPr>
          <w:rFonts w:ascii="宋体" w:eastAsia="宋体" w:hAnsi="宋体" w:hint="eastAsia"/>
        </w:rPr>
        <w:t>300MM,</w:t>
      </w:r>
      <w:r>
        <w:rPr>
          <w:spacing w:val="-1"/>
        </w:rPr>
        <w:t xml:space="preserve">回填时每层虚铺厚度 </w:t>
      </w:r>
      <w:r>
        <w:rPr>
          <w:rFonts w:ascii="宋体" w:eastAsia="宋体" w:hAnsi="宋体" w:hint="eastAsia"/>
        </w:rPr>
        <w:t>300MM,</w:t>
      </w:r>
      <w:r>
        <w:rPr>
          <w:spacing w:val="-1"/>
        </w:rPr>
        <w:t xml:space="preserve">每层纵横碾压 </w:t>
      </w:r>
      <w:r>
        <w:rPr>
          <w:rFonts w:ascii="宋体" w:eastAsia="宋体" w:hAnsi="宋体" w:hint="eastAsia"/>
        </w:rPr>
        <w:t>6</w:t>
      </w:r>
      <w:r>
        <w:rPr>
          <w:rFonts w:ascii="宋体" w:eastAsia="宋体" w:hAnsi="宋体" w:hint="eastAsia"/>
          <w:spacing w:val="-72"/>
        </w:rPr>
        <w:t xml:space="preserve"> </w:t>
      </w:r>
      <w:r>
        <w:t>遍或根据实验确定遍数</w:t>
      </w:r>
      <w:r>
        <w:rPr>
          <w:rFonts w:ascii="宋体" w:eastAsia="宋体" w:hAnsi="宋体" w:hint="eastAsia"/>
        </w:rPr>
        <w:t>,</w:t>
      </w:r>
      <w:r>
        <w:t>再回填到设计室内标高±</w:t>
      </w:r>
      <w:r>
        <w:rPr>
          <w:rFonts w:ascii="宋体" w:eastAsia="宋体" w:hAnsi="宋体" w:hint="eastAsia"/>
        </w:rPr>
        <w:t>0.00</w:t>
      </w:r>
      <w:r>
        <w:rPr>
          <w:rFonts w:ascii="宋体" w:eastAsia="宋体" w:hAnsi="宋体" w:hint="eastAsia"/>
          <w:spacing w:val="-119"/>
        </w:rPr>
        <w:t xml:space="preserve"> </w:t>
      </w:r>
      <w:r>
        <w:rPr>
          <w:spacing w:val="30"/>
        </w:rPr>
        <w:t>以下</w:t>
      </w:r>
      <w:r>
        <w:rPr>
          <w:rFonts w:ascii="宋体" w:eastAsia="宋体" w:hAnsi="宋体" w:hint="eastAsia"/>
        </w:rPr>
        <w:t>1</w:t>
      </w:r>
      <w:r>
        <w:rPr>
          <w:rFonts w:ascii="宋体" w:eastAsia="宋体" w:hAnsi="宋体" w:hint="eastAsia"/>
          <w:spacing w:val="-119"/>
        </w:rPr>
        <w:t xml:space="preserve"> </w:t>
      </w:r>
      <w:r>
        <w:t>米范围</w:t>
      </w:r>
      <w:r>
        <w:rPr>
          <w:rFonts w:ascii="宋体" w:eastAsia="宋体" w:hAnsi="宋体" w:hint="eastAsia"/>
        </w:rPr>
        <w:t>,</w:t>
      </w:r>
      <w:r>
        <w:t>以便设备基础施工</w:t>
      </w:r>
      <w:r>
        <w:rPr>
          <w:rFonts w:ascii="宋体" w:eastAsia="宋体" w:hAnsi="宋体" w:hint="eastAsia"/>
        </w:rPr>
        <w:t>.</w:t>
      </w:r>
      <w:r>
        <w:t>在每层回</w:t>
      </w:r>
      <w:r>
        <w:rPr>
          <w:spacing w:val="-5"/>
        </w:rPr>
        <w:t>填土夯实后，必须按规范规定进行环刀取样，测定土的干密度，若达不到设计要求，应根</w:t>
      </w:r>
      <w:r>
        <w:rPr>
          <w:spacing w:val="-7"/>
        </w:rPr>
        <w:t xml:space="preserve">据测验情况，进行补压 </w:t>
      </w:r>
      <w:r>
        <w:rPr>
          <w:rFonts w:ascii="宋体" w:eastAsia="宋体" w:hAnsi="宋体" w:hint="eastAsia"/>
        </w:rPr>
        <w:t>1</w:t>
      </w:r>
      <w:r>
        <w:t>—</w:t>
      </w:r>
      <w:r>
        <w:rPr>
          <w:rFonts w:ascii="宋体" w:eastAsia="宋体" w:hAnsi="宋体" w:hint="eastAsia"/>
        </w:rPr>
        <w:t>2</w:t>
      </w:r>
      <w:r>
        <w:rPr>
          <w:rFonts w:ascii="宋体" w:eastAsia="宋体" w:hAnsi="宋体" w:hint="eastAsia"/>
          <w:spacing w:val="-90"/>
        </w:rPr>
        <w:t xml:space="preserve"> </w:t>
      </w:r>
      <w:r>
        <w:t>遍，再测验合格后方可进行上层的铺土工作。当整个土方回</w:t>
      </w:r>
      <w:r>
        <w:rPr>
          <w:spacing w:val="-1"/>
        </w:rPr>
        <w:t xml:space="preserve">填完成，应进行资料整理。试验报告要注明土料种类，设计要求的土干密度，试验日期， </w:t>
      </w:r>
      <w:r>
        <w:t>试验结论和试验人员签字归档。</w:t>
      </w:r>
    </w:p>
    <w:p>
      <w:pPr>
        <w:pStyle w:val="ListParagraph"/>
        <w:numPr>
          <w:ilvl w:val="0"/>
          <w:numId w:val="76"/>
        </w:numPr>
        <w:tabs>
          <w:tab w:val="left" w:pos="1277"/>
        </w:tabs>
        <w:spacing w:before="35" w:after="0" w:line="240" w:lineRule="auto"/>
        <w:ind w:left="1277" w:right="0" w:hanging="541"/>
        <w:jc w:val="left"/>
        <w:rPr>
          <w:sz w:val="36"/>
        </w:rPr>
      </w:pPr>
      <w:r>
        <w:rPr>
          <w:sz w:val="36"/>
        </w:rPr>
        <w:t>、回填土的质量控制与检验：</w:t>
      </w:r>
    </w:p>
    <w:p>
      <w:pPr>
        <w:spacing w:after="0" w:line="240" w:lineRule="auto"/>
        <w:jc w:val="left"/>
        <w:rPr>
          <w:sz w:val="36"/>
        </w:rPr>
        <w:sectPr>
          <w:pgSz w:w="17860" w:h="25270"/>
          <w:pgMar w:top="800" w:right="900" w:bottom="280" w:left="1900" w:header="708" w:footer="708"/>
          <w:pgNumType w:start="28"/>
          <w:cols w:space="708"/>
        </w:sectPr>
      </w:pPr>
    </w:p>
    <w:p>
      <w:pPr>
        <w:pStyle w:val="Heading3"/>
      </w:pPr>
      <w:r>
        <w:pict>
          <v:group id="_x0000_s1069" style="width:893pt;height:1248pt;margin-top:0;margin-left:0;mso-position-horizontal-relative:page;mso-position-vertical-relative:page;position:absolute;z-index:-251641856" coordorigin="0,0" coordsize="17860,24960">
            <v:shape id="_x0000_s1070" type="#_x0000_t75" style="width:17860;height:24960;position:absolute" stroked="f">
              <v:imagedata r:id="rId4" o:title=""/>
            </v:shape>
            <v:shape id="_x0000_s1071" type="#_x0000_t75" style="width:12460;height:11140;left:2680;position:absolute;top:6760" stroked="f">
              <v:imagedata r:id="rId16" o:title=""/>
            </v:shape>
            <v:shape id="_x0000_s1072" type="#_x0000_t75" style="width:3620;height:700;left:5627;position:absolute;top:15852" stroked="f">
              <v:imagedata r:id="rId17" o:title=""/>
            </v:shape>
            <v:shape id="_x0000_s1073" type="#_x0000_t75" style="width:3420;height:507;left:5727;position:absolute;top:15952" stroked="f">
              <v:imagedata r:id="rId18" o:title=""/>
            </v:shape>
          </v:group>
        </w:pict>
      </w:r>
      <w:r>
        <w:t>精心整理</w:t>
      </w:r>
    </w:p>
    <w:p>
      <w:pPr>
        <w:pStyle w:val="BodyText"/>
        <w:spacing w:before="43" w:line="223" w:lineRule="auto"/>
        <w:ind w:right="282"/>
      </w:pPr>
      <w:r>
        <w:rPr>
          <w:spacing w:val="-8"/>
        </w:rPr>
        <w:t>为使本工程回填土的质量能符合设计要求，必须对每层回填土的质量进行检验。采用环刀</w:t>
      </w:r>
      <w:r>
        <w:rPr>
          <w:spacing w:val="-16"/>
        </w:rPr>
        <w:t>法取样测定土的干密度。当检验结果达到设计要求后，才能填筑上层土。为保证填土的质量</w:t>
      </w:r>
      <w:r>
        <w:rPr>
          <w:rFonts w:ascii="宋体" w:eastAsia="宋体" w:hint="eastAsia"/>
          <w:spacing w:val="-16"/>
        </w:rPr>
        <w:t>,</w:t>
      </w:r>
      <w:r>
        <w:rPr>
          <w:spacing w:val="-16"/>
        </w:rPr>
        <w:t>应分层检验压实土的密实度</w:t>
      </w:r>
      <w:r>
        <w:rPr>
          <w:rFonts w:ascii="宋体" w:eastAsia="宋体" w:hint="eastAsia"/>
          <w:spacing w:val="-16"/>
        </w:rPr>
        <w:t>,</w:t>
      </w:r>
      <w:r>
        <w:rPr>
          <w:spacing w:val="-17"/>
        </w:rPr>
        <w:t xml:space="preserve">含水量和边坡坡度。填土压实要求在最佳含水量时碾压， </w:t>
      </w:r>
      <w:r>
        <w:rPr>
          <w:spacing w:val="-12"/>
        </w:rPr>
        <w:t>以得到最密实的效果。当填土的原始含水量与最优含水量之间有差别时，应先将要填的土晾干或加湿。</w:t>
      </w:r>
    </w:p>
    <w:p>
      <w:pPr>
        <w:pStyle w:val="BodyText"/>
        <w:spacing w:line="531" w:lineRule="exact"/>
        <w:ind w:left="1455"/>
      </w:pPr>
      <w:r>
        <w:rPr>
          <w:spacing w:val="-3"/>
        </w:rPr>
        <w:t xml:space="preserve">质量检验点要求，每层 </w:t>
      </w:r>
      <w:r>
        <w:rPr>
          <w:rFonts w:ascii="宋体" w:eastAsia="宋体" w:hint="eastAsia"/>
        </w:rPr>
        <w:t>300m2</w:t>
      </w:r>
      <w:r>
        <w:rPr>
          <w:rFonts w:ascii="宋体" w:eastAsia="宋体" w:hint="eastAsia"/>
          <w:spacing w:val="-90"/>
        </w:rPr>
        <w:t xml:space="preserve"> </w:t>
      </w:r>
      <w:r>
        <w:t>取样一组。</w:t>
      </w:r>
    </w:p>
    <w:p>
      <w:pPr>
        <w:pStyle w:val="BodyText"/>
        <w:spacing w:line="531" w:lineRule="exact"/>
        <w:ind w:left="1455"/>
      </w:pPr>
      <w:r>
        <w:t xml:space="preserve">回填土压实后测试土的干密度应 </w:t>
      </w:r>
      <w:r>
        <w:rPr>
          <w:rFonts w:ascii="宋体" w:eastAsia="宋体" w:hint="eastAsia"/>
        </w:rPr>
        <w:t>100</w:t>
      </w:r>
      <w:r>
        <w:t>％达到要求。</w:t>
      </w:r>
    </w:p>
    <w:p>
      <w:pPr>
        <w:pStyle w:val="Heading4"/>
        <w:spacing w:line="550" w:lineRule="exact"/>
      </w:pPr>
      <w:r>
        <w:rPr>
          <w:w w:val="95"/>
        </w:rPr>
        <w:t>（三）基础施工</w:t>
      </w:r>
    </w:p>
    <w:p>
      <w:pPr>
        <w:pStyle w:val="BodyText"/>
        <w:spacing w:before="15" w:line="525" w:lineRule="exact"/>
      </w:pPr>
      <w:r>
        <w:rPr>
          <w:rFonts w:ascii="宋体" w:eastAsia="宋体" w:hint="eastAsia"/>
        </w:rPr>
        <w:t>1</w:t>
      </w:r>
      <w:r>
        <w:t>、砼垫层施工</w:t>
      </w:r>
    </w:p>
    <w:p>
      <w:pPr>
        <w:pStyle w:val="BodyText"/>
        <w:spacing w:line="507" w:lineRule="exact"/>
        <w:ind w:left="1455"/>
      </w:pPr>
      <w:r>
        <w:t>砼垫层施工前要测定好垫层标高，做好水平标志块或打好标志杆，注意做好基底的平</w:t>
      </w:r>
    </w:p>
    <w:p>
      <w:pPr>
        <w:pStyle w:val="BodyText"/>
        <w:spacing w:line="553" w:lineRule="exact"/>
      </w:pPr>
      <w:r>
        <w:t>整工作。垫层厚度应满足设计要求。</w:t>
      </w:r>
    </w:p>
    <w:p>
      <w:pPr>
        <w:pStyle w:val="BodyText"/>
        <w:spacing w:before="15" w:line="552" w:lineRule="exact"/>
      </w:pPr>
      <w:r>
        <w:rPr>
          <w:rFonts w:ascii="宋体" w:eastAsia="宋体" w:hint="eastAsia"/>
        </w:rPr>
        <w:t>2</w:t>
      </w:r>
      <w:r>
        <w:t>、钢筋工程</w:t>
      </w:r>
    </w:p>
    <w:p>
      <w:pPr>
        <w:pStyle w:val="BodyText"/>
        <w:spacing w:before="13" w:line="220" w:lineRule="auto"/>
        <w:ind w:right="281" w:firstLine="719"/>
      </w:pPr>
      <w:r>
        <w:rPr>
          <w:spacing w:val="-1"/>
        </w:rPr>
        <w:t>基础钢筋由现场加工，就地绑扎。加工好的钢筋，按规定位置分规格、结构部位，用</w:t>
      </w:r>
      <w:r>
        <w:rPr>
          <w:spacing w:val="-10"/>
        </w:rPr>
        <w:t>垫木堆放好，并做好标识工作。现场钢筋翻样要按经审配料单，核对已加工的钢筋，数量</w:t>
      </w:r>
      <w:r>
        <w:rPr>
          <w:spacing w:val="-16"/>
        </w:rPr>
        <w:t>和规格是否正确，有问题及时提出，以便纠正和补配。所有施工部位，必须做好操平放线</w:t>
      </w:r>
      <w:r>
        <w:rPr>
          <w:spacing w:val="-17"/>
        </w:rPr>
        <w:t>工作。检查预留插筋的位置和数量，并做好记录工作。钢筋的搭接长度、锚固长度、搭接</w:t>
      </w:r>
      <w:r>
        <w:rPr>
          <w:spacing w:val="-13"/>
        </w:rPr>
        <w:t>位置、规格及数量必须严格按施工规范和施工图施工。基础钢筋以电弧搭接焊为主，绑扎</w:t>
      </w:r>
      <w:r>
        <w:rPr>
          <w:spacing w:val="-20"/>
        </w:rPr>
        <w:t>难度较大的部位可用绑扎搭接。基础钢筋绑扎方法：纵横基础梁钢筋以梁高大的和横向的</w:t>
      </w:r>
      <w:r>
        <w:rPr>
          <w:spacing w:val="-21"/>
        </w:rPr>
        <w:t>底皮钢筋先排为原则，然后纵横交叉排好钢筋，用钢管制作的支架和短木枋把纵横钢筋架</w:t>
      </w:r>
      <w:r>
        <w:rPr>
          <w:spacing w:val="-22"/>
        </w:rPr>
        <w:t xml:space="preserve">起，按箍筋间距划线，套入箍筋，用 </w:t>
      </w:r>
      <w:r>
        <w:rPr>
          <w:rFonts w:ascii="宋体" w:eastAsia="宋体" w:hint="eastAsia"/>
        </w:rPr>
        <w:t>18</w:t>
      </w:r>
      <w:r>
        <w:rPr>
          <w:rFonts w:ascii="宋体" w:eastAsia="宋体" w:hint="eastAsia"/>
          <w:spacing w:val="-90"/>
        </w:rPr>
        <w:t xml:space="preserve"> </w:t>
      </w:r>
      <w:r>
        <w:t>号镀锌铅丝进行逐点绑扎，承台梁钢筋绑扎时可</w:t>
      </w:r>
      <w:r>
        <w:rPr>
          <w:spacing w:val="-2"/>
        </w:rPr>
        <w:t xml:space="preserve">分段绑扎，再联成整体。地梁钢筋垫块采用 </w:t>
      </w:r>
      <w:r>
        <w:rPr>
          <w:rFonts w:ascii="宋体" w:eastAsia="宋体" w:hint="eastAsia"/>
        </w:rPr>
        <w:t>C20</w:t>
      </w:r>
      <w:r>
        <w:rPr>
          <w:rFonts w:ascii="宋体" w:eastAsia="宋体" w:hint="eastAsia"/>
          <w:spacing w:val="-90"/>
        </w:rPr>
        <w:t xml:space="preserve"> </w:t>
      </w:r>
      <w:r>
        <w:t>细石砼垫块。</w:t>
      </w:r>
    </w:p>
    <w:p>
      <w:pPr>
        <w:pStyle w:val="BodyText"/>
        <w:spacing w:line="528" w:lineRule="exact"/>
      </w:pPr>
      <w:r>
        <w:t>基础施工时柱子插筋的留置：</w:t>
      </w:r>
    </w:p>
    <w:p>
      <w:pPr>
        <w:pStyle w:val="BodyText"/>
        <w:spacing w:before="10" w:line="223" w:lineRule="auto"/>
        <w:ind w:right="454" w:firstLine="719"/>
        <w:jc w:val="both"/>
      </w:pPr>
      <w:r>
        <w:rPr>
          <w:spacing w:val="-10"/>
        </w:rPr>
        <w:t>插筋留置高度为满足搭接要求即可，接头应错开。柱插筋在基础梁表面设一个定位箍</w:t>
      </w:r>
      <w:r>
        <w:rPr>
          <w:spacing w:val="-16"/>
        </w:rPr>
        <w:t>和基础梁钢筋点焊，防止插筋偏位。柱插筋上部，设一封闭焊接的定位箍，下部设二个封</w:t>
      </w:r>
      <w:r>
        <w:rPr>
          <w:spacing w:val="-11"/>
        </w:rPr>
        <w:t>闭焊接的定位箍，起限位措施。防止砼振捣时产生偏位。同时上部用钢管临时固定，防止</w:t>
      </w:r>
      <w:r>
        <w:t>插筋倾斜偏位。</w:t>
      </w:r>
    </w:p>
    <w:p>
      <w:pPr>
        <w:pStyle w:val="BodyText"/>
        <w:spacing w:before="30" w:line="524" w:lineRule="exact"/>
      </w:pPr>
      <w:r>
        <w:rPr>
          <w:rFonts w:ascii="宋体" w:eastAsia="宋体" w:hint="eastAsia"/>
        </w:rPr>
        <w:t>3</w:t>
      </w:r>
      <w:r>
        <w:t>、模板施工</w:t>
      </w:r>
    </w:p>
    <w:p>
      <w:pPr>
        <w:pStyle w:val="BodyText"/>
        <w:spacing w:line="524" w:lineRule="exact"/>
        <w:ind w:left="1455"/>
      </w:pPr>
      <w:r>
        <w:t>承台及地梁采用木模板支撑系统。</w:t>
      </w:r>
    </w:p>
    <w:p>
      <w:pPr>
        <w:pStyle w:val="BodyText"/>
        <w:spacing w:before="60" w:line="213" w:lineRule="auto"/>
        <w:ind w:right="281" w:firstLine="719"/>
      </w:pPr>
      <w:r>
        <w:t xml:space="preserve">砼浇筑的质量很大程度上取决于模板支设安装的质量，故要求：                      </w:t>
      </w:r>
      <w:r>
        <w:rPr>
          <w:rFonts w:ascii="宋体" w:eastAsia="宋体" w:hint="eastAsia"/>
        </w:rPr>
        <w:t>(1</w:t>
      </w:r>
      <w:r>
        <w:t>）模板由木工翻样进行配板设计。施工班组严格按配板设计取（选）</w:t>
      </w:r>
      <w:r>
        <w:rPr>
          <w:spacing w:val="-3"/>
        </w:rPr>
        <w:t>料，按配板设计循</w:t>
      </w:r>
      <w:r>
        <w:t>环拼装以保证模板系统的整体稳定。</w:t>
      </w:r>
    </w:p>
    <w:p>
      <w:pPr>
        <w:pStyle w:val="BodyText"/>
        <w:spacing w:before="94" w:line="201" w:lineRule="auto"/>
        <w:ind w:right="281"/>
      </w:pPr>
      <w:r>
        <w:rPr>
          <w:rFonts w:ascii="宋体" w:eastAsia="宋体" w:hint="eastAsia"/>
        </w:rPr>
        <w:t>(2</w:t>
      </w:r>
      <w:r>
        <w:t>）模板系统应具有足够的承载能力，刚度和稳定性，木支撑要用水平拉杆和斜撑固定， 保持其足够的稳定性，模板支撑好后必须经施工员、专职质量员检查验收。</w:t>
      </w:r>
    </w:p>
    <w:p>
      <w:pPr>
        <w:pStyle w:val="BodyText"/>
        <w:spacing w:before="40" w:line="525" w:lineRule="exact"/>
      </w:pPr>
      <w:r>
        <w:rPr>
          <w:rFonts w:ascii="宋体" w:eastAsia="宋体" w:hint="eastAsia"/>
        </w:rPr>
        <w:t>4</w:t>
      </w:r>
      <w:r>
        <w:t>、砼浇灌</w:t>
      </w:r>
    </w:p>
    <w:p>
      <w:pPr>
        <w:pStyle w:val="BodyText"/>
        <w:spacing w:line="506" w:lineRule="exact"/>
      </w:pPr>
      <w:r>
        <w:rPr>
          <w:spacing w:val="-5"/>
        </w:rPr>
        <w:t>砼浇灌前先进行钢筋隐蔽工程验收，并对模板及支撑系统、预埋件、预留孔洞、管线等全</w:t>
      </w:r>
    </w:p>
    <w:p>
      <w:pPr>
        <w:pStyle w:val="BodyText"/>
        <w:spacing w:before="14" w:line="220" w:lineRule="auto"/>
        <w:ind w:right="281"/>
      </w:pPr>
      <w:r>
        <w:rPr>
          <w:spacing w:val="-1"/>
        </w:rPr>
        <w:t>面检查，验收合格后方可施工。砼浇筑按施工段划分流水施工。砼浇捣采用后退法施工。</w:t>
      </w:r>
      <w:r>
        <w:rPr>
          <w:spacing w:val="-9"/>
        </w:rPr>
        <w:t xml:space="preserve">砼采用商品混凝土，准备 </w:t>
      </w:r>
      <w:r>
        <w:rPr>
          <w:rFonts w:ascii="宋体" w:eastAsia="宋体" w:hint="eastAsia"/>
        </w:rPr>
        <w:t>1</w:t>
      </w:r>
      <w:r>
        <w:rPr>
          <w:rFonts w:ascii="宋体" w:eastAsia="宋体" w:hint="eastAsia"/>
          <w:spacing w:val="-90"/>
        </w:rPr>
        <w:t xml:space="preserve"> </w:t>
      </w:r>
      <w:r>
        <w:rPr>
          <w:spacing w:val="-13"/>
        </w:rPr>
        <w:t xml:space="preserve">台 </w:t>
      </w:r>
      <w:r>
        <w:rPr>
          <w:rFonts w:ascii="宋体" w:eastAsia="宋体" w:hint="eastAsia"/>
        </w:rPr>
        <w:t>350</w:t>
      </w:r>
      <w:r>
        <w:rPr>
          <w:rFonts w:ascii="宋体" w:eastAsia="宋体" w:hint="eastAsia"/>
          <w:spacing w:val="-90"/>
        </w:rPr>
        <w:t xml:space="preserve"> </w:t>
      </w:r>
      <w:r>
        <w:rPr>
          <w:spacing w:val="-9"/>
        </w:rPr>
        <w:t>搅拌机做零星浇捣工作。砼运输采用泵车和塔吊。在砼</w:t>
      </w:r>
      <w:r>
        <w:rPr>
          <w:spacing w:val="-17"/>
        </w:rPr>
        <w:t>施工前编写出具体实施方案、列出施工人员具体名单，责任落实到具体人员。基础混凝土</w:t>
      </w:r>
      <w:r>
        <w:rPr>
          <w:spacing w:val="-22"/>
        </w:rPr>
        <w:t>体积较大时，施工采取预防水化热措施，每个基础混凝土连续浇注，不留冷缝。在施工缝</w:t>
      </w:r>
      <w:r>
        <w:rPr>
          <w:spacing w:val="-17"/>
        </w:rPr>
        <w:t xml:space="preserve">处理继续浇筑砼时，已浇筑的砼抗压强度不应小于 </w:t>
      </w:r>
      <w:r>
        <w:rPr>
          <w:rFonts w:ascii="宋体" w:eastAsia="宋体" w:hint="eastAsia"/>
        </w:rPr>
        <w:t>1.2N</w:t>
      </w:r>
      <w:r>
        <w:t>／</w:t>
      </w:r>
      <w:r>
        <w:rPr>
          <w:rFonts w:ascii="宋体" w:eastAsia="宋体" w:hint="eastAsia"/>
        </w:rPr>
        <w:t>mm</w:t>
      </w:r>
      <w:r>
        <w:rPr>
          <w:rFonts w:ascii="宋体" w:eastAsia="宋体" w:hint="eastAsia"/>
          <w:position w:val="-2"/>
          <w:sz w:val="29"/>
        </w:rPr>
        <w:t>2</w:t>
      </w:r>
      <w:r>
        <w:rPr>
          <w:rFonts w:ascii="宋体" w:eastAsia="宋体" w:hint="eastAsia"/>
          <w:spacing w:val="-20"/>
          <w:position w:val="-2"/>
          <w:sz w:val="29"/>
        </w:rPr>
        <w:t xml:space="preserve"> </w:t>
      </w:r>
      <w:r>
        <w:rPr>
          <w:spacing w:val="-11"/>
          <w:position w:val="-4"/>
        </w:rPr>
        <w:t>。在砼浇筑前，清除已硬化</w:t>
      </w:r>
      <w:r>
        <w:rPr>
          <w:spacing w:val="-16"/>
        </w:rPr>
        <w:t>的砼表面垃圾，松动砂石和软弱砼层，同时加以凿毛，用水冲洗干净并充分湿润。先铺上</w:t>
      </w:r>
    </w:p>
    <w:p>
      <w:pPr>
        <w:spacing w:after="0" w:line="220" w:lineRule="auto"/>
        <w:sectPr>
          <w:pgSz w:w="17860" w:h="25270"/>
          <w:pgMar w:top="800" w:right="900" w:bottom="280" w:left="1900" w:header="708" w:footer="708"/>
          <w:pgNumType w:start="29"/>
          <w:cols w:space="708"/>
        </w:sectPr>
      </w:pPr>
    </w:p>
    <w:p>
      <w:pPr>
        <w:pStyle w:val="Heading3"/>
      </w:pPr>
      <w:r>
        <w:pict>
          <v:group id="_x0000_s1074" style="width:893pt;height:1248pt;margin-top:0;margin-left:0;mso-position-horizontal-relative:page;mso-position-vertical-relative:page;position:absolute;z-index:-251640832" coordorigin="0,0" coordsize="17860,24960">
            <v:shape id="_x0000_s1075" type="#_x0000_t75" style="width:17860;height:24960;position:absolute" stroked="f">
              <v:imagedata r:id="rId4" o:title=""/>
            </v:shape>
            <v:shape id="_x0000_s1076" type="#_x0000_t75" style="width:12960;height:13520;left:2680;position:absolute;top:6080" stroked="f">
              <v:imagedata r:id="rId19" o:title=""/>
            </v:shape>
          </v:group>
        </w:pict>
      </w:r>
      <w:r>
        <w:t>精心整理</w:t>
      </w:r>
    </w:p>
    <w:p>
      <w:pPr>
        <w:pStyle w:val="BodyText"/>
        <w:spacing w:before="68"/>
      </w:pPr>
      <w:r>
        <w:rPr>
          <w:rFonts w:ascii="宋体" w:eastAsia="宋体" w:hint="eastAsia"/>
        </w:rPr>
        <w:t>10-15mm</w:t>
      </w:r>
      <w:r>
        <w:rPr>
          <w:rFonts w:ascii="宋体" w:eastAsia="宋体" w:hint="eastAsia"/>
          <w:spacing w:val="-91"/>
        </w:rPr>
        <w:t xml:space="preserve"> </w:t>
      </w:r>
      <w:r>
        <w:t>厚水泥砂浆进行套浆，水泥砂浆成分比砼内的砂浆高一级</w:t>
      </w:r>
      <w:r>
        <w:rPr>
          <w:rFonts w:ascii="宋体" w:eastAsia="宋体" w:hint="eastAsia"/>
        </w:rPr>
        <w:t>,</w:t>
      </w:r>
      <w:r>
        <w:t>做好砼的养护工作。</w:t>
      </w:r>
    </w:p>
    <w:p>
      <w:pPr>
        <w:pStyle w:val="Heading4"/>
        <w:spacing w:before="53"/>
      </w:pPr>
      <w:r>
        <w:t>（四）管道安装方案</w:t>
      </w:r>
    </w:p>
    <w:p>
      <w:pPr>
        <w:pStyle w:val="BodyText"/>
        <w:spacing w:before="140"/>
      </w:pPr>
      <w:r>
        <w:rPr>
          <w:rFonts w:ascii="宋体" w:eastAsia="宋体" w:hint="eastAsia"/>
        </w:rPr>
        <w:t>1</w:t>
      </w:r>
      <w:r>
        <w:t>、施工准备</w:t>
      </w:r>
    </w:p>
    <w:p>
      <w:pPr>
        <w:pStyle w:val="ListParagraph"/>
        <w:numPr>
          <w:ilvl w:val="0"/>
          <w:numId w:val="91"/>
        </w:numPr>
        <w:tabs>
          <w:tab w:val="left" w:pos="2357"/>
        </w:tabs>
        <w:spacing w:before="91" w:after="0" w:line="240" w:lineRule="auto"/>
        <w:ind w:left="2356" w:right="0" w:hanging="902"/>
        <w:jc w:val="left"/>
        <w:rPr>
          <w:sz w:val="36"/>
        </w:rPr>
      </w:pPr>
      <w:r>
        <w:rPr>
          <w:sz w:val="36"/>
        </w:rPr>
        <w:t>施工图纸已到位并会审，施工方案得到批准。并进行技术交底。</w:t>
      </w:r>
    </w:p>
    <w:p>
      <w:pPr>
        <w:pStyle w:val="ListParagraph"/>
        <w:numPr>
          <w:ilvl w:val="0"/>
          <w:numId w:val="91"/>
        </w:numPr>
        <w:tabs>
          <w:tab w:val="left" w:pos="2357"/>
        </w:tabs>
        <w:spacing w:before="88" w:after="0" w:line="240" w:lineRule="auto"/>
        <w:ind w:left="2356" w:right="0" w:hanging="902"/>
        <w:jc w:val="left"/>
        <w:rPr>
          <w:sz w:val="36"/>
        </w:rPr>
      </w:pPr>
      <w:r>
        <w:rPr>
          <w:sz w:val="36"/>
        </w:rPr>
        <w:t>施工机具，施工人员到位，具备安装能力</w:t>
      </w:r>
    </w:p>
    <w:p>
      <w:pPr>
        <w:pStyle w:val="BodyText"/>
        <w:spacing w:before="87"/>
        <w:ind w:left="1816"/>
      </w:pPr>
      <w:r>
        <w:rPr>
          <w:rFonts w:ascii="宋体" w:eastAsia="宋体" w:hint="eastAsia"/>
        </w:rPr>
        <w:t>1</w:t>
      </w:r>
      <w:r>
        <w:t>）劳动力组织；</w:t>
      </w:r>
    </w:p>
    <w:p>
      <w:pPr>
        <w:pStyle w:val="BodyText"/>
        <w:spacing w:before="38"/>
        <w:ind w:left="273"/>
        <w:jc w:val="center"/>
      </w:pPr>
      <w:r>
        <w:t>劳动力表</w:t>
      </w:r>
    </w:p>
    <w:p>
      <w:pPr>
        <w:pStyle w:val="BodyText"/>
        <w:spacing w:before="6"/>
        <w:ind w:left="0"/>
        <w:rPr>
          <w:sz w:val="9"/>
        </w:rPr>
      </w:pPr>
    </w:p>
    <w:tbl>
      <w:tblPr>
        <w:tblStyle w:val="TableNormal5"/>
        <w:tblW w:w="0" w:type="auto"/>
        <w:jc w:val="left"/>
        <w:tblInd w:w="1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0"/>
        <w:gridCol w:w="1944"/>
        <w:gridCol w:w="2101"/>
        <w:gridCol w:w="1296"/>
        <w:gridCol w:w="3525"/>
        <w:gridCol w:w="1535"/>
      </w:tblGrid>
      <w:tr>
        <w:tblPrEx>
          <w:tblW w:w="0" w:type="auto"/>
          <w:jc w:val="left"/>
          <w:tblInd w:w="1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4"/>
          <w:jc w:val="left"/>
        </w:trPr>
        <w:tc>
          <w:tcPr>
            <w:tcW w:w="950" w:type="dxa"/>
          </w:tcPr>
          <w:p>
            <w:pPr>
              <w:pStyle w:val="TableParagraph"/>
              <w:spacing w:line="525" w:lineRule="exact"/>
              <w:ind w:left="50"/>
              <w:rPr>
                <w:sz w:val="36"/>
              </w:rPr>
            </w:pPr>
            <w:r>
              <w:rPr>
                <w:sz w:val="36"/>
              </w:rPr>
              <w:t>序号</w:t>
            </w:r>
          </w:p>
        </w:tc>
        <w:tc>
          <w:tcPr>
            <w:tcW w:w="1944" w:type="dxa"/>
          </w:tcPr>
          <w:p>
            <w:pPr>
              <w:pStyle w:val="TableParagraph"/>
              <w:spacing w:line="525" w:lineRule="exact"/>
              <w:ind w:left="180"/>
              <w:rPr>
                <w:sz w:val="36"/>
              </w:rPr>
            </w:pPr>
            <w:r>
              <w:rPr>
                <w:sz w:val="36"/>
              </w:rPr>
              <w:t>工种</w:t>
            </w:r>
          </w:p>
        </w:tc>
        <w:tc>
          <w:tcPr>
            <w:tcW w:w="2101" w:type="dxa"/>
          </w:tcPr>
          <w:p>
            <w:pPr>
              <w:pStyle w:val="TableParagraph"/>
              <w:spacing w:line="525" w:lineRule="exact"/>
              <w:ind w:left="306" w:right="315"/>
              <w:jc w:val="center"/>
              <w:rPr>
                <w:sz w:val="36"/>
              </w:rPr>
            </w:pPr>
            <w:r>
              <w:rPr>
                <w:sz w:val="36"/>
              </w:rPr>
              <w:t>技术等级</w:t>
            </w:r>
          </w:p>
        </w:tc>
        <w:tc>
          <w:tcPr>
            <w:tcW w:w="1296" w:type="dxa"/>
          </w:tcPr>
          <w:p>
            <w:pPr>
              <w:pStyle w:val="TableParagraph"/>
              <w:spacing w:line="525" w:lineRule="exact"/>
              <w:ind w:left="317" w:right="219"/>
              <w:jc w:val="center"/>
              <w:rPr>
                <w:sz w:val="36"/>
              </w:rPr>
            </w:pPr>
            <w:r>
              <w:rPr>
                <w:sz w:val="36"/>
              </w:rPr>
              <w:t>数量</w:t>
            </w:r>
          </w:p>
        </w:tc>
        <w:tc>
          <w:tcPr>
            <w:tcW w:w="3525" w:type="dxa"/>
          </w:tcPr>
          <w:p>
            <w:pPr>
              <w:pStyle w:val="TableParagraph"/>
              <w:spacing w:line="525" w:lineRule="exact"/>
              <w:ind w:left="240"/>
              <w:rPr>
                <w:sz w:val="36"/>
              </w:rPr>
            </w:pPr>
            <w:r>
              <w:rPr>
                <w:sz w:val="36"/>
              </w:rPr>
              <w:t>特殊工种上岗证</w:t>
            </w:r>
          </w:p>
        </w:tc>
        <w:tc>
          <w:tcPr>
            <w:tcW w:w="1535" w:type="dxa"/>
          </w:tcPr>
          <w:p>
            <w:pPr>
              <w:pStyle w:val="TableParagraph"/>
              <w:spacing w:line="525" w:lineRule="exact"/>
              <w:ind w:left="766"/>
              <w:rPr>
                <w:sz w:val="36"/>
              </w:rPr>
            </w:pPr>
            <w:r>
              <w:rPr>
                <w:sz w:val="36"/>
              </w:rPr>
              <w:t>备注</w:t>
            </w:r>
          </w:p>
        </w:tc>
      </w:tr>
      <w:tr>
        <w:tblPrEx>
          <w:tblW w:w="0" w:type="auto"/>
          <w:jc w:val="left"/>
          <w:tblInd w:w="1395" w:type="dxa"/>
          <w:tblLayout w:type="fixed"/>
          <w:tblCellMar>
            <w:top w:w="0" w:type="dxa"/>
            <w:left w:w="0" w:type="dxa"/>
            <w:bottom w:w="0" w:type="dxa"/>
            <w:right w:w="0" w:type="dxa"/>
          </w:tblCellMar>
          <w:tblLook w:val="01E0"/>
        </w:tblPrEx>
        <w:trPr>
          <w:trHeight w:val="702"/>
          <w:jc w:val="left"/>
        </w:trPr>
        <w:tc>
          <w:tcPr>
            <w:tcW w:w="950" w:type="dxa"/>
          </w:tcPr>
          <w:p>
            <w:pPr>
              <w:pStyle w:val="TableParagraph"/>
              <w:spacing w:before="129"/>
              <w:ind w:left="50"/>
              <w:rPr>
                <w:rFonts w:ascii="宋体"/>
                <w:sz w:val="36"/>
              </w:rPr>
            </w:pPr>
            <w:r>
              <w:rPr>
                <w:rFonts w:ascii="宋体"/>
                <w:sz w:val="36"/>
              </w:rPr>
              <w:t>1</w:t>
            </w:r>
          </w:p>
        </w:tc>
        <w:tc>
          <w:tcPr>
            <w:tcW w:w="1944" w:type="dxa"/>
          </w:tcPr>
          <w:p>
            <w:pPr>
              <w:pStyle w:val="TableParagraph"/>
              <w:spacing w:before="80"/>
              <w:ind w:left="180"/>
              <w:rPr>
                <w:sz w:val="36"/>
              </w:rPr>
            </w:pPr>
            <w:r>
              <w:rPr>
                <w:sz w:val="36"/>
              </w:rPr>
              <w:t>技术员</w:t>
            </w:r>
          </w:p>
        </w:tc>
        <w:tc>
          <w:tcPr>
            <w:tcW w:w="2101" w:type="dxa"/>
          </w:tcPr>
          <w:p>
            <w:pPr>
              <w:pStyle w:val="TableParagraph"/>
              <w:spacing w:before="80"/>
              <w:ind w:left="306" w:right="315"/>
              <w:jc w:val="center"/>
              <w:rPr>
                <w:sz w:val="36"/>
              </w:rPr>
            </w:pPr>
            <w:r>
              <w:rPr>
                <w:sz w:val="36"/>
              </w:rPr>
              <w:t>初级</w:t>
            </w:r>
          </w:p>
        </w:tc>
        <w:tc>
          <w:tcPr>
            <w:tcW w:w="1296" w:type="dxa"/>
          </w:tcPr>
          <w:p>
            <w:pPr>
              <w:pStyle w:val="TableParagraph"/>
              <w:spacing w:before="129"/>
              <w:ind w:left="98"/>
              <w:jc w:val="center"/>
              <w:rPr>
                <w:rFonts w:ascii="宋体"/>
                <w:sz w:val="36"/>
              </w:rPr>
            </w:pPr>
            <w:r>
              <w:rPr>
                <w:rFonts w:ascii="宋体"/>
                <w:sz w:val="36"/>
              </w:rPr>
              <w:t>1</w:t>
            </w:r>
          </w:p>
        </w:tc>
        <w:tc>
          <w:tcPr>
            <w:tcW w:w="3525" w:type="dxa"/>
          </w:tcPr>
          <w:p>
            <w:pPr>
              <w:pStyle w:val="TableParagraph"/>
              <w:rPr>
                <w:rFonts w:ascii="Times New Roman"/>
                <w:sz w:val="36"/>
              </w:rPr>
            </w:pPr>
          </w:p>
        </w:tc>
        <w:tc>
          <w:tcPr>
            <w:tcW w:w="1535"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950" w:type="dxa"/>
          </w:tcPr>
          <w:p>
            <w:pPr>
              <w:pStyle w:val="TableParagraph"/>
              <w:spacing w:before="100"/>
              <w:ind w:left="50"/>
              <w:rPr>
                <w:rFonts w:ascii="宋体"/>
                <w:sz w:val="36"/>
              </w:rPr>
            </w:pPr>
            <w:r>
              <w:rPr>
                <w:rFonts w:ascii="宋体"/>
                <w:sz w:val="36"/>
              </w:rPr>
              <w:t>2</w:t>
            </w:r>
          </w:p>
        </w:tc>
        <w:tc>
          <w:tcPr>
            <w:tcW w:w="1944" w:type="dxa"/>
          </w:tcPr>
          <w:p>
            <w:pPr>
              <w:pStyle w:val="TableParagraph"/>
              <w:spacing w:before="51"/>
              <w:ind w:left="180"/>
              <w:rPr>
                <w:sz w:val="36"/>
              </w:rPr>
            </w:pPr>
            <w:r>
              <w:rPr>
                <w:sz w:val="36"/>
              </w:rPr>
              <w:t>安装班长</w:t>
            </w:r>
          </w:p>
        </w:tc>
        <w:tc>
          <w:tcPr>
            <w:tcW w:w="2101" w:type="dxa"/>
          </w:tcPr>
          <w:p>
            <w:pPr>
              <w:pStyle w:val="TableParagraph"/>
              <w:rPr>
                <w:rFonts w:ascii="Times New Roman"/>
                <w:sz w:val="36"/>
              </w:rPr>
            </w:pPr>
          </w:p>
        </w:tc>
        <w:tc>
          <w:tcPr>
            <w:tcW w:w="1296" w:type="dxa"/>
          </w:tcPr>
          <w:p>
            <w:pPr>
              <w:pStyle w:val="TableParagraph"/>
              <w:spacing w:before="100"/>
              <w:ind w:left="98"/>
              <w:jc w:val="center"/>
              <w:rPr>
                <w:rFonts w:ascii="宋体"/>
                <w:sz w:val="36"/>
              </w:rPr>
            </w:pPr>
            <w:r>
              <w:rPr>
                <w:rFonts w:ascii="宋体"/>
                <w:sz w:val="36"/>
              </w:rPr>
              <w:t>1</w:t>
            </w:r>
          </w:p>
        </w:tc>
        <w:tc>
          <w:tcPr>
            <w:tcW w:w="3525" w:type="dxa"/>
          </w:tcPr>
          <w:p>
            <w:pPr>
              <w:pStyle w:val="TableParagraph"/>
              <w:rPr>
                <w:rFonts w:ascii="Times New Roman"/>
                <w:sz w:val="36"/>
              </w:rPr>
            </w:pPr>
          </w:p>
        </w:tc>
        <w:tc>
          <w:tcPr>
            <w:tcW w:w="1535"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950" w:type="dxa"/>
          </w:tcPr>
          <w:p>
            <w:pPr>
              <w:pStyle w:val="TableParagraph"/>
              <w:spacing w:before="102"/>
              <w:ind w:left="50"/>
              <w:rPr>
                <w:rFonts w:ascii="宋体"/>
                <w:sz w:val="36"/>
              </w:rPr>
            </w:pPr>
            <w:r>
              <w:rPr>
                <w:rFonts w:ascii="宋体"/>
                <w:sz w:val="36"/>
              </w:rPr>
              <w:t>3</w:t>
            </w:r>
          </w:p>
        </w:tc>
        <w:tc>
          <w:tcPr>
            <w:tcW w:w="1944" w:type="dxa"/>
          </w:tcPr>
          <w:p>
            <w:pPr>
              <w:pStyle w:val="TableParagraph"/>
              <w:spacing w:before="53"/>
              <w:ind w:left="180"/>
              <w:rPr>
                <w:sz w:val="36"/>
              </w:rPr>
            </w:pPr>
            <w:r>
              <w:rPr>
                <w:sz w:val="36"/>
              </w:rPr>
              <w:t>安装工</w:t>
            </w:r>
          </w:p>
        </w:tc>
        <w:tc>
          <w:tcPr>
            <w:tcW w:w="2101" w:type="dxa"/>
          </w:tcPr>
          <w:p>
            <w:pPr>
              <w:pStyle w:val="TableParagraph"/>
              <w:rPr>
                <w:rFonts w:ascii="Times New Roman"/>
                <w:sz w:val="36"/>
              </w:rPr>
            </w:pPr>
          </w:p>
        </w:tc>
        <w:tc>
          <w:tcPr>
            <w:tcW w:w="1296" w:type="dxa"/>
          </w:tcPr>
          <w:p>
            <w:pPr>
              <w:pStyle w:val="TableParagraph"/>
              <w:spacing w:before="102"/>
              <w:ind w:left="98"/>
              <w:jc w:val="center"/>
              <w:rPr>
                <w:rFonts w:ascii="宋体"/>
                <w:sz w:val="36"/>
              </w:rPr>
            </w:pPr>
            <w:r>
              <w:rPr>
                <w:rFonts w:ascii="宋体"/>
                <w:sz w:val="36"/>
              </w:rPr>
              <w:t>6</w:t>
            </w:r>
          </w:p>
        </w:tc>
        <w:tc>
          <w:tcPr>
            <w:tcW w:w="3525" w:type="dxa"/>
          </w:tcPr>
          <w:p>
            <w:pPr>
              <w:pStyle w:val="TableParagraph"/>
              <w:rPr>
                <w:rFonts w:ascii="Times New Roman"/>
                <w:sz w:val="36"/>
              </w:rPr>
            </w:pPr>
          </w:p>
        </w:tc>
        <w:tc>
          <w:tcPr>
            <w:tcW w:w="1535"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950" w:type="dxa"/>
          </w:tcPr>
          <w:p>
            <w:pPr>
              <w:pStyle w:val="TableParagraph"/>
              <w:spacing w:before="100"/>
              <w:ind w:left="50"/>
              <w:rPr>
                <w:rFonts w:ascii="宋体"/>
                <w:sz w:val="36"/>
              </w:rPr>
            </w:pPr>
            <w:r>
              <w:rPr>
                <w:rFonts w:ascii="宋体"/>
                <w:sz w:val="36"/>
              </w:rPr>
              <w:t>4</w:t>
            </w:r>
          </w:p>
        </w:tc>
        <w:tc>
          <w:tcPr>
            <w:tcW w:w="1944" w:type="dxa"/>
          </w:tcPr>
          <w:p>
            <w:pPr>
              <w:pStyle w:val="TableParagraph"/>
              <w:spacing w:before="51"/>
              <w:ind w:left="180"/>
              <w:rPr>
                <w:sz w:val="36"/>
              </w:rPr>
            </w:pPr>
            <w:r>
              <w:rPr>
                <w:sz w:val="36"/>
              </w:rPr>
              <w:t>电焊工</w:t>
            </w:r>
          </w:p>
        </w:tc>
        <w:tc>
          <w:tcPr>
            <w:tcW w:w="2101" w:type="dxa"/>
          </w:tcPr>
          <w:p>
            <w:pPr>
              <w:pStyle w:val="TableParagraph"/>
              <w:rPr>
                <w:rFonts w:ascii="Times New Roman"/>
                <w:sz w:val="36"/>
              </w:rPr>
            </w:pPr>
          </w:p>
        </w:tc>
        <w:tc>
          <w:tcPr>
            <w:tcW w:w="1296" w:type="dxa"/>
          </w:tcPr>
          <w:p>
            <w:pPr>
              <w:pStyle w:val="TableParagraph"/>
              <w:spacing w:before="100"/>
              <w:ind w:left="98"/>
              <w:jc w:val="center"/>
              <w:rPr>
                <w:rFonts w:ascii="宋体"/>
                <w:sz w:val="36"/>
              </w:rPr>
            </w:pPr>
            <w:r>
              <w:rPr>
                <w:rFonts w:ascii="宋体"/>
                <w:sz w:val="36"/>
              </w:rPr>
              <w:t>2</w:t>
            </w:r>
          </w:p>
        </w:tc>
        <w:tc>
          <w:tcPr>
            <w:tcW w:w="3525" w:type="dxa"/>
          </w:tcPr>
          <w:p>
            <w:pPr>
              <w:pStyle w:val="TableParagraph"/>
              <w:spacing w:before="51"/>
              <w:ind w:left="240"/>
              <w:rPr>
                <w:sz w:val="36"/>
              </w:rPr>
            </w:pPr>
            <w:r>
              <w:rPr>
                <w:sz w:val="36"/>
              </w:rPr>
              <w:t>焊工上岗证</w:t>
            </w:r>
          </w:p>
        </w:tc>
        <w:tc>
          <w:tcPr>
            <w:tcW w:w="1535"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950" w:type="dxa"/>
          </w:tcPr>
          <w:p>
            <w:pPr>
              <w:pStyle w:val="TableParagraph"/>
              <w:spacing w:before="102"/>
              <w:ind w:left="50"/>
              <w:rPr>
                <w:rFonts w:ascii="宋体"/>
                <w:sz w:val="36"/>
              </w:rPr>
            </w:pPr>
            <w:r>
              <w:rPr>
                <w:rFonts w:ascii="宋体"/>
                <w:sz w:val="36"/>
              </w:rPr>
              <w:t>5</w:t>
            </w:r>
          </w:p>
        </w:tc>
        <w:tc>
          <w:tcPr>
            <w:tcW w:w="1944" w:type="dxa"/>
          </w:tcPr>
          <w:p>
            <w:pPr>
              <w:pStyle w:val="TableParagraph"/>
              <w:spacing w:before="53"/>
              <w:ind w:left="180"/>
              <w:rPr>
                <w:sz w:val="36"/>
              </w:rPr>
            </w:pPr>
            <w:r>
              <w:rPr>
                <w:sz w:val="36"/>
              </w:rPr>
              <w:t>安全员</w:t>
            </w:r>
          </w:p>
        </w:tc>
        <w:tc>
          <w:tcPr>
            <w:tcW w:w="2101" w:type="dxa"/>
          </w:tcPr>
          <w:p>
            <w:pPr>
              <w:pStyle w:val="TableParagraph"/>
              <w:rPr>
                <w:rFonts w:ascii="Times New Roman"/>
                <w:sz w:val="36"/>
              </w:rPr>
            </w:pPr>
          </w:p>
        </w:tc>
        <w:tc>
          <w:tcPr>
            <w:tcW w:w="1296" w:type="dxa"/>
          </w:tcPr>
          <w:p>
            <w:pPr>
              <w:pStyle w:val="TableParagraph"/>
              <w:spacing w:before="102"/>
              <w:ind w:left="98"/>
              <w:jc w:val="center"/>
              <w:rPr>
                <w:rFonts w:ascii="宋体"/>
                <w:sz w:val="36"/>
              </w:rPr>
            </w:pPr>
            <w:r>
              <w:rPr>
                <w:rFonts w:ascii="宋体"/>
                <w:sz w:val="36"/>
              </w:rPr>
              <w:t>1</w:t>
            </w:r>
          </w:p>
        </w:tc>
        <w:tc>
          <w:tcPr>
            <w:tcW w:w="3525" w:type="dxa"/>
          </w:tcPr>
          <w:p>
            <w:pPr>
              <w:pStyle w:val="TableParagraph"/>
              <w:rPr>
                <w:rFonts w:ascii="Times New Roman"/>
                <w:sz w:val="36"/>
              </w:rPr>
            </w:pPr>
          </w:p>
        </w:tc>
        <w:tc>
          <w:tcPr>
            <w:tcW w:w="1535"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575"/>
          <w:jc w:val="left"/>
        </w:trPr>
        <w:tc>
          <w:tcPr>
            <w:tcW w:w="950" w:type="dxa"/>
          </w:tcPr>
          <w:p>
            <w:pPr>
              <w:pStyle w:val="TableParagraph"/>
              <w:spacing w:before="100" w:line="454" w:lineRule="exact"/>
              <w:ind w:left="50"/>
              <w:rPr>
                <w:rFonts w:ascii="宋体"/>
                <w:sz w:val="36"/>
              </w:rPr>
            </w:pPr>
            <w:r>
              <w:rPr>
                <w:rFonts w:ascii="宋体"/>
                <w:sz w:val="36"/>
              </w:rPr>
              <w:t>6</w:t>
            </w:r>
          </w:p>
        </w:tc>
        <w:tc>
          <w:tcPr>
            <w:tcW w:w="1944" w:type="dxa"/>
          </w:tcPr>
          <w:p>
            <w:pPr>
              <w:pStyle w:val="TableParagraph"/>
              <w:spacing w:before="51" w:line="504" w:lineRule="exact"/>
              <w:ind w:left="180"/>
              <w:rPr>
                <w:sz w:val="36"/>
              </w:rPr>
            </w:pPr>
            <w:r>
              <w:rPr>
                <w:sz w:val="36"/>
              </w:rPr>
              <w:t>电工</w:t>
            </w:r>
          </w:p>
        </w:tc>
        <w:tc>
          <w:tcPr>
            <w:tcW w:w="2101" w:type="dxa"/>
          </w:tcPr>
          <w:p>
            <w:pPr>
              <w:pStyle w:val="TableParagraph"/>
              <w:rPr>
                <w:rFonts w:ascii="Times New Roman"/>
                <w:sz w:val="36"/>
              </w:rPr>
            </w:pPr>
          </w:p>
        </w:tc>
        <w:tc>
          <w:tcPr>
            <w:tcW w:w="1296" w:type="dxa"/>
          </w:tcPr>
          <w:p>
            <w:pPr>
              <w:pStyle w:val="TableParagraph"/>
              <w:spacing w:before="100" w:line="454" w:lineRule="exact"/>
              <w:ind w:left="98"/>
              <w:jc w:val="center"/>
              <w:rPr>
                <w:rFonts w:ascii="宋体"/>
                <w:sz w:val="36"/>
              </w:rPr>
            </w:pPr>
            <w:r>
              <w:rPr>
                <w:rFonts w:ascii="宋体"/>
                <w:sz w:val="36"/>
              </w:rPr>
              <w:t>1</w:t>
            </w:r>
          </w:p>
        </w:tc>
        <w:tc>
          <w:tcPr>
            <w:tcW w:w="3525" w:type="dxa"/>
          </w:tcPr>
          <w:p>
            <w:pPr>
              <w:pStyle w:val="TableParagraph"/>
              <w:rPr>
                <w:rFonts w:ascii="Times New Roman"/>
                <w:sz w:val="36"/>
              </w:rPr>
            </w:pPr>
          </w:p>
        </w:tc>
        <w:tc>
          <w:tcPr>
            <w:tcW w:w="1535" w:type="dxa"/>
          </w:tcPr>
          <w:p>
            <w:pPr>
              <w:pStyle w:val="TableParagraph"/>
              <w:rPr>
                <w:rFonts w:ascii="Times New Roman"/>
                <w:sz w:val="36"/>
              </w:rPr>
            </w:pPr>
          </w:p>
        </w:tc>
      </w:tr>
    </w:tbl>
    <w:p>
      <w:pPr>
        <w:pStyle w:val="BodyText"/>
        <w:spacing w:before="4"/>
        <w:ind w:left="0"/>
        <w:rPr>
          <w:sz w:val="6"/>
        </w:rPr>
      </w:pPr>
    </w:p>
    <w:p>
      <w:pPr>
        <w:pStyle w:val="ListParagraph"/>
        <w:numPr>
          <w:ilvl w:val="1"/>
          <w:numId w:val="76"/>
        </w:numPr>
        <w:tabs>
          <w:tab w:val="left" w:pos="1997"/>
        </w:tabs>
        <w:spacing w:before="53" w:after="0" w:line="240" w:lineRule="auto"/>
        <w:ind w:left="1996" w:right="9085" w:hanging="1997"/>
        <w:jc w:val="left"/>
        <w:rPr>
          <w:sz w:val="36"/>
        </w:rPr>
      </w:pPr>
      <w:r>
        <w:rPr>
          <w:sz w:val="36"/>
        </w:rPr>
        <w:t>施工机械、设备</w:t>
      </w:r>
    </w:p>
    <w:p>
      <w:pPr>
        <w:pStyle w:val="BodyText"/>
        <w:spacing w:before="35"/>
        <w:ind w:left="273"/>
        <w:jc w:val="center"/>
      </w:pPr>
      <w:r>
        <w:t>主要机械及工器具</w:t>
      </w:r>
    </w:p>
    <w:p>
      <w:pPr>
        <w:pStyle w:val="BodyText"/>
        <w:spacing w:before="10"/>
        <w:ind w:left="0"/>
        <w:rPr>
          <w:sz w:val="9"/>
        </w:rPr>
      </w:pPr>
    </w:p>
    <w:tbl>
      <w:tblPr>
        <w:tblStyle w:val="TableNormal5"/>
        <w:tblW w:w="0" w:type="auto"/>
        <w:jc w:val="left"/>
        <w:tblInd w:w="1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2"/>
        <w:gridCol w:w="2708"/>
        <w:gridCol w:w="3192"/>
        <w:gridCol w:w="1593"/>
        <w:gridCol w:w="2437"/>
      </w:tblGrid>
      <w:tr>
        <w:tblPrEx>
          <w:tblW w:w="0" w:type="auto"/>
          <w:jc w:val="left"/>
          <w:tblInd w:w="1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03"/>
          <w:jc w:val="left"/>
        </w:trPr>
        <w:tc>
          <w:tcPr>
            <w:tcW w:w="1022" w:type="dxa"/>
          </w:tcPr>
          <w:p>
            <w:pPr>
              <w:pStyle w:val="TableParagraph"/>
              <w:spacing w:line="525" w:lineRule="exact"/>
              <w:ind w:left="50"/>
              <w:rPr>
                <w:sz w:val="36"/>
              </w:rPr>
            </w:pPr>
            <w:r>
              <w:rPr>
                <w:sz w:val="36"/>
              </w:rPr>
              <w:t>序号</w:t>
            </w:r>
          </w:p>
          <w:p>
            <w:pPr>
              <w:pStyle w:val="TableParagraph"/>
              <w:spacing w:before="204"/>
              <w:ind w:right="21"/>
              <w:jc w:val="center"/>
              <w:rPr>
                <w:rFonts w:ascii="宋体"/>
                <w:sz w:val="36"/>
              </w:rPr>
            </w:pPr>
            <w:r>
              <w:rPr>
                <w:rFonts w:ascii="宋体"/>
                <w:sz w:val="36"/>
              </w:rPr>
              <w:t>1</w:t>
            </w:r>
          </w:p>
        </w:tc>
        <w:tc>
          <w:tcPr>
            <w:tcW w:w="2708" w:type="dxa"/>
          </w:tcPr>
          <w:p>
            <w:pPr>
              <w:pStyle w:val="TableParagraph"/>
              <w:spacing w:line="525" w:lineRule="exact"/>
              <w:ind w:left="252"/>
              <w:rPr>
                <w:sz w:val="36"/>
              </w:rPr>
            </w:pPr>
            <w:r>
              <w:rPr>
                <w:sz w:val="36"/>
              </w:rPr>
              <w:t>名称</w:t>
            </w:r>
          </w:p>
          <w:p>
            <w:pPr>
              <w:pStyle w:val="TableParagraph"/>
              <w:spacing w:before="155"/>
              <w:ind w:left="252"/>
              <w:rPr>
                <w:sz w:val="36"/>
              </w:rPr>
            </w:pPr>
            <w:r>
              <w:rPr>
                <w:sz w:val="36"/>
              </w:rPr>
              <w:t>汽车吊</w:t>
            </w:r>
          </w:p>
        </w:tc>
        <w:tc>
          <w:tcPr>
            <w:tcW w:w="3192" w:type="dxa"/>
          </w:tcPr>
          <w:p>
            <w:pPr>
              <w:pStyle w:val="TableParagraph"/>
              <w:spacing w:line="525" w:lineRule="exact"/>
              <w:ind w:left="1085" w:right="627"/>
              <w:jc w:val="center"/>
              <w:rPr>
                <w:sz w:val="36"/>
              </w:rPr>
            </w:pPr>
            <w:r>
              <w:rPr>
                <w:sz w:val="36"/>
              </w:rPr>
              <w:t>规格型号</w:t>
            </w:r>
          </w:p>
          <w:p>
            <w:pPr>
              <w:pStyle w:val="TableParagraph"/>
              <w:spacing w:before="204"/>
              <w:ind w:left="1085" w:right="627"/>
              <w:jc w:val="center"/>
              <w:rPr>
                <w:rFonts w:ascii="宋体"/>
                <w:sz w:val="36"/>
              </w:rPr>
            </w:pPr>
            <w:r>
              <w:rPr>
                <w:rFonts w:ascii="宋体"/>
                <w:sz w:val="36"/>
              </w:rPr>
              <w:t>25T</w:t>
            </w:r>
          </w:p>
        </w:tc>
        <w:tc>
          <w:tcPr>
            <w:tcW w:w="1593" w:type="dxa"/>
          </w:tcPr>
          <w:p>
            <w:pPr>
              <w:pStyle w:val="TableParagraph"/>
              <w:spacing w:line="525" w:lineRule="exact"/>
              <w:ind w:left="646"/>
              <w:rPr>
                <w:sz w:val="36"/>
              </w:rPr>
            </w:pPr>
            <w:r>
              <w:rPr>
                <w:sz w:val="36"/>
              </w:rPr>
              <w:t>数量</w:t>
            </w:r>
          </w:p>
          <w:p>
            <w:pPr>
              <w:pStyle w:val="TableParagraph"/>
              <w:spacing w:before="155"/>
              <w:ind w:left="689"/>
              <w:rPr>
                <w:sz w:val="36"/>
              </w:rPr>
            </w:pPr>
            <w:r>
              <w:rPr>
                <w:rFonts w:ascii="宋体" w:eastAsia="宋体" w:hint="eastAsia"/>
                <w:sz w:val="36"/>
              </w:rPr>
              <w:t>1</w:t>
            </w:r>
            <w:r>
              <w:rPr>
                <w:rFonts w:ascii="宋体" w:eastAsia="宋体" w:hint="eastAsia"/>
                <w:spacing w:val="-90"/>
                <w:sz w:val="36"/>
              </w:rPr>
              <w:t xml:space="preserve"> </w:t>
            </w:r>
            <w:r>
              <w:rPr>
                <w:sz w:val="36"/>
              </w:rPr>
              <w:t>台</w:t>
            </w:r>
          </w:p>
        </w:tc>
        <w:tc>
          <w:tcPr>
            <w:tcW w:w="2437" w:type="dxa"/>
          </w:tcPr>
          <w:p>
            <w:pPr>
              <w:pStyle w:val="TableParagraph"/>
              <w:spacing w:line="525" w:lineRule="exact"/>
              <w:ind w:left="1299"/>
              <w:rPr>
                <w:sz w:val="36"/>
              </w:rPr>
            </w:pPr>
            <w:r>
              <w:rPr>
                <w:sz w:val="36"/>
              </w:rPr>
              <w:t>备注</w:t>
            </w:r>
          </w:p>
          <w:p>
            <w:pPr>
              <w:pStyle w:val="TableParagraph"/>
              <w:spacing w:before="155"/>
              <w:ind w:left="226"/>
              <w:rPr>
                <w:sz w:val="36"/>
              </w:rPr>
            </w:pPr>
            <w:r>
              <w:rPr>
                <w:sz w:val="36"/>
              </w:rPr>
              <w:t>根据要求进场</w:t>
            </w: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2"/>
              <w:ind w:right="21"/>
              <w:jc w:val="center"/>
              <w:rPr>
                <w:rFonts w:ascii="宋体"/>
                <w:sz w:val="36"/>
              </w:rPr>
            </w:pPr>
            <w:r>
              <w:rPr>
                <w:rFonts w:ascii="宋体"/>
                <w:sz w:val="36"/>
              </w:rPr>
              <w:t>2</w:t>
            </w:r>
          </w:p>
        </w:tc>
        <w:tc>
          <w:tcPr>
            <w:tcW w:w="2708" w:type="dxa"/>
          </w:tcPr>
          <w:p>
            <w:pPr>
              <w:pStyle w:val="TableParagraph"/>
              <w:spacing w:before="53"/>
              <w:ind w:left="252"/>
              <w:rPr>
                <w:sz w:val="36"/>
              </w:rPr>
            </w:pPr>
            <w:r>
              <w:rPr>
                <w:sz w:val="36"/>
              </w:rPr>
              <w:t>卷扬机</w:t>
            </w:r>
          </w:p>
        </w:tc>
        <w:tc>
          <w:tcPr>
            <w:tcW w:w="3192" w:type="dxa"/>
          </w:tcPr>
          <w:p>
            <w:pPr>
              <w:pStyle w:val="TableParagraph"/>
              <w:spacing w:before="102"/>
              <w:ind w:right="1184"/>
              <w:jc w:val="right"/>
              <w:rPr>
                <w:rFonts w:ascii="宋体"/>
                <w:sz w:val="36"/>
              </w:rPr>
            </w:pPr>
            <w:r>
              <w:rPr>
                <w:rFonts w:ascii="宋体"/>
                <w:sz w:val="36"/>
              </w:rPr>
              <w:t>2T</w:t>
            </w:r>
          </w:p>
        </w:tc>
        <w:tc>
          <w:tcPr>
            <w:tcW w:w="1593" w:type="dxa"/>
          </w:tcPr>
          <w:p>
            <w:pPr>
              <w:pStyle w:val="TableParagraph"/>
              <w:spacing w:before="53"/>
              <w:ind w:right="271"/>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c>
          <w:tcPr>
            <w:tcW w:w="2437"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0"/>
              <w:ind w:right="21"/>
              <w:jc w:val="center"/>
              <w:rPr>
                <w:rFonts w:ascii="宋体"/>
                <w:sz w:val="36"/>
              </w:rPr>
            </w:pPr>
            <w:r>
              <w:rPr>
                <w:rFonts w:ascii="宋体"/>
                <w:sz w:val="36"/>
              </w:rPr>
              <w:t>3</w:t>
            </w:r>
          </w:p>
        </w:tc>
        <w:tc>
          <w:tcPr>
            <w:tcW w:w="2708" w:type="dxa"/>
          </w:tcPr>
          <w:p>
            <w:pPr>
              <w:pStyle w:val="TableParagraph"/>
              <w:spacing w:before="51"/>
              <w:ind w:left="252"/>
              <w:rPr>
                <w:sz w:val="36"/>
              </w:rPr>
            </w:pPr>
            <w:r>
              <w:rPr>
                <w:sz w:val="36"/>
              </w:rPr>
              <w:t>水平尺</w:t>
            </w:r>
          </w:p>
        </w:tc>
        <w:tc>
          <w:tcPr>
            <w:tcW w:w="3192" w:type="dxa"/>
          </w:tcPr>
          <w:p>
            <w:pPr>
              <w:pStyle w:val="TableParagraph"/>
              <w:rPr>
                <w:rFonts w:ascii="Times New Roman"/>
                <w:sz w:val="36"/>
              </w:rPr>
            </w:pPr>
          </w:p>
        </w:tc>
        <w:tc>
          <w:tcPr>
            <w:tcW w:w="1593" w:type="dxa"/>
          </w:tcPr>
          <w:p>
            <w:pPr>
              <w:pStyle w:val="TableParagraph"/>
              <w:spacing w:before="51"/>
              <w:ind w:right="271"/>
              <w:jc w:val="right"/>
              <w:rPr>
                <w:sz w:val="36"/>
              </w:rPr>
            </w:pPr>
            <w:r>
              <w:rPr>
                <w:rFonts w:ascii="宋体" w:eastAsia="宋体" w:hint="eastAsia"/>
                <w:sz w:val="36"/>
              </w:rPr>
              <w:t>2</w:t>
            </w:r>
            <w:r>
              <w:rPr>
                <w:rFonts w:ascii="宋体" w:eastAsia="宋体" w:hint="eastAsia"/>
                <w:spacing w:val="-90"/>
                <w:sz w:val="36"/>
              </w:rPr>
              <w:t xml:space="preserve"> </w:t>
            </w:r>
            <w:r>
              <w:rPr>
                <w:sz w:val="36"/>
              </w:rPr>
              <w:t>只</w:t>
            </w:r>
          </w:p>
        </w:tc>
        <w:tc>
          <w:tcPr>
            <w:tcW w:w="2437"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2"/>
              <w:ind w:right="21"/>
              <w:jc w:val="center"/>
              <w:rPr>
                <w:rFonts w:ascii="宋体"/>
                <w:sz w:val="36"/>
              </w:rPr>
            </w:pPr>
            <w:r>
              <w:rPr>
                <w:rFonts w:ascii="宋体"/>
                <w:sz w:val="36"/>
              </w:rPr>
              <w:t>4</w:t>
            </w:r>
          </w:p>
        </w:tc>
        <w:tc>
          <w:tcPr>
            <w:tcW w:w="2708" w:type="dxa"/>
          </w:tcPr>
          <w:p>
            <w:pPr>
              <w:pStyle w:val="TableParagraph"/>
              <w:spacing w:before="53"/>
              <w:ind w:left="252"/>
              <w:rPr>
                <w:sz w:val="36"/>
              </w:rPr>
            </w:pPr>
            <w:r>
              <w:rPr>
                <w:sz w:val="36"/>
              </w:rPr>
              <w:t>水准仪</w:t>
            </w:r>
          </w:p>
        </w:tc>
        <w:tc>
          <w:tcPr>
            <w:tcW w:w="3192" w:type="dxa"/>
          </w:tcPr>
          <w:p>
            <w:pPr>
              <w:pStyle w:val="TableParagraph"/>
              <w:rPr>
                <w:rFonts w:ascii="Times New Roman"/>
                <w:sz w:val="36"/>
              </w:rPr>
            </w:pPr>
          </w:p>
        </w:tc>
        <w:tc>
          <w:tcPr>
            <w:tcW w:w="1593" w:type="dxa"/>
          </w:tcPr>
          <w:p>
            <w:pPr>
              <w:pStyle w:val="TableParagraph"/>
              <w:spacing w:before="53"/>
              <w:ind w:right="271"/>
              <w:jc w:val="right"/>
              <w:rPr>
                <w:sz w:val="36"/>
              </w:rPr>
            </w:pPr>
            <w:r>
              <w:rPr>
                <w:rFonts w:ascii="宋体" w:eastAsia="宋体" w:hint="eastAsia"/>
                <w:sz w:val="36"/>
              </w:rPr>
              <w:t>1</w:t>
            </w:r>
            <w:r>
              <w:rPr>
                <w:rFonts w:ascii="宋体" w:eastAsia="宋体" w:hint="eastAsia"/>
                <w:spacing w:val="-90"/>
                <w:sz w:val="36"/>
              </w:rPr>
              <w:t xml:space="preserve"> </w:t>
            </w:r>
            <w:r>
              <w:rPr>
                <w:sz w:val="36"/>
              </w:rPr>
              <w:t>只</w:t>
            </w:r>
          </w:p>
        </w:tc>
        <w:tc>
          <w:tcPr>
            <w:tcW w:w="2437" w:type="dxa"/>
          </w:tcPr>
          <w:p>
            <w:pPr>
              <w:pStyle w:val="TableParagraph"/>
              <w:spacing w:before="53"/>
              <w:ind w:left="226"/>
              <w:rPr>
                <w:sz w:val="36"/>
              </w:rPr>
            </w:pPr>
            <w:r>
              <w:rPr>
                <w:sz w:val="36"/>
              </w:rPr>
              <w:t>经校验合格</w:t>
            </w: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0"/>
              <w:ind w:right="21"/>
              <w:jc w:val="center"/>
              <w:rPr>
                <w:rFonts w:ascii="宋体"/>
                <w:sz w:val="36"/>
              </w:rPr>
            </w:pPr>
            <w:r>
              <w:rPr>
                <w:rFonts w:ascii="宋体"/>
                <w:sz w:val="36"/>
              </w:rPr>
              <w:t>5</w:t>
            </w:r>
          </w:p>
        </w:tc>
        <w:tc>
          <w:tcPr>
            <w:tcW w:w="2708" w:type="dxa"/>
          </w:tcPr>
          <w:p>
            <w:pPr>
              <w:pStyle w:val="TableParagraph"/>
              <w:spacing w:before="51"/>
              <w:ind w:left="252"/>
              <w:rPr>
                <w:sz w:val="36"/>
              </w:rPr>
            </w:pPr>
            <w:r>
              <w:rPr>
                <w:sz w:val="36"/>
              </w:rPr>
              <w:t>钢卷尺</w:t>
            </w:r>
          </w:p>
        </w:tc>
        <w:tc>
          <w:tcPr>
            <w:tcW w:w="3192" w:type="dxa"/>
          </w:tcPr>
          <w:p>
            <w:pPr>
              <w:pStyle w:val="TableParagraph"/>
              <w:spacing w:before="100"/>
              <w:ind w:right="1184"/>
              <w:jc w:val="right"/>
              <w:rPr>
                <w:rFonts w:ascii="宋体"/>
                <w:sz w:val="36"/>
              </w:rPr>
            </w:pPr>
            <w:r>
              <w:rPr>
                <w:rFonts w:ascii="宋体"/>
                <w:sz w:val="36"/>
              </w:rPr>
              <w:t>5m</w:t>
            </w:r>
          </w:p>
        </w:tc>
        <w:tc>
          <w:tcPr>
            <w:tcW w:w="1593" w:type="dxa"/>
          </w:tcPr>
          <w:p>
            <w:pPr>
              <w:pStyle w:val="TableParagraph"/>
              <w:spacing w:before="51"/>
              <w:ind w:right="224"/>
              <w:jc w:val="right"/>
              <w:rPr>
                <w:sz w:val="36"/>
              </w:rPr>
            </w:pPr>
            <w:r>
              <w:rPr>
                <w:sz w:val="36"/>
              </w:rPr>
              <w:t>若干</w:t>
            </w:r>
          </w:p>
        </w:tc>
        <w:tc>
          <w:tcPr>
            <w:tcW w:w="2437" w:type="dxa"/>
          </w:tcPr>
          <w:p>
            <w:pPr>
              <w:pStyle w:val="TableParagraph"/>
              <w:spacing w:before="51"/>
              <w:ind w:left="226"/>
              <w:rPr>
                <w:sz w:val="36"/>
              </w:rPr>
            </w:pPr>
            <w:r>
              <w:rPr>
                <w:sz w:val="36"/>
              </w:rPr>
              <w:t>经校验合格</w:t>
            </w: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2"/>
              <w:ind w:right="21"/>
              <w:jc w:val="center"/>
              <w:rPr>
                <w:rFonts w:ascii="宋体"/>
                <w:sz w:val="36"/>
              </w:rPr>
            </w:pPr>
            <w:r>
              <w:rPr>
                <w:rFonts w:ascii="宋体"/>
                <w:sz w:val="36"/>
              </w:rPr>
              <w:t>6</w:t>
            </w:r>
          </w:p>
        </w:tc>
        <w:tc>
          <w:tcPr>
            <w:tcW w:w="2708" w:type="dxa"/>
          </w:tcPr>
          <w:p>
            <w:pPr>
              <w:pStyle w:val="TableParagraph"/>
              <w:spacing w:before="53"/>
              <w:ind w:left="252"/>
              <w:rPr>
                <w:sz w:val="36"/>
              </w:rPr>
            </w:pPr>
            <w:r>
              <w:rPr>
                <w:sz w:val="36"/>
              </w:rPr>
              <w:t>钢卷尺</w:t>
            </w:r>
          </w:p>
        </w:tc>
        <w:tc>
          <w:tcPr>
            <w:tcW w:w="3192" w:type="dxa"/>
          </w:tcPr>
          <w:p>
            <w:pPr>
              <w:pStyle w:val="TableParagraph"/>
              <w:spacing w:before="102"/>
              <w:ind w:right="1094"/>
              <w:jc w:val="right"/>
              <w:rPr>
                <w:rFonts w:ascii="宋体"/>
                <w:sz w:val="36"/>
              </w:rPr>
            </w:pPr>
            <w:r>
              <w:rPr>
                <w:rFonts w:ascii="宋体"/>
                <w:sz w:val="36"/>
              </w:rPr>
              <w:t>50m</w:t>
            </w:r>
          </w:p>
        </w:tc>
        <w:tc>
          <w:tcPr>
            <w:tcW w:w="1593" w:type="dxa"/>
          </w:tcPr>
          <w:p>
            <w:pPr>
              <w:pStyle w:val="TableParagraph"/>
              <w:spacing w:before="53"/>
              <w:ind w:right="271"/>
              <w:jc w:val="right"/>
              <w:rPr>
                <w:sz w:val="36"/>
              </w:rPr>
            </w:pPr>
            <w:r>
              <w:rPr>
                <w:rFonts w:ascii="宋体" w:eastAsia="宋体" w:hint="eastAsia"/>
                <w:sz w:val="36"/>
              </w:rPr>
              <w:t>1</w:t>
            </w:r>
            <w:r>
              <w:rPr>
                <w:rFonts w:ascii="宋体" w:eastAsia="宋体" w:hint="eastAsia"/>
                <w:spacing w:val="-90"/>
                <w:sz w:val="36"/>
              </w:rPr>
              <w:t xml:space="preserve"> </w:t>
            </w:r>
            <w:r>
              <w:rPr>
                <w:sz w:val="36"/>
              </w:rPr>
              <w:t>把</w:t>
            </w:r>
          </w:p>
        </w:tc>
        <w:tc>
          <w:tcPr>
            <w:tcW w:w="2437" w:type="dxa"/>
          </w:tcPr>
          <w:p>
            <w:pPr>
              <w:pStyle w:val="TableParagraph"/>
              <w:spacing w:before="53"/>
              <w:ind w:left="226"/>
              <w:rPr>
                <w:sz w:val="36"/>
              </w:rPr>
            </w:pPr>
            <w:r>
              <w:rPr>
                <w:sz w:val="36"/>
              </w:rPr>
              <w:t>经校验合格</w:t>
            </w: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1"/>
              <w:ind w:right="21"/>
              <w:jc w:val="center"/>
              <w:rPr>
                <w:rFonts w:ascii="宋体"/>
                <w:sz w:val="36"/>
              </w:rPr>
            </w:pPr>
            <w:r>
              <w:rPr>
                <w:rFonts w:ascii="宋体"/>
                <w:sz w:val="36"/>
              </w:rPr>
              <w:t>7</w:t>
            </w:r>
          </w:p>
        </w:tc>
        <w:tc>
          <w:tcPr>
            <w:tcW w:w="2708" w:type="dxa"/>
          </w:tcPr>
          <w:p>
            <w:pPr>
              <w:pStyle w:val="TableParagraph"/>
              <w:spacing w:before="51"/>
              <w:ind w:left="252"/>
              <w:rPr>
                <w:sz w:val="36"/>
              </w:rPr>
            </w:pPr>
            <w:r>
              <w:rPr>
                <w:sz w:val="36"/>
              </w:rPr>
              <w:t>电焊机</w:t>
            </w:r>
          </w:p>
        </w:tc>
        <w:tc>
          <w:tcPr>
            <w:tcW w:w="3192" w:type="dxa"/>
          </w:tcPr>
          <w:p>
            <w:pPr>
              <w:pStyle w:val="TableParagraph"/>
              <w:rPr>
                <w:rFonts w:ascii="Times New Roman"/>
                <w:sz w:val="36"/>
              </w:rPr>
            </w:pPr>
          </w:p>
        </w:tc>
        <w:tc>
          <w:tcPr>
            <w:tcW w:w="1593" w:type="dxa"/>
          </w:tcPr>
          <w:p>
            <w:pPr>
              <w:pStyle w:val="TableParagraph"/>
              <w:spacing w:before="51"/>
              <w:ind w:right="271"/>
              <w:jc w:val="right"/>
              <w:rPr>
                <w:sz w:val="36"/>
              </w:rPr>
            </w:pPr>
            <w:r>
              <w:rPr>
                <w:rFonts w:ascii="宋体" w:eastAsia="宋体" w:hint="eastAsia"/>
                <w:sz w:val="36"/>
              </w:rPr>
              <w:t>3</w:t>
            </w:r>
            <w:r>
              <w:rPr>
                <w:rFonts w:ascii="宋体" w:eastAsia="宋体" w:hint="eastAsia"/>
                <w:spacing w:val="-90"/>
                <w:sz w:val="36"/>
              </w:rPr>
              <w:t xml:space="preserve"> </w:t>
            </w:r>
            <w:r>
              <w:rPr>
                <w:sz w:val="36"/>
              </w:rPr>
              <w:t>台</w:t>
            </w:r>
          </w:p>
        </w:tc>
        <w:tc>
          <w:tcPr>
            <w:tcW w:w="2437"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2"/>
              <w:ind w:right="21"/>
              <w:jc w:val="center"/>
              <w:rPr>
                <w:rFonts w:ascii="宋体"/>
                <w:sz w:val="36"/>
              </w:rPr>
            </w:pPr>
            <w:r>
              <w:rPr>
                <w:rFonts w:ascii="宋体"/>
                <w:sz w:val="36"/>
              </w:rPr>
              <w:t>8</w:t>
            </w:r>
          </w:p>
        </w:tc>
        <w:tc>
          <w:tcPr>
            <w:tcW w:w="2708" w:type="dxa"/>
          </w:tcPr>
          <w:p>
            <w:pPr>
              <w:pStyle w:val="TableParagraph"/>
              <w:spacing w:before="53"/>
              <w:ind w:left="252"/>
              <w:rPr>
                <w:sz w:val="36"/>
              </w:rPr>
            </w:pPr>
            <w:r>
              <w:rPr>
                <w:sz w:val="36"/>
              </w:rPr>
              <w:t>角磨机</w:t>
            </w:r>
          </w:p>
        </w:tc>
        <w:tc>
          <w:tcPr>
            <w:tcW w:w="3192" w:type="dxa"/>
          </w:tcPr>
          <w:p>
            <w:pPr>
              <w:pStyle w:val="TableParagraph"/>
              <w:rPr>
                <w:rFonts w:ascii="Times New Roman"/>
                <w:sz w:val="36"/>
              </w:rPr>
            </w:pPr>
          </w:p>
        </w:tc>
        <w:tc>
          <w:tcPr>
            <w:tcW w:w="1593" w:type="dxa"/>
          </w:tcPr>
          <w:p>
            <w:pPr>
              <w:pStyle w:val="TableParagraph"/>
              <w:spacing w:before="53"/>
              <w:ind w:right="271"/>
              <w:jc w:val="right"/>
              <w:rPr>
                <w:sz w:val="36"/>
              </w:rPr>
            </w:pPr>
            <w:r>
              <w:rPr>
                <w:rFonts w:ascii="宋体" w:eastAsia="宋体" w:hint="eastAsia"/>
                <w:sz w:val="36"/>
              </w:rPr>
              <w:t>5</w:t>
            </w:r>
            <w:r>
              <w:rPr>
                <w:rFonts w:ascii="宋体" w:eastAsia="宋体" w:hint="eastAsia"/>
                <w:spacing w:val="-90"/>
                <w:sz w:val="36"/>
              </w:rPr>
              <w:t xml:space="preserve"> </w:t>
            </w:r>
            <w:r>
              <w:rPr>
                <w:sz w:val="36"/>
              </w:rPr>
              <w:t>台</w:t>
            </w:r>
          </w:p>
        </w:tc>
        <w:tc>
          <w:tcPr>
            <w:tcW w:w="2437"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675"/>
          <w:jc w:val="left"/>
        </w:trPr>
        <w:tc>
          <w:tcPr>
            <w:tcW w:w="1022" w:type="dxa"/>
          </w:tcPr>
          <w:p>
            <w:pPr>
              <w:pStyle w:val="TableParagraph"/>
              <w:spacing w:before="100"/>
              <w:ind w:right="21"/>
              <w:jc w:val="center"/>
              <w:rPr>
                <w:rFonts w:ascii="宋体"/>
                <w:sz w:val="36"/>
              </w:rPr>
            </w:pPr>
            <w:r>
              <w:rPr>
                <w:rFonts w:ascii="宋体"/>
                <w:sz w:val="36"/>
              </w:rPr>
              <w:t>9</w:t>
            </w:r>
          </w:p>
        </w:tc>
        <w:tc>
          <w:tcPr>
            <w:tcW w:w="2708" w:type="dxa"/>
          </w:tcPr>
          <w:p>
            <w:pPr>
              <w:pStyle w:val="TableParagraph"/>
              <w:spacing w:before="51"/>
              <w:ind w:left="252"/>
              <w:rPr>
                <w:sz w:val="36"/>
              </w:rPr>
            </w:pPr>
            <w:r>
              <w:rPr>
                <w:rFonts w:ascii="宋体" w:eastAsia="宋体" w:hint="eastAsia"/>
                <w:sz w:val="36"/>
              </w:rPr>
              <w:t>X</w:t>
            </w:r>
            <w:r>
              <w:rPr>
                <w:rFonts w:ascii="宋体" w:eastAsia="宋体" w:hint="eastAsia"/>
                <w:spacing w:val="-90"/>
                <w:sz w:val="36"/>
              </w:rPr>
              <w:t xml:space="preserve"> </w:t>
            </w:r>
            <w:r>
              <w:rPr>
                <w:sz w:val="36"/>
              </w:rPr>
              <w:t>射线机</w:t>
            </w:r>
          </w:p>
        </w:tc>
        <w:tc>
          <w:tcPr>
            <w:tcW w:w="3192" w:type="dxa"/>
          </w:tcPr>
          <w:p>
            <w:pPr>
              <w:pStyle w:val="TableParagraph"/>
              <w:rPr>
                <w:rFonts w:ascii="Times New Roman"/>
                <w:sz w:val="36"/>
              </w:rPr>
            </w:pPr>
          </w:p>
        </w:tc>
        <w:tc>
          <w:tcPr>
            <w:tcW w:w="1593" w:type="dxa"/>
          </w:tcPr>
          <w:p>
            <w:pPr>
              <w:pStyle w:val="TableParagraph"/>
              <w:spacing w:before="51"/>
              <w:ind w:right="271"/>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c>
          <w:tcPr>
            <w:tcW w:w="2437" w:type="dxa"/>
          </w:tcPr>
          <w:p>
            <w:pPr>
              <w:pStyle w:val="TableParagraph"/>
              <w:rPr>
                <w:rFonts w:ascii="Times New Roman"/>
                <w:sz w:val="36"/>
              </w:rPr>
            </w:pPr>
          </w:p>
        </w:tc>
      </w:tr>
      <w:tr>
        <w:tblPrEx>
          <w:tblW w:w="0" w:type="auto"/>
          <w:jc w:val="left"/>
          <w:tblInd w:w="1395" w:type="dxa"/>
          <w:tblLayout w:type="fixed"/>
          <w:tblCellMar>
            <w:top w:w="0" w:type="dxa"/>
            <w:left w:w="0" w:type="dxa"/>
            <w:bottom w:w="0" w:type="dxa"/>
            <w:right w:w="0" w:type="dxa"/>
          </w:tblCellMar>
          <w:tblLook w:val="01E0"/>
        </w:tblPrEx>
        <w:trPr>
          <w:trHeight w:val="576"/>
          <w:jc w:val="left"/>
        </w:trPr>
        <w:tc>
          <w:tcPr>
            <w:tcW w:w="1022" w:type="dxa"/>
          </w:tcPr>
          <w:p>
            <w:pPr>
              <w:pStyle w:val="TableParagraph"/>
              <w:spacing w:before="102" w:line="454" w:lineRule="exact"/>
              <w:ind w:left="300" w:right="321"/>
              <w:jc w:val="center"/>
              <w:rPr>
                <w:rFonts w:ascii="宋体"/>
                <w:sz w:val="36"/>
              </w:rPr>
            </w:pPr>
            <w:r>
              <w:rPr>
                <w:rFonts w:ascii="宋体"/>
                <w:sz w:val="36"/>
              </w:rPr>
              <w:t>10</w:t>
            </w:r>
          </w:p>
        </w:tc>
        <w:tc>
          <w:tcPr>
            <w:tcW w:w="2708" w:type="dxa"/>
          </w:tcPr>
          <w:p>
            <w:pPr>
              <w:pStyle w:val="TableParagraph"/>
              <w:spacing w:before="53" w:line="504" w:lineRule="exact"/>
              <w:ind w:left="252"/>
              <w:rPr>
                <w:sz w:val="36"/>
              </w:rPr>
            </w:pPr>
            <w:r>
              <w:rPr>
                <w:sz w:val="36"/>
              </w:rPr>
              <w:t>试压泵</w:t>
            </w:r>
          </w:p>
        </w:tc>
        <w:tc>
          <w:tcPr>
            <w:tcW w:w="3192" w:type="dxa"/>
          </w:tcPr>
          <w:p>
            <w:pPr>
              <w:pStyle w:val="TableParagraph"/>
              <w:rPr>
                <w:rFonts w:ascii="Times New Roman"/>
                <w:sz w:val="36"/>
              </w:rPr>
            </w:pPr>
          </w:p>
        </w:tc>
        <w:tc>
          <w:tcPr>
            <w:tcW w:w="1593" w:type="dxa"/>
          </w:tcPr>
          <w:p>
            <w:pPr>
              <w:pStyle w:val="TableParagraph"/>
              <w:spacing w:before="53" w:line="504" w:lineRule="exact"/>
              <w:ind w:right="271"/>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c>
          <w:tcPr>
            <w:tcW w:w="2437" w:type="dxa"/>
          </w:tcPr>
          <w:p>
            <w:pPr>
              <w:pStyle w:val="TableParagraph"/>
              <w:rPr>
                <w:rFonts w:ascii="Times New Roman"/>
                <w:sz w:val="36"/>
              </w:rPr>
            </w:pPr>
          </w:p>
        </w:tc>
      </w:tr>
    </w:tbl>
    <w:p>
      <w:pPr>
        <w:pStyle w:val="BodyText"/>
        <w:ind w:left="0"/>
        <w:rPr>
          <w:sz w:val="6"/>
        </w:rPr>
      </w:pPr>
    </w:p>
    <w:p>
      <w:pPr>
        <w:pStyle w:val="ListParagraph"/>
        <w:numPr>
          <w:ilvl w:val="1"/>
          <w:numId w:val="76"/>
        </w:numPr>
        <w:tabs>
          <w:tab w:val="left" w:pos="1997"/>
        </w:tabs>
        <w:spacing w:before="54" w:after="0" w:line="240" w:lineRule="auto"/>
        <w:ind w:left="1996" w:right="0" w:hanging="541"/>
        <w:jc w:val="left"/>
        <w:rPr>
          <w:sz w:val="36"/>
        </w:rPr>
      </w:pPr>
      <w:r>
        <w:rPr>
          <w:sz w:val="36"/>
        </w:rPr>
        <w:t>作业人员的资格和要求</w:t>
      </w:r>
    </w:p>
    <w:p>
      <w:pPr>
        <w:pStyle w:val="BodyText"/>
        <w:spacing w:before="87"/>
        <w:ind w:left="1456"/>
      </w:pPr>
      <w:r>
        <w:rPr>
          <w:rFonts w:ascii="宋体" w:eastAsia="宋体" w:hint="eastAsia"/>
        </w:rPr>
        <w:t>A</w:t>
      </w:r>
      <w:r>
        <w:t>、施工人员作业前应取得相应的上岗资格，并体检合格。</w:t>
      </w:r>
    </w:p>
    <w:p>
      <w:pPr>
        <w:pStyle w:val="BodyText"/>
        <w:spacing w:before="91"/>
        <w:ind w:left="1456"/>
      </w:pPr>
      <w:r>
        <w:rPr>
          <w:rFonts w:ascii="宋体" w:eastAsia="宋体" w:hint="eastAsia"/>
        </w:rPr>
        <w:t>B</w:t>
      </w:r>
      <w:r>
        <w:t>、作业人员要熟悉图纸，了解各项技术规范要求，掌握安装工艺和质量要求。</w:t>
      </w:r>
    </w:p>
    <w:p>
      <w:pPr>
        <w:pStyle w:val="BodyText"/>
        <w:spacing w:before="88" w:line="254" w:lineRule="auto"/>
        <w:ind w:right="461" w:firstLine="720"/>
      </w:pPr>
      <w:r>
        <w:rPr>
          <w:rFonts w:ascii="宋体" w:eastAsia="宋体" w:hint="eastAsia"/>
        </w:rPr>
        <w:t>C</w:t>
      </w:r>
      <w:r>
        <w:t>、作业人员应严格根据作业指导书按图施工，遇到疑难之处或设备缺陷要及时向有关人员反映，切不可盲目施工。</w:t>
      </w:r>
    </w:p>
    <w:p>
      <w:pPr>
        <w:pStyle w:val="BodyText"/>
        <w:spacing w:before="111"/>
        <w:ind w:left="1456"/>
      </w:pPr>
      <w:r>
        <w:rPr>
          <w:rFonts w:ascii="宋体" w:eastAsia="宋体" w:hint="eastAsia"/>
        </w:rPr>
        <w:t>D</w:t>
      </w:r>
      <w:r>
        <w:t>、所有参加施工人员上岗前应认真学习本作业指导书，并经技术、安全、质量交底。</w:t>
      </w:r>
    </w:p>
    <w:p>
      <w:pPr>
        <w:spacing w:after="0"/>
        <w:sectPr>
          <w:pgSz w:w="17860" w:h="25270"/>
          <w:pgMar w:top="800" w:right="900" w:bottom="280" w:left="1900" w:header="708" w:footer="708"/>
          <w:pgNumType w:start="30"/>
          <w:cols w:space="708"/>
        </w:sectPr>
      </w:pPr>
    </w:p>
    <w:p>
      <w:pPr>
        <w:pStyle w:val="Heading3"/>
      </w:pPr>
      <w:r>
        <w:t>精心整理</w:t>
      </w:r>
    </w:p>
    <w:p>
      <w:pPr>
        <w:pStyle w:val="ListParagraph"/>
        <w:numPr>
          <w:ilvl w:val="1"/>
          <w:numId w:val="92"/>
        </w:numPr>
        <w:tabs>
          <w:tab w:val="left" w:pos="1817"/>
        </w:tabs>
        <w:spacing w:before="212" w:after="0" w:line="240" w:lineRule="auto"/>
        <w:ind w:left="1816" w:right="0" w:hanging="541"/>
        <w:jc w:val="left"/>
        <w:rPr>
          <w:sz w:val="36"/>
        </w:rPr>
      </w:pPr>
      <w:r>
        <w:rPr>
          <w:sz w:val="36"/>
        </w:rPr>
        <w:t>主要材料、设备准备</w:t>
      </w:r>
    </w:p>
    <w:p>
      <w:pPr>
        <w:pStyle w:val="BodyText"/>
        <w:spacing w:before="88" w:line="266" w:lineRule="auto"/>
        <w:ind w:right="281" w:firstLine="540"/>
        <w:jc w:val="both"/>
      </w:pPr>
      <w:r>
        <w:rPr>
          <w:rFonts w:ascii="宋体" w:eastAsia="宋体" w:hint="eastAsia"/>
        </w:rPr>
        <w:t>A</w:t>
      </w:r>
      <w:r>
        <w:rPr>
          <w:spacing w:val="-12"/>
        </w:rPr>
        <w:t>、管道、管道附件、阀门及辅助设备已到货，材料采购部门已会同用料部门与质检部</w:t>
      </w:r>
      <w:r>
        <w:rPr>
          <w:spacing w:val="-13"/>
        </w:rPr>
        <w:t>门进行外观检查，其表面应光滑，无裂纹、缩孔、重皮、尖锐划痕、折痕等表面缺陷，被</w:t>
      </w:r>
      <w:r>
        <w:t>检产品的试验数量与质量保证书齐全有效。</w:t>
      </w:r>
    </w:p>
    <w:p>
      <w:pPr>
        <w:pStyle w:val="BodyText"/>
        <w:spacing w:before="77" w:line="278" w:lineRule="auto"/>
        <w:ind w:left="1276" w:right="7481"/>
      </w:pPr>
      <w:r>
        <w:rPr>
          <w:rFonts w:ascii="宋体" w:eastAsia="宋体" w:hint="eastAsia"/>
        </w:rPr>
        <w:t>B</w:t>
      </w:r>
      <w:r>
        <w:rPr>
          <w:spacing w:val="-1"/>
        </w:rPr>
        <w:t>、阀门检验和试压试验工作已经完成。</w:t>
      </w:r>
      <w:r>
        <w:rPr>
          <w:rFonts w:ascii="宋体" w:eastAsia="宋体" w:hint="eastAsia"/>
          <w:spacing w:val="-1"/>
        </w:rPr>
        <w:t>C</w:t>
      </w:r>
      <w:r>
        <w:rPr>
          <w:spacing w:val="-1"/>
        </w:rPr>
        <w:t>、合金钢管道及部件已光谱复查合格。</w:t>
      </w:r>
    </w:p>
    <w:p>
      <w:pPr>
        <w:pStyle w:val="BodyText"/>
        <w:spacing w:line="276" w:lineRule="auto"/>
        <w:ind w:right="5681" w:firstLine="540"/>
      </w:pPr>
      <w:r>
        <w:rPr>
          <w:rFonts w:ascii="宋体" w:eastAsia="宋体" w:hint="eastAsia"/>
        </w:rPr>
        <w:t>D</w:t>
      </w:r>
      <w:r>
        <w:t>、以上材料及检验经业主、监理验收，符合要求。</w:t>
      </w:r>
      <w:r>
        <w:rPr>
          <w:rFonts w:ascii="宋体" w:eastAsia="宋体" w:hint="eastAsia"/>
        </w:rPr>
        <w:t>2</w:t>
      </w:r>
      <w:r>
        <w:t>、作业程序</w:t>
      </w:r>
    </w:p>
    <w:p>
      <w:pPr>
        <w:pStyle w:val="BodyText"/>
        <w:spacing w:before="4" w:line="254" w:lineRule="auto"/>
        <w:ind w:right="461" w:firstLine="899"/>
      </w:pPr>
      <w:r>
        <w:t>施工人员熟悉技术资料并参加交底→设备、材料清点及检查→相应支架安装→铺设管道→安装阀门→严密性试验→验收签证。</w:t>
      </w:r>
    </w:p>
    <w:p>
      <w:pPr>
        <w:pStyle w:val="Heading3"/>
        <w:spacing w:before="154" w:line="639" w:lineRule="exact"/>
        <w:ind w:left="5809"/>
      </w:pPr>
      <w:r>
        <w:t>施工人员熟悉技术资</w:t>
      </w:r>
    </w:p>
    <w:p>
      <w:pPr>
        <w:tabs>
          <w:tab w:val="left" w:pos="8646"/>
        </w:tabs>
        <w:spacing w:before="0" w:line="639" w:lineRule="exact"/>
        <w:ind w:left="3901" w:right="0" w:firstLine="0"/>
        <w:jc w:val="left"/>
        <w:rPr>
          <w:sz w:val="42"/>
        </w:rPr>
      </w:pPr>
      <w:r>
        <w:rPr>
          <w:sz w:val="42"/>
        </w:rPr>
        <w:t>设备检查、编号</w:t>
        <w:tab/>
        <w:t>合金钢部件光谱复</w:t>
      </w:r>
    </w:p>
    <w:p>
      <w:pPr>
        <w:pStyle w:val="Heading3"/>
        <w:spacing w:before="237"/>
        <w:ind w:left="6215"/>
      </w:pPr>
      <w:r>
        <w:t>支吊架检查、安</w:t>
      </w:r>
    </w:p>
    <w:p>
      <w:pPr>
        <w:spacing w:before="421" w:line="532" w:lineRule="exact"/>
        <w:ind w:left="6197" w:right="0" w:firstLine="0"/>
        <w:jc w:val="left"/>
        <w:rPr>
          <w:sz w:val="42"/>
        </w:rPr>
      </w:pPr>
      <w:r>
        <w:rPr>
          <w:sz w:val="42"/>
        </w:rPr>
        <w:t>管道上架对口组</w:t>
      </w:r>
    </w:p>
    <w:p>
      <w:pPr>
        <w:spacing w:after="0" w:line="532" w:lineRule="exact"/>
        <w:jc w:val="left"/>
        <w:rPr>
          <w:sz w:val="42"/>
        </w:rPr>
        <w:sectPr>
          <w:pgSz w:w="17860" w:h="25270"/>
          <w:pgMar w:top="800" w:right="900" w:bottom="280" w:left="1900" w:header="708" w:footer="708"/>
          <w:pgNumType w:start="31"/>
          <w:cols w:space="708"/>
        </w:sectPr>
      </w:pPr>
    </w:p>
    <w:p>
      <w:pPr>
        <w:pStyle w:val="BodyText"/>
        <w:spacing w:before="118"/>
        <w:ind w:left="716" w:right="20"/>
        <w:jc w:val="center"/>
      </w:pPr>
      <w:r>
        <w:rPr>
          <w:rFonts w:ascii="宋体" w:eastAsia="宋体" w:hint="eastAsia"/>
        </w:rPr>
        <w:t>3</w:t>
      </w:r>
      <w:r>
        <w:t>、管道安装作业方法</w:t>
      </w:r>
    </w:p>
    <w:p>
      <w:pPr>
        <w:pStyle w:val="ListParagraph"/>
        <w:numPr>
          <w:ilvl w:val="0"/>
          <w:numId w:val="74"/>
        </w:numPr>
        <w:tabs>
          <w:tab w:val="left" w:pos="2177"/>
        </w:tabs>
        <w:spacing w:before="89" w:after="0" w:line="240" w:lineRule="auto"/>
        <w:ind w:left="2176" w:right="0" w:hanging="1482"/>
        <w:jc w:val="left"/>
        <w:rPr>
          <w:sz w:val="36"/>
        </w:rPr>
      </w:pPr>
      <w:r>
        <w:rPr>
          <w:sz w:val="36"/>
        </w:rPr>
        <w:t>管道安装</w:t>
      </w:r>
    </w:p>
    <w:p>
      <w:pPr>
        <w:pStyle w:val="Heading3"/>
        <w:spacing w:before="0" w:line="613" w:lineRule="exact"/>
      </w:pPr>
      <w:r>
        <w:br w:type="column"/>
      </w:r>
      <w:r>
        <w:t>管路验收(w)</w:t>
      </w:r>
    </w:p>
    <w:p>
      <w:pPr>
        <w:spacing w:before="399" w:line="475" w:lineRule="exact"/>
        <w:ind w:left="747" w:right="0" w:firstLine="0"/>
        <w:jc w:val="left"/>
        <w:rPr>
          <w:sz w:val="42"/>
        </w:rPr>
      </w:pPr>
      <w:r>
        <w:rPr>
          <w:sz w:val="42"/>
        </w:rPr>
        <w:t>管子焊后清理</w:t>
      </w:r>
    </w:p>
    <w:p>
      <w:pPr>
        <w:spacing w:after="0" w:line="475" w:lineRule="exact"/>
        <w:jc w:val="left"/>
        <w:rPr>
          <w:sz w:val="42"/>
        </w:rPr>
        <w:sectPr>
          <w:type w:val="continuous"/>
          <w:pgSz w:w="17860" w:h="25270"/>
          <w:pgMar w:top="800" w:right="900" w:bottom="280" w:left="1900" w:header="708" w:footer="708"/>
          <w:pgNumType w:start="32"/>
          <w:cols w:num="2" w:space="708" w:equalWidth="0">
            <w:col w:w="4197" w:space="1636"/>
            <w:col w:w="9227" w:space="0"/>
          </w:cols>
        </w:sectPr>
      </w:pPr>
    </w:p>
    <w:p>
      <w:pPr>
        <w:pStyle w:val="ListParagraph"/>
        <w:numPr>
          <w:ilvl w:val="0"/>
          <w:numId w:val="73"/>
        </w:numPr>
        <w:tabs>
          <w:tab w:val="left" w:pos="2177"/>
        </w:tabs>
        <w:spacing w:before="0" w:after="0" w:line="525" w:lineRule="exact"/>
        <w:ind w:left="2176" w:right="0" w:hanging="541"/>
        <w:jc w:val="left"/>
        <w:rPr>
          <w:sz w:val="36"/>
        </w:rPr>
      </w:pPr>
      <w:r>
        <w:rPr>
          <w:sz w:val="36"/>
        </w:rPr>
        <w:t>检验管道的规格、材质，符合图纸要求方可安装。</w:t>
      </w:r>
    </w:p>
    <w:p>
      <w:pPr>
        <w:pStyle w:val="ListParagraph"/>
        <w:numPr>
          <w:ilvl w:val="0"/>
          <w:numId w:val="73"/>
        </w:numPr>
        <w:tabs>
          <w:tab w:val="left" w:pos="2177"/>
        </w:tabs>
        <w:spacing w:before="87" w:after="0" w:line="491" w:lineRule="exact"/>
        <w:ind w:left="2176" w:right="0" w:hanging="541"/>
        <w:jc w:val="left"/>
        <w:rPr>
          <w:sz w:val="36"/>
        </w:rPr>
      </w:pPr>
      <w:r>
        <w:rPr>
          <w:sz w:val="36"/>
        </w:rPr>
        <w:t>管道、阀门、管件清洁，内无杂物。</w:t>
      </w:r>
    </w:p>
    <w:p>
      <w:pPr>
        <w:pStyle w:val="ListParagraph"/>
        <w:numPr>
          <w:ilvl w:val="0"/>
          <w:numId w:val="73"/>
        </w:numPr>
        <w:tabs>
          <w:tab w:val="left" w:pos="2177"/>
        </w:tabs>
        <w:spacing w:before="0" w:after="0" w:line="739" w:lineRule="exact"/>
        <w:ind w:left="2176" w:right="0" w:hanging="541"/>
        <w:jc w:val="left"/>
        <w:rPr>
          <w:sz w:val="36"/>
        </w:rPr>
      </w:pPr>
      <w:r>
        <w:rPr>
          <w:sz w:val="36"/>
        </w:rPr>
        <w:t>管道吊装时，组合件应有足够</w:t>
      </w:r>
      <w:r>
        <w:rPr>
          <w:spacing w:val="-334"/>
          <w:sz w:val="36"/>
        </w:rPr>
        <w:t>的</w:t>
      </w:r>
      <w:r>
        <w:rPr>
          <w:spacing w:val="-88"/>
          <w:position w:val="18"/>
          <w:sz w:val="42"/>
        </w:rPr>
        <w:t>管</w:t>
      </w:r>
      <w:r>
        <w:rPr>
          <w:spacing w:val="-273"/>
          <w:sz w:val="36"/>
        </w:rPr>
        <w:t>钢</w:t>
      </w:r>
      <w:r>
        <w:rPr>
          <w:spacing w:val="-149"/>
          <w:position w:val="18"/>
          <w:sz w:val="42"/>
        </w:rPr>
        <w:t>道</w:t>
      </w:r>
      <w:r>
        <w:rPr>
          <w:spacing w:val="-212"/>
          <w:sz w:val="36"/>
        </w:rPr>
        <w:t>性</w:t>
      </w:r>
      <w:r>
        <w:rPr>
          <w:spacing w:val="-210"/>
          <w:position w:val="18"/>
          <w:sz w:val="42"/>
        </w:rPr>
        <w:t>安</w:t>
      </w:r>
      <w:r>
        <w:rPr>
          <w:spacing w:val="-151"/>
          <w:sz w:val="36"/>
        </w:rPr>
        <w:t>，</w:t>
      </w:r>
      <w:r>
        <w:rPr>
          <w:spacing w:val="-271"/>
          <w:position w:val="18"/>
          <w:sz w:val="42"/>
        </w:rPr>
        <w:t>装</w:t>
      </w:r>
      <w:r>
        <w:rPr>
          <w:sz w:val="36"/>
        </w:rPr>
        <w:t>吊装不得变形，临时固定要牢固可靠。</w:t>
      </w:r>
    </w:p>
    <w:p>
      <w:pPr>
        <w:pStyle w:val="ListParagraph"/>
        <w:numPr>
          <w:ilvl w:val="0"/>
          <w:numId w:val="73"/>
        </w:numPr>
        <w:tabs>
          <w:tab w:val="left" w:pos="2177"/>
        </w:tabs>
        <w:spacing w:before="91" w:after="0" w:line="240" w:lineRule="auto"/>
        <w:ind w:left="2176" w:right="0" w:hanging="541"/>
        <w:jc w:val="left"/>
        <w:rPr>
          <w:sz w:val="36"/>
        </w:rPr>
      </w:pPr>
      <w:r>
        <w:rPr>
          <w:sz w:val="36"/>
        </w:rPr>
        <w:t>管道焊接</w:t>
      </w:r>
    </w:p>
    <w:p>
      <w:pPr>
        <w:pStyle w:val="BodyText"/>
        <w:spacing w:before="27"/>
        <w:ind w:left="1456"/>
      </w:pPr>
      <w:r>
        <w:rPr>
          <w:rFonts w:ascii="宋体" w:eastAsia="宋体" w:hint="eastAsia"/>
          <w:spacing w:val="-1"/>
          <w:position w:val="1"/>
        </w:rPr>
        <w:t>A</w:t>
      </w:r>
      <w:r>
        <w:rPr>
          <w:spacing w:val="-3"/>
          <w:position w:val="1"/>
        </w:rPr>
        <w:t xml:space="preserve">、管子组对接焊缝符合 </w:t>
      </w:r>
      <w:r>
        <w:rPr>
          <w:rFonts w:ascii="宋体" w:eastAsia="宋体" w:hint="eastAsia"/>
          <w:position w:val="1"/>
        </w:rPr>
        <w:t>DL/T52</w:t>
      </w:r>
      <w:r>
        <w:rPr>
          <w:rFonts w:ascii="宋体" w:eastAsia="宋体" w:hint="eastAsia"/>
          <w:spacing w:val="-90"/>
          <w:position w:val="1"/>
        </w:rPr>
        <w:t>1</w:t>
      </w:r>
      <w:r>
        <w:rPr>
          <w:spacing w:val="-332"/>
          <w:w w:val="100"/>
          <w:sz w:val="42"/>
        </w:rPr>
        <w:t>管</w:t>
      </w:r>
      <w:r>
        <w:rPr>
          <w:rFonts w:ascii="宋体" w:eastAsia="宋体" w:hint="eastAsia"/>
          <w:position w:val="1"/>
        </w:rPr>
        <w:t>0</w:t>
      </w:r>
      <w:r>
        <w:rPr>
          <w:rFonts w:ascii="宋体" w:eastAsia="宋体" w:hint="eastAsia"/>
          <w:spacing w:val="-29"/>
          <w:position w:val="1"/>
        </w:rPr>
        <w:t>.</w:t>
      </w:r>
      <w:r>
        <w:rPr>
          <w:spacing w:val="-393"/>
          <w:w w:val="100"/>
          <w:sz w:val="42"/>
        </w:rPr>
        <w:t>路</w:t>
      </w:r>
      <w:r>
        <w:rPr>
          <w:rFonts w:ascii="宋体" w:eastAsia="宋体" w:hint="eastAsia"/>
          <w:position w:val="1"/>
        </w:rPr>
        <w:t>7-</w:t>
      </w:r>
      <w:r>
        <w:rPr>
          <w:rFonts w:ascii="宋体" w:eastAsia="宋体" w:hint="eastAsia"/>
          <w:spacing w:val="-148"/>
          <w:position w:val="1"/>
        </w:rPr>
        <w:t>2</w:t>
      </w:r>
      <w:r>
        <w:rPr>
          <w:spacing w:val="-274"/>
          <w:w w:val="100"/>
          <w:sz w:val="42"/>
        </w:rPr>
        <w:t>附</w:t>
      </w:r>
      <w:r>
        <w:rPr>
          <w:rFonts w:ascii="宋体" w:eastAsia="宋体" w:hint="eastAsia"/>
          <w:position w:val="1"/>
        </w:rPr>
        <w:t>0</w:t>
      </w:r>
      <w:r>
        <w:rPr>
          <w:rFonts w:ascii="宋体" w:eastAsia="宋体" w:hint="eastAsia"/>
          <w:spacing w:val="-87"/>
          <w:position w:val="1"/>
        </w:rPr>
        <w:t>1</w:t>
      </w:r>
      <w:r>
        <w:rPr>
          <w:spacing w:val="-335"/>
          <w:w w:val="100"/>
          <w:sz w:val="42"/>
        </w:rPr>
        <w:t>件</w:t>
      </w:r>
      <w:r>
        <w:rPr>
          <w:rFonts w:ascii="宋体" w:eastAsia="宋体" w:hint="eastAsia"/>
          <w:position w:val="1"/>
        </w:rPr>
        <w:t>0</w:t>
      </w:r>
      <w:r>
        <w:rPr>
          <w:rFonts w:ascii="宋体" w:eastAsia="宋体" w:hint="eastAsia"/>
          <w:spacing w:val="-90"/>
          <w:position w:val="1"/>
        </w:rPr>
        <w:t xml:space="preserve"> </w:t>
      </w:r>
      <w:r>
        <w:rPr>
          <w:spacing w:val="-296"/>
          <w:position w:val="1"/>
        </w:rPr>
        <w:t>的</w:t>
      </w:r>
      <w:r>
        <w:rPr>
          <w:spacing w:val="-126"/>
          <w:w w:val="100"/>
          <w:sz w:val="42"/>
        </w:rPr>
        <w:t>安</w:t>
      </w:r>
      <w:r>
        <w:rPr>
          <w:spacing w:val="-235"/>
          <w:position w:val="1"/>
        </w:rPr>
        <w:t>要</w:t>
      </w:r>
      <w:r>
        <w:rPr>
          <w:spacing w:val="-187"/>
          <w:w w:val="100"/>
          <w:sz w:val="42"/>
        </w:rPr>
        <w:t>装</w:t>
      </w:r>
      <w:r>
        <w:rPr>
          <w:position w:val="1"/>
        </w:rPr>
        <w:t>求。</w:t>
      </w:r>
    </w:p>
    <w:p>
      <w:pPr>
        <w:pStyle w:val="BodyText"/>
        <w:spacing w:before="53"/>
        <w:ind w:left="1456"/>
      </w:pPr>
      <w:r>
        <w:rPr>
          <w:rFonts w:ascii="宋体" w:eastAsia="宋体" w:hAnsi="宋体" w:hint="eastAsia"/>
        </w:rPr>
        <w:t>B</w:t>
      </w:r>
      <w:r>
        <w:t>、因管道直径≤</w:t>
      </w:r>
      <w:r>
        <w:rPr>
          <w:rFonts w:ascii="宋体" w:eastAsia="宋体" w:hAnsi="宋体" w:hint="eastAsia"/>
        </w:rPr>
        <w:t>DN150</w:t>
      </w:r>
      <w:r>
        <w:t>，焊接方法采用氩弧焊；管道直径＞</w:t>
      </w:r>
      <w:r>
        <w:rPr>
          <w:rFonts w:ascii="宋体" w:eastAsia="宋体" w:hAnsi="宋体" w:hint="eastAsia"/>
        </w:rPr>
        <w:t>DN150</w:t>
      </w:r>
      <w:r>
        <w:t>，采用氩弧打底电</w:t>
      </w:r>
    </w:p>
    <w:p>
      <w:pPr>
        <w:spacing w:after="0"/>
        <w:sectPr>
          <w:type w:val="continuous"/>
          <w:pgSz w:w="17860" w:h="25270"/>
          <w:pgMar w:top="800" w:right="900" w:bottom="280" w:left="1900" w:header="708" w:footer="708"/>
          <w:pgNumType w:start="33"/>
          <w:cols w:space="708"/>
        </w:sectPr>
      </w:pPr>
    </w:p>
    <w:p>
      <w:pPr>
        <w:pStyle w:val="BodyText"/>
        <w:spacing w:before="38"/>
      </w:pPr>
      <w:r>
        <w:t>焊盖面的焊接工艺。</w:t>
      </w:r>
    </w:p>
    <w:p>
      <w:pPr>
        <w:pStyle w:val="Heading3"/>
        <w:spacing w:before="226" w:line="572" w:lineRule="exact"/>
      </w:pPr>
      <w:r>
        <w:br w:type="column"/>
      </w:r>
      <w:r>
        <w:t>管路水压及冲管(w)</w:t>
      </w:r>
    </w:p>
    <w:p>
      <w:pPr>
        <w:spacing w:after="0" w:line="572" w:lineRule="exact"/>
        <w:sectPr>
          <w:type w:val="continuous"/>
          <w:pgSz w:w="17860" w:h="25270"/>
          <w:pgMar w:top="800" w:right="900" w:bottom="280" w:left="1900" w:header="708" w:footer="708"/>
          <w:pgNumType w:start="34"/>
          <w:cols w:num="2" w:space="708" w:equalWidth="0">
            <w:col w:w="4017" w:space="1197"/>
            <w:col w:w="9846" w:space="0"/>
          </w:cols>
        </w:sectPr>
      </w:pPr>
    </w:p>
    <w:p>
      <w:pPr>
        <w:pStyle w:val="BodyText"/>
        <w:spacing w:line="524" w:lineRule="exact"/>
        <w:ind w:left="1456"/>
      </w:pPr>
      <w:r>
        <w:pict>
          <v:group id="_x0000_s1077" style="width:893pt;height:1248pt;margin-top:0;margin-left:0;mso-position-horizontal-relative:page;mso-position-vertical-relative:page;position:absolute;z-index:-251639808" coordorigin="0,0" coordsize="17860,24960">
            <v:shape id="_x0000_s1078" type="#_x0000_t75" style="width:17860;height:24960;position:absolute" stroked="f">
              <v:imagedata r:id="rId4" o:title=""/>
            </v:shape>
            <v:shape id="_x0000_s1079" type="#_x0000_t75" style="width:12460;height:11140;left:2680;position:absolute;top:6760" stroked="f">
              <v:imagedata r:id="rId20" o:title=""/>
            </v:shape>
          </v:group>
        </w:pict>
      </w:r>
      <w:r>
        <w:rPr>
          <w:rFonts w:ascii="宋体" w:eastAsia="宋体" w:hint="eastAsia"/>
        </w:rPr>
        <w:t>C</w:t>
      </w:r>
      <w:r>
        <w:rPr>
          <w:spacing w:val="-7"/>
        </w:rPr>
        <w:t>、管子对口打坡口，组对处垫置牢固，避免焊接时错位和变形，母材坡口</w:t>
      </w:r>
      <w:r>
        <w:rPr>
          <w:rFonts w:ascii="宋体" w:eastAsia="宋体" w:hint="eastAsia"/>
        </w:rPr>
        <w:t>20mm</w:t>
      </w:r>
      <w:r>
        <w:rPr>
          <w:rFonts w:ascii="宋体" w:eastAsia="宋体" w:hint="eastAsia"/>
          <w:spacing w:val="-91"/>
        </w:rPr>
        <w:t xml:space="preserve"> </w:t>
      </w:r>
      <w:r>
        <w:t>范围</w:t>
      </w:r>
    </w:p>
    <w:p>
      <w:pPr>
        <w:pStyle w:val="BodyText"/>
        <w:spacing w:before="34" w:line="278" w:lineRule="auto"/>
        <w:ind w:right="459"/>
      </w:pPr>
      <w:r>
        <w:t>内无裂纹，重皮，坡口破损及毛刺。坡口尺寸符合图纸要求，同时，母材内外壁</w:t>
      </w:r>
      <w:r>
        <w:rPr>
          <w:rFonts w:ascii="宋体" w:eastAsia="宋体" w:hAnsi="宋体" w:hint="eastAsia"/>
        </w:rPr>
        <w:t xml:space="preserve">10~20mm </w:t>
      </w:r>
      <w:r>
        <w:t>范围内，无油、垢、漆、锈，母材发出金属光泽，对口错边≤</w:t>
      </w:r>
      <w:r>
        <w:rPr>
          <w:rFonts w:ascii="宋体" w:eastAsia="宋体" w:hAnsi="宋体" w:hint="eastAsia"/>
        </w:rPr>
        <w:t>10%</w:t>
      </w:r>
      <w:r>
        <w:t>壁厚且≤</w:t>
      </w:r>
      <w:r>
        <w:rPr>
          <w:rFonts w:ascii="宋体" w:eastAsia="宋体" w:hAnsi="宋体" w:hint="eastAsia"/>
        </w:rPr>
        <w:t>1mm</w:t>
      </w:r>
      <w:r>
        <w:t>。</w:t>
      </w:r>
    </w:p>
    <w:p>
      <w:pPr>
        <w:pStyle w:val="BodyText"/>
        <w:spacing w:before="49"/>
        <w:ind w:left="1456"/>
      </w:pPr>
      <w:r>
        <w:rPr>
          <w:rFonts w:ascii="宋体" w:eastAsia="宋体" w:hint="eastAsia"/>
        </w:rPr>
        <w:t>D</w:t>
      </w:r>
      <w:r>
        <w:t xml:space="preserve">、管道穿墙应加套管，长度大于墙壁厚 </w:t>
      </w:r>
      <w:r>
        <w:rPr>
          <w:rFonts w:ascii="宋体" w:eastAsia="宋体" w:hint="eastAsia"/>
        </w:rPr>
        <w:t>20~25mm</w:t>
      </w:r>
      <w:r>
        <w:t>。</w:t>
      </w:r>
    </w:p>
    <w:p>
      <w:pPr>
        <w:pStyle w:val="BodyText"/>
        <w:spacing w:before="87" w:line="268" w:lineRule="auto"/>
        <w:ind w:right="452" w:firstLine="720"/>
        <w:jc w:val="both"/>
      </w:pPr>
      <w:r>
        <w:rPr>
          <w:rFonts w:ascii="宋体" w:eastAsia="宋体" w:hAnsi="宋体" w:hint="eastAsia"/>
        </w:rPr>
        <w:t>E</w:t>
      </w:r>
      <w:r>
        <w:t>、焊接时，焊接材料应符合设计规定，如没有明确要求时须选择金属性能，化学成</w:t>
      </w:r>
      <w:r>
        <w:rPr>
          <w:spacing w:val="-1"/>
        </w:rPr>
        <w:t xml:space="preserve">分与母材相应且工艺性能良好的焊接材料；焊接环境温度应大于 </w:t>
      </w:r>
      <w:r>
        <w:rPr>
          <w:rFonts w:ascii="宋体" w:eastAsia="宋体" w:hAnsi="宋体" w:hint="eastAsia"/>
        </w:rPr>
        <w:t>5</w:t>
      </w:r>
      <w:r>
        <w:rPr>
          <w:spacing w:val="-5"/>
        </w:rPr>
        <w:t xml:space="preserve">℃，低于 </w:t>
      </w:r>
      <w:r>
        <w:rPr>
          <w:rFonts w:ascii="宋体" w:eastAsia="宋体" w:hAnsi="宋体" w:hint="eastAsia"/>
        </w:rPr>
        <w:t>5</w:t>
      </w:r>
      <w:r>
        <w:t>℃时，应采</w:t>
      </w:r>
      <w:r>
        <w:rPr>
          <w:spacing w:val="-25"/>
        </w:rPr>
        <w:t xml:space="preserve">取防护措施，同时对焊口进行焊前预热。预热温度根据管壁厚度确定，一般在 </w:t>
      </w:r>
      <w:r>
        <w:rPr>
          <w:rFonts w:ascii="宋体" w:eastAsia="宋体" w:hAnsi="宋体" w:hint="eastAsia"/>
        </w:rPr>
        <w:t>150</w:t>
      </w:r>
      <w:r>
        <w:t>℃</w:t>
      </w:r>
      <w:r>
        <w:rPr>
          <w:rFonts w:ascii="宋体" w:eastAsia="宋体" w:hAnsi="宋体" w:hint="eastAsia"/>
        </w:rPr>
        <w:t>~200</w:t>
      </w:r>
      <w:r>
        <w:t>℃ 之间，预热后及时焊接，焊后进行保温热处理。焊条根据管道材质和与化学性能选用。</w:t>
      </w:r>
    </w:p>
    <w:p>
      <w:pPr>
        <w:pStyle w:val="BodyText"/>
        <w:spacing w:before="30"/>
        <w:ind w:left="1455"/>
      </w:pPr>
      <w:r>
        <w:t>≤</w:t>
      </w:r>
      <w:r>
        <w:rPr>
          <w:rFonts w:ascii="宋体" w:eastAsia="宋体" w:hAnsi="宋体" w:hint="eastAsia"/>
        </w:rPr>
        <w:t>0.5mm</w:t>
      </w:r>
      <w:r>
        <w:t>。焊接表面应按图纸要求作磁粉或液体渗透检验，内在质量按图纸的要求进</w:t>
      </w:r>
    </w:p>
    <w:p>
      <w:pPr>
        <w:spacing w:after="0"/>
        <w:sectPr>
          <w:type w:val="continuous"/>
          <w:pgSz w:w="17860" w:h="25270"/>
          <w:pgMar w:top="800" w:right="900" w:bottom="280" w:left="1900" w:header="708" w:footer="708"/>
          <w:pgNumType w:start="35"/>
          <w:cols w:space="708"/>
        </w:sectPr>
      </w:pPr>
    </w:p>
    <w:p>
      <w:pPr>
        <w:pStyle w:val="Heading3"/>
      </w:pPr>
      <w:r>
        <w:pict>
          <v:group id="_x0000_s1080" style="width:893pt;height:1248pt;margin-top:0;margin-left:0;mso-position-horizontal-relative:page;mso-position-vertical-relative:page;position:absolute;z-index:-251638784" coordorigin="0,0" coordsize="17860,24960">
            <v:shape id="_x0000_s1081" type="#_x0000_t75" style="width:17860;height:24960;position:absolute" stroked="f">
              <v:imagedata r:id="rId4" o:title=""/>
            </v:shape>
            <v:shape id="_x0000_s1082" type="#_x0000_t75" style="width:12460;height:11140;left:2680;position:absolute;top:6760" stroked="f">
              <v:imagedata r:id="rId5" o:title=""/>
            </v:shape>
          </v:group>
        </w:pict>
      </w:r>
      <w:r>
        <w:t>精心整理</w:t>
      </w:r>
    </w:p>
    <w:p>
      <w:pPr>
        <w:pStyle w:val="BodyText"/>
        <w:spacing w:before="158"/>
      </w:pPr>
      <w:r>
        <w:t>行射线照相或超声波检验。</w:t>
      </w:r>
    </w:p>
    <w:p>
      <w:pPr>
        <w:pStyle w:val="BodyText"/>
        <w:spacing w:before="142"/>
        <w:ind w:left="1635"/>
      </w:pPr>
      <w:r>
        <w:rPr>
          <w:rFonts w:ascii="宋体" w:eastAsia="宋体" w:hint="eastAsia"/>
        </w:rPr>
        <w:t>G</w:t>
      </w:r>
      <w:r>
        <w:t>、焊接人员必须考试合格，持证上岗。</w:t>
      </w:r>
    </w:p>
    <w:p>
      <w:pPr>
        <w:pStyle w:val="ListParagraph"/>
        <w:numPr>
          <w:ilvl w:val="0"/>
          <w:numId w:val="74"/>
        </w:numPr>
        <w:tabs>
          <w:tab w:val="left" w:pos="2177"/>
        </w:tabs>
        <w:spacing w:before="91" w:after="0" w:line="240" w:lineRule="auto"/>
        <w:ind w:left="2176" w:right="0" w:hanging="902"/>
        <w:jc w:val="left"/>
        <w:rPr>
          <w:sz w:val="36"/>
        </w:rPr>
      </w:pPr>
      <w:r>
        <w:rPr>
          <w:sz w:val="36"/>
        </w:rPr>
        <w:t>阀门安装</w:t>
      </w:r>
    </w:p>
    <w:p>
      <w:pPr>
        <w:pStyle w:val="ListParagraph"/>
        <w:numPr>
          <w:ilvl w:val="0"/>
          <w:numId w:val="72"/>
        </w:numPr>
        <w:tabs>
          <w:tab w:val="left" w:pos="2177"/>
        </w:tabs>
        <w:spacing w:before="87" w:after="0" w:line="240" w:lineRule="auto"/>
        <w:ind w:left="2176" w:right="0" w:hanging="541"/>
        <w:jc w:val="left"/>
        <w:rPr>
          <w:sz w:val="36"/>
        </w:rPr>
      </w:pPr>
      <w:r>
        <w:rPr>
          <w:sz w:val="36"/>
        </w:rPr>
        <w:t>严格按设计要求选用阀门，合格后方可使用</w:t>
      </w:r>
    </w:p>
    <w:p>
      <w:pPr>
        <w:pStyle w:val="ListParagraph"/>
        <w:numPr>
          <w:ilvl w:val="0"/>
          <w:numId w:val="72"/>
        </w:numPr>
        <w:tabs>
          <w:tab w:val="left" w:pos="2177"/>
        </w:tabs>
        <w:spacing w:before="88" w:after="0" w:line="240" w:lineRule="auto"/>
        <w:ind w:left="2176" w:right="0" w:hanging="541"/>
        <w:jc w:val="left"/>
        <w:rPr>
          <w:sz w:val="36"/>
        </w:rPr>
      </w:pPr>
      <w:r>
        <w:rPr>
          <w:sz w:val="36"/>
        </w:rPr>
        <w:t>阀门检查</w:t>
      </w:r>
    </w:p>
    <w:p>
      <w:pPr>
        <w:pStyle w:val="BodyText"/>
        <w:spacing w:before="91" w:line="276" w:lineRule="auto"/>
        <w:ind w:left="1636" w:right="5681"/>
      </w:pPr>
      <w:r>
        <w:rPr>
          <w:rFonts w:ascii="宋体" w:eastAsia="宋体" w:hint="eastAsia"/>
        </w:rPr>
        <w:t>A</w:t>
      </w:r>
      <w:r>
        <w:t>、填料用料是否符合要求，填装方法是否正确。</w:t>
      </w:r>
      <w:r>
        <w:rPr>
          <w:rFonts w:ascii="宋体" w:eastAsia="宋体" w:hint="eastAsia"/>
        </w:rPr>
        <w:t>B</w:t>
      </w:r>
      <w:r>
        <w:t>、填料密封处的阀杆有无腐蚀。</w:t>
      </w:r>
    </w:p>
    <w:p>
      <w:pPr>
        <w:pStyle w:val="BodyText"/>
        <w:spacing w:before="4"/>
        <w:ind w:left="1636"/>
      </w:pPr>
      <w:r>
        <w:rPr>
          <w:rFonts w:ascii="宋体" w:eastAsia="宋体" w:hint="eastAsia"/>
        </w:rPr>
        <w:t>C</w:t>
      </w:r>
      <w:r>
        <w:t>、开关是否灵活，指示是否正确。</w:t>
      </w:r>
    </w:p>
    <w:p>
      <w:pPr>
        <w:pStyle w:val="BodyText"/>
        <w:spacing w:before="91"/>
        <w:ind w:left="1636"/>
      </w:pPr>
      <w:r>
        <w:rPr>
          <w:rFonts w:ascii="宋体" w:eastAsia="宋体" w:hint="eastAsia"/>
        </w:rPr>
        <w:t>D</w:t>
      </w:r>
      <w:r>
        <w:t>、铸造阀门外表不得有粘砂、裂纹、缩孔、夹渣、漏焊等缺陷。</w:t>
      </w:r>
    </w:p>
    <w:p>
      <w:pPr>
        <w:pStyle w:val="BodyText"/>
        <w:spacing w:before="88" w:line="254" w:lineRule="auto"/>
        <w:ind w:right="281" w:firstLine="900"/>
      </w:pPr>
      <w:r>
        <w:rPr>
          <w:rFonts w:ascii="宋体" w:eastAsia="宋体" w:hint="eastAsia"/>
        </w:rPr>
        <w:t>E</w:t>
      </w:r>
      <w:r>
        <w:t>、对法兰或阀门应检查其结合面，结合面应光洁，不得有径向沟槽、裂纹、毛刺等缺陷。</w:t>
      </w:r>
    </w:p>
    <w:p>
      <w:pPr>
        <w:pStyle w:val="BodyText"/>
        <w:spacing w:before="110" w:line="276" w:lineRule="auto"/>
        <w:ind w:left="1636" w:right="281"/>
      </w:pPr>
      <w:r>
        <w:rPr>
          <w:rFonts w:ascii="宋体" w:eastAsia="宋体" w:hint="eastAsia"/>
        </w:rPr>
        <w:t>F</w:t>
      </w:r>
      <w:r>
        <w:rPr>
          <w:spacing w:val="-22"/>
        </w:rPr>
        <w:t>、带有凹凸面的法兰连接阀门应检查其是否配套，且凸面的高度不小于凹面的深度。</w:t>
      </w:r>
      <w:r>
        <w:rPr>
          <w:rFonts w:ascii="宋体" w:eastAsia="宋体" w:hint="eastAsia"/>
        </w:rPr>
        <w:t>G</w:t>
      </w:r>
      <w:r>
        <w:rPr>
          <w:spacing w:val="-1"/>
        </w:rPr>
        <w:t>、阀门上的螺栓、螺母的螺纹应完好、无伤痕、毛刺或断丝等缺陷，螺栓与螺母应</w:t>
      </w:r>
    </w:p>
    <w:p>
      <w:pPr>
        <w:pStyle w:val="BodyText"/>
        <w:spacing w:line="522" w:lineRule="exact"/>
      </w:pPr>
      <w:r>
        <w:t>配合良好，无松动卡涩现象。</w:t>
      </w:r>
    </w:p>
    <w:p>
      <w:pPr>
        <w:pStyle w:val="BodyText"/>
        <w:spacing w:before="144" w:line="254" w:lineRule="auto"/>
        <w:ind w:right="454" w:firstLine="900"/>
      </w:pPr>
      <w:r>
        <w:rPr>
          <w:rFonts w:ascii="宋体" w:eastAsia="宋体" w:hint="eastAsia"/>
        </w:rPr>
        <w:t>H</w:t>
      </w:r>
      <w:r>
        <w:rPr>
          <w:spacing w:val="-14"/>
        </w:rPr>
        <w:t>、阀门在解体检查时，应按阀门图纸中的清单对合金钢部件进行光谱分析，并在壳</w:t>
      </w:r>
      <w:r>
        <w:t>体上做出标志。</w:t>
      </w:r>
    </w:p>
    <w:p>
      <w:pPr>
        <w:pStyle w:val="ListParagraph"/>
        <w:numPr>
          <w:ilvl w:val="0"/>
          <w:numId w:val="72"/>
        </w:numPr>
        <w:tabs>
          <w:tab w:val="left" w:pos="2177"/>
        </w:tabs>
        <w:spacing w:before="107" w:after="0" w:line="240" w:lineRule="auto"/>
        <w:ind w:left="2176" w:right="0" w:hanging="541"/>
        <w:jc w:val="left"/>
        <w:rPr>
          <w:sz w:val="36"/>
        </w:rPr>
      </w:pPr>
      <w:r>
        <w:rPr>
          <w:sz w:val="36"/>
        </w:rPr>
        <w:t>各类阀门安装要求</w:t>
      </w:r>
    </w:p>
    <w:p>
      <w:pPr>
        <w:pStyle w:val="BodyText"/>
        <w:spacing w:before="91" w:line="254" w:lineRule="auto"/>
        <w:ind w:right="454" w:firstLine="900"/>
      </w:pPr>
      <w:r>
        <w:rPr>
          <w:rFonts w:ascii="宋体" w:eastAsia="宋体" w:hint="eastAsia"/>
        </w:rPr>
        <w:t>A</w:t>
      </w:r>
      <w:r>
        <w:rPr>
          <w:spacing w:val="-14"/>
        </w:rPr>
        <w:t>、阀门的操作机构和传动装置应灵活可靠，无卡涩现象，开关行程度指示标志应正</w:t>
      </w:r>
      <w:r>
        <w:t>确；阀门应在关闭状态下安装；</w:t>
      </w:r>
    </w:p>
    <w:p>
      <w:pPr>
        <w:pStyle w:val="BodyText"/>
        <w:spacing w:before="107" w:line="278" w:lineRule="auto"/>
        <w:ind w:left="1636" w:right="4584"/>
      </w:pPr>
      <w:r>
        <w:rPr>
          <w:rFonts w:ascii="宋体" w:eastAsia="宋体" w:hint="eastAsia"/>
        </w:rPr>
        <w:t>B</w:t>
      </w:r>
      <w:r>
        <w:t xml:space="preserve">、水平安装的闸阀、截止阀，阀杆应处于上半周范围； </w:t>
      </w:r>
      <w:r>
        <w:rPr>
          <w:rFonts w:ascii="宋体" w:eastAsia="宋体" w:hint="eastAsia"/>
        </w:rPr>
        <w:t>C</w:t>
      </w:r>
      <w:r>
        <w:t>、碟阀、节流阀的阀杆应垂直安装；</w:t>
      </w:r>
    </w:p>
    <w:p>
      <w:pPr>
        <w:pStyle w:val="BodyText"/>
        <w:spacing w:line="254" w:lineRule="auto"/>
        <w:ind w:right="281" w:firstLine="900"/>
      </w:pPr>
      <w:r>
        <w:rPr>
          <w:rFonts w:ascii="宋体" w:eastAsia="宋体" w:hint="eastAsia"/>
        </w:rPr>
        <w:t>D</w:t>
      </w:r>
      <w:r>
        <w:t>、安全阀外观无损伤，铅封完好。出厂调试报告，合格证应齐全，安全阀应垂直安装，不得倾斜。</w:t>
      </w:r>
    </w:p>
    <w:p>
      <w:pPr>
        <w:pStyle w:val="BodyText"/>
        <w:spacing w:before="105" w:line="276" w:lineRule="auto"/>
        <w:ind w:left="1636" w:right="278"/>
      </w:pPr>
      <w:r>
        <w:rPr>
          <w:rFonts w:ascii="宋体" w:eastAsia="宋体" w:hint="eastAsia"/>
        </w:rPr>
        <w:t>E</w:t>
      </w:r>
      <w:r>
        <w:rPr>
          <w:spacing w:val="-21"/>
        </w:rPr>
        <w:t xml:space="preserve">、采用全启封闭弹簧式安全阀，安全阀与储罐之间必须装设阀门，选用单闸板闸阀； </w:t>
      </w:r>
      <w:r>
        <w:rPr>
          <w:rFonts w:ascii="宋体" w:eastAsia="宋体" w:hint="eastAsia"/>
        </w:rPr>
        <w:t>F</w:t>
      </w:r>
      <w:r>
        <w:t>、气动调节阀安装在水平管道上，气动装置朝上；</w:t>
      </w:r>
    </w:p>
    <w:p>
      <w:pPr>
        <w:pStyle w:val="BodyText"/>
        <w:spacing w:before="5" w:line="256" w:lineRule="auto"/>
        <w:ind w:right="454" w:firstLine="900"/>
      </w:pPr>
      <w:r>
        <w:rPr>
          <w:rFonts w:ascii="宋体" w:eastAsia="宋体" w:hint="eastAsia"/>
        </w:rPr>
        <w:t>G</w:t>
      </w:r>
      <w:r>
        <w:rPr>
          <w:spacing w:val="-15"/>
        </w:rPr>
        <w:t>、阀门安装要求必须按照管道走向施工，不得装反，管道具体走向按照施工图严格</w:t>
      </w:r>
      <w:r>
        <w:t>施工；</w:t>
      </w:r>
    </w:p>
    <w:p>
      <w:pPr>
        <w:pStyle w:val="ListParagraph"/>
        <w:numPr>
          <w:ilvl w:val="0"/>
          <w:numId w:val="72"/>
        </w:numPr>
        <w:tabs>
          <w:tab w:val="left" w:pos="2177"/>
        </w:tabs>
        <w:spacing w:before="99" w:after="0" w:line="240" w:lineRule="auto"/>
        <w:ind w:left="2176" w:right="0" w:hanging="541"/>
        <w:jc w:val="left"/>
        <w:rPr>
          <w:sz w:val="36"/>
        </w:rPr>
      </w:pPr>
      <w:r>
        <w:rPr>
          <w:sz w:val="36"/>
        </w:rPr>
        <w:t>法兰安装</w:t>
      </w:r>
    </w:p>
    <w:p>
      <w:pPr>
        <w:pStyle w:val="BodyText"/>
        <w:spacing w:before="87" w:line="256" w:lineRule="auto"/>
        <w:ind w:right="458" w:firstLine="900"/>
      </w:pPr>
      <w:r>
        <w:rPr>
          <w:rFonts w:ascii="宋体" w:eastAsia="宋体" w:hint="eastAsia"/>
        </w:rPr>
        <w:t>A</w:t>
      </w:r>
      <w:r>
        <w:rPr>
          <w:spacing w:val="-15"/>
        </w:rPr>
        <w:t>、法兰安装前，应对法兰密封面及密封垫片进行外观检查，不得有影响密封性能的</w:t>
      </w:r>
      <w:r>
        <w:t>缺陷。</w:t>
      </w:r>
    </w:p>
    <w:p>
      <w:pPr>
        <w:pStyle w:val="BodyText"/>
        <w:spacing w:before="99" w:line="266" w:lineRule="auto"/>
        <w:ind w:right="371" w:firstLine="900"/>
        <w:jc w:val="both"/>
      </w:pPr>
      <w:r>
        <w:rPr>
          <w:rFonts w:ascii="宋体" w:eastAsia="宋体" w:hint="eastAsia"/>
        </w:rPr>
        <w:t>B</w:t>
      </w:r>
      <w:r>
        <w:rPr>
          <w:spacing w:val="-1"/>
        </w:rPr>
        <w:t xml:space="preserve">、法兰连接时应保待法兰间的平行，其偏差不应大于法兰外径的 </w:t>
      </w:r>
      <w:r>
        <w:rPr>
          <w:rFonts w:ascii="宋体" w:eastAsia="宋体" w:hint="eastAsia"/>
        </w:rPr>
        <w:t>1.5/1000</w:t>
      </w:r>
      <w:r>
        <w:rPr>
          <w:rFonts w:ascii="宋体" w:eastAsia="宋体" w:hint="eastAsia"/>
          <w:spacing w:val="-90"/>
        </w:rPr>
        <w:t xml:space="preserve"> </w:t>
      </w:r>
      <w:r>
        <w:t>且不大</w:t>
      </w:r>
      <w:r>
        <w:rPr>
          <w:spacing w:val="-13"/>
        </w:rPr>
        <w:t xml:space="preserve">于 </w:t>
      </w:r>
      <w:r>
        <w:rPr>
          <w:rFonts w:ascii="宋体" w:eastAsia="宋体" w:hint="eastAsia"/>
        </w:rPr>
        <w:t>2mm</w:t>
      </w:r>
      <w:r>
        <w:rPr>
          <w:spacing w:val="-1"/>
        </w:rPr>
        <w:t>，不得用强紧螺栓的方法消除歪斜，且平焊法兰内侧角焊缝不得漏焊，且焊后应清</w:t>
      </w:r>
      <w:r>
        <w:t>除氧化物等杂质。</w:t>
      </w:r>
    </w:p>
    <w:p>
      <w:pPr>
        <w:spacing w:after="0" w:line="266" w:lineRule="auto"/>
        <w:jc w:val="both"/>
        <w:sectPr>
          <w:pgSz w:w="17860" w:h="25270"/>
          <w:pgMar w:top="800" w:right="900" w:bottom="280" w:left="1900" w:header="708" w:footer="708"/>
          <w:pgNumType w:start="36"/>
          <w:cols w:space="708"/>
        </w:sectPr>
      </w:pPr>
    </w:p>
    <w:p>
      <w:pPr>
        <w:pStyle w:val="Heading3"/>
      </w:pPr>
      <w:r>
        <w:t>精心整理</w:t>
      </w:r>
    </w:p>
    <w:p>
      <w:pPr>
        <w:pStyle w:val="BodyText"/>
        <w:spacing w:before="212" w:line="254" w:lineRule="auto"/>
        <w:ind w:right="454" w:firstLine="900"/>
      </w:pPr>
      <w:r>
        <w:rPr>
          <w:rFonts w:ascii="宋体" w:eastAsia="宋体" w:hint="eastAsia"/>
        </w:rPr>
        <w:t>C</w:t>
      </w:r>
      <w:r>
        <w:rPr>
          <w:spacing w:val="-7"/>
        </w:rPr>
        <w:t>、法兰连接应使用同一规格螺栓，安装方向应一致。紧固螺栓应对称均匀，松紧适</w:t>
      </w:r>
      <w:r>
        <w:rPr>
          <w:spacing w:val="-3"/>
        </w:rPr>
        <w:t xml:space="preserve">度；螺栓应露出螺母 </w:t>
      </w:r>
      <w:r>
        <w:rPr>
          <w:rFonts w:ascii="宋体" w:eastAsia="宋体" w:hint="eastAsia"/>
        </w:rPr>
        <w:t>2-3</w:t>
      </w:r>
      <w:r>
        <w:rPr>
          <w:rFonts w:ascii="宋体" w:eastAsia="宋体" w:hint="eastAsia"/>
          <w:spacing w:val="-90"/>
        </w:rPr>
        <w:t xml:space="preserve"> </w:t>
      </w:r>
      <w:r>
        <w:t>个螺距，螺母应位于法兰的同一侧。</w:t>
      </w:r>
    </w:p>
    <w:p>
      <w:pPr>
        <w:pStyle w:val="ListParagraph"/>
        <w:numPr>
          <w:ilvl w:val="0"/>
          <w:numId w:val="72"/>
        </w:numPr>
        <w:tabs>
          <w:tab w:val="left" w:pos="1997"/>
        </w:tabs>
        <w:spacing w:before="110" w:after="0" w:line="240" w:lineRule="auto"/>
        <w:ind w:left="1996" w:right="0" w:hanging="541"/>
        <w:jc w:val="left"/>
        <w:rPr>
          <w:sz w:val="36"/>
        </w:rPr>
      </w:pPr>
      <w:r>
        <w:rPr>
          <w:sz w:val="36"/>
        </w:rPr>
        <w:t>现场管道≤Φ</w:t>
      </w:r>
      <w:r>
        <w:rPr>
          <w:rFonts w:ascii="宋体" w:eastAsia="宋体" w:hAnsi="宋体" w:hint="eastAsia"/>
          <w:sz w:val="36"/>
        </w:rPr>
        <w:t>25mm</w:t>
      </w:r>
      <w:r>
        <w:rPr>
          <w:rFonts w:ascii="宋体" w:eastAsia="宋体" w:hAnsi="宋体" w:hint="eastAsia"/>
          <w:spacing w:val="-90"/>
          <w:sz w:val="36"/>
        </w:rPr>
        <w:t xml:space="preserve"> </w:t>
      </w:r>
      <w:r>
        <w:rPr>
          <w:sz w:val="36"/>
        </w:rPr>
        <w:t>的开孔用钻孔，不得火焰切割。</w:t>
      </w:r>
    </w:p>
    <w:p>
      <w:pPr>
        <w:pStyle w:val="ListParagraph"/>
        <w:numPr>
          <w:ilvl w:val="0"/>
          <w:numId w:val="74"/>
        </w:numPr>
        <w:tabs>
          <w:tab w:val="left" w:pos="2177"/>
        </w:tabs>
        <w:spacing w:before="88" w:after="0" w:line="240" w:lineRule="auto"/>
        <w:ind w:left="2176" w:right="0" w:hanging="902"/>
        <w:jc w:val="left"/>
        <w:rPr>
          <w:sz w:val="36"/>
        </w:rPr>
      </w:pPr>
      <w:r>
        <w:rPr>
          <w:sz w:val="36"/>
        </w:rPr>
        <w:t>支吊架的安装</w:t>
      </w:r>
    </w:p>
    <w:p>
      <w:pPr>
        <w:pStyle w:val="ListParagraph"/>
        <w:numPr>
          <w:ilvl w:val="1"/>
          <w:numId w:val="74"/>
        </w:numPr>
        <w:tabs>
          <w:tab w:val="left" w:pos="1997"/>
        </w:tabs>
        <w:spacing w:before="87" w:after="0" w:line="256" w:lineRule="auto"/>
        <w:ind w:left="736" w:right="461" w:firstLine="720"/>
        <w:jc w:val="left"/>
        <w:rPr>
          <w:sz w:val="36"/>
        </w:rPr>
      </w:pPr>
      <w:r>
        <w:rPr>
          <w:spacing w:val="-1"/>
          <w:sz w:val="36"/>
        </w:rPr>
        <w:t>管道安装时，应及时固定和调整支吊架，支吊架位置准确，平整牢固，与管道接</w:t>
      </w:r>
      <w:r>
        <w:rPr>
          <w:sz w:val="36"/>
        </w:rPr>
        <w:t>触紧密。</w:t>
      </w:r>
    </w:p>
    <w:p>
      <w:pPr>
        <w:pStyle w:val="ListParagraph"/>
        <w:numPr>
          <w:ilvl w:val="1"/>
          <w:numId w:val="74"/>
        </w:numPr>
        <w:tabs>
          <w:tab w:val="left" w:pos="1997"/>
        </w:tabs>
        <w:spacing w:before="99" w:after="0" w:line="254" w:lineRule="auto"/>
        <w:ind w:left="736" w:right="461" w:firstLine="720"/>
        <w:jc w:val="left"/>
        <w:rPr>
          <w:sz w:val="36"/>
        </w:rPr>
      </w:pPr>
      <w:r>
        <w:rPr>
          <w:spacing w:val="-1"/>
          <w:sz w:val="36"/>
        </w:rPr>
        <w:t>无热位移的管道，其吊杆应垂直安装，有热位移的管道，吊点应该在位移的相反</w:t>
      </w:r>
      <w:r>
        <w:rPr>
          <w:sz w:val="36"/>
        </w:rPr>
        <w:t>方向。</w:t>
      </w:r>
    </w:p>
    <w:p>
      <w:pPr>
        <w:pStyle w:val="ListParagraph"/>
        <w:numPr>
          <w:ilvl w:val="1"/>
          <w:numId w:val="74"/>
        </w:numPr>
        <w:tabs>
          <w:tab w:val="left" w:pos="1997"/>
        </w:tabs>
        <w:spacing w:before="111" w:after="0" w:line="240" w:lineRule="auto"/>
        <w:ind w:left="1996" w:right="0" w:hanging="541"/>
        <w:jc w:val="left"/>
        <w:rPr>
          <w:sz w:val="36"/>
        </w:rPr>
      </w:pPr>
      <w:r>
        <w:rPr>
          <w:sz w:val="36"/>
        </w:rPr>
        <w:t>固定支架按设计要求安装。</w:t>
      </w:r>
    </w:p>
    <w:p>
      <w:pPr>
        <w:pStyle w:val="ListParagraph"/>
        <w:numPr>
          <w:ilvl w:val="1"/>
          <w:numId w:val="74"/>
        </w:numPr>
        <w:tabs>
          <w:tab w:val="left" w:pos="1997"/>
        </w:tabs>
        <w:spacing w:before="87" w:after="0" w:line="240" w:lineRule="auto"/>
        <w:ind w:left="1996" w:right="0" w:hanging="541"/>
        <w:jc w:val="left"/>
        <w:rPr>
          <w:sz w:val="36"/>
        </w:rPr>
      </w:pPr>
      <w:r>
        <w:rPr>
          <w:sz w:val="36"/>
        </w:rPr>
        <w:t>焊接应合格，不得有溜焊，火焊或裂纹等缺陷。</w:t>
      </w:r>
    </w:p>
    <w:p>
      <w:pPr>
        <w:pStyle w:val="ListParagraph"/>
        <w:numPr>
          <w:ilvl w:val="1"/>
          <w:numId w:val="74"/>
        </w:numPr>
        <w:tabs>
          <w:tab w:val="left" w:pos="1997"/>
        </w:tabs>
        <w:spacing w:before="88" w:after="0" w:line="256" w:lineRule="auto"/>
        <w:ind w:left="736" w:right="453" w:firstLine="720"/>
        <w:jc w:val="left"/>
        <w:rPr>
          <w:sz w:val="36"/>
        </w:rPr>
      </w:pPr>
      <w:r>
        <w:rPr>
          <w:sz w:val="36"/>
        </w:rPr>
        <w:t xml:space="preserve">不锈钢管道固定时，管夹和不锈钢管道之间垫 </w:t>
      </w:r>
      <w:r>
        <w:rPr>
          <w:rFonts w:ascii="宋体" w:eastAsia="宋体" w:hint="eastAsia"/>
          <w:sz w:val="36"/>
        </w:rPr>
        <w:t>10</w:t>
      </w:r>
      <w:r>
        <w:rPr>
          <w:rFonts w:ascii="宋体" w:eastAsia="宋体" w:hint="eastAsia"/>
          <w:spacing w:val="-58"/>
          <w:sz w:val="36"/>
        </w:rPr>
        <w:t xml:space="preserve"> </w:t>
      </w:r>
      <w:r>
        <w:rPr>
          <w:sz w:val="36"/>
        </w:rPr>
        <w:t>丝～</w:t>
      </w:r>
      <w:r>
        <w:rPr>
          <w:rFonts w:ascii="宋体" w:eastAsia="宋体" w:hint="eastAsia"/>
          <w:sz w:val="36"/>
        </w:rPr>
        <w:t>15</w:t>
      </w:r>
      <w:r>
        <w:rPr>
          <w:rFonts w:ascii="宋体" w:eastAsia="宋体" w:hint="eastAsia"/>
          <w:spacing w:val="-58"/>
          <w:sz w:val="36"/>
        </w:rPr>
        <w:t xml:space="preserve"> </w:t>
      </w:r>
      <w:r>
        <w:rPr>
          <w:spacing w:val="-2"/>
          <w:sz w:val="36"/>
        </w:rPr>
        <w:t>丝薄不锈钢板，防止铁</w:t>
      </w:r>
      <w:r>
        <w:rPr>
          <w:sz w:val="36"/>
        </w:rPr>
        <w:t>污染。</w:t>
      </w:r>
    </w:p>
    <w:p>
      <w:pPr>
        <w:pStyle w:val="ListParagraph"/>
        <w:numPr>
          <w:ilvl w:val="1"/>
          <w:numId w:val="74"/>
        </w:numPr>
        <w:tabs>
          <w:tab w:val="left" w:pos="1997"/>
        </w:tabs>
        <w:spacing w:before="98" w:after="0" w:line="240" w:lineRule="auto"/>
        <w:ind w:left="1996" w:right="0" w:hanging="541"/>
        <w:jc w:val="left"/>
        <w:rPr>
          <w:sz w:val="36"/>
        </w:rPr>
      </w:pPr>
      <w:r>
        <w:rPr>
          <w:spacing w:val="-13"/>
          <w:sz w:val="36"/>
        </w:rPr>
        <w:t>管道安装完毕，应逐个核实，、吊、支架的形式和位置。</w:t>
      </w:r>
    </w:p>
    <w:p>
      <w:pPr>
        <w:pStyle w:val="ListParagraph"/>
        <w:numPr>
          <w:ilvl w:val="0"/>
          <w:numId w:val="74"/>
        </w:numPr>
        <w:tabs>
          <w:tab w:val="left" w:pos="2177"/>
        </w:tabs>
        <w:spacing w:before="88" w:after="0" w:line="240" w:lineRule="auto"/>
        <w:ind w:left="2176" w:right="0" w:hanging="902"/>
        <w:jc w:val="left"/>
        <w:rPr>
          <w:sz w:val="36"/>
        </w:rPr>
      </w:pPr>
      <w:r>
        <w:rPr>
          <w:sz w:val="36"/>
        </w:rPr>
        <w:t>质量要求</w:t>
      </w:r>
    </w:p>
    <w:p>
      <w:pPr>
        <w:pStyle w:val="BodyText"/>
        <w:spacing w:before="91"/>
        <w:ind w:left="1636"/>
      </w:pPr>
      <w:r>
        <w:rPr>
          <w:rFonts w:ascii="宋体" w:eastAsia="宋体" w:hint="eastAsia"/>
        </w:rPr>
        <w:t>1</w:t>
      </w:r>
      <w:r>
        <w:t>）一般管道安装的允许偏差</w:t>
      </w:r>
    </w:p>
    <w:p>
      <w:pPr>
        <w:spacing w:after="0"/>
        <w:sectPr>
          <w:pgSz w:w="17860" w:h="25270"/>
          <w:pgMar w:top="800" w:right="900" w:bottom="280" w:left="1900" w:header="708" w:footer="708"/>
          <w:pgNumType w:start="37"/>
          <w:cols w:space="708"/>
        </w:sectPr>
      </w:pPr>
    </w:p>
    <w:p>
      <w:pPr>
        <w:pStyle w:val="BodyText"/>
        <w:spacing w:before="56"/>
        <w:ind w:left="1658" w:right="3160"/>
        <w:jc w:val="center"/>
      </w:pPr>
      <w:r>
        <w:t>项目</w:t>
      </w:r>
    </w:p>
    <w:p>
      <w:pPr>
        <w:pStyle w:val="BodyText"/>
        <w:spacing w:before="106" w:line="455" w:lineRule="exact"/>
        <w:ind w:left="7965"/>
        <w:jc w:val="center"/>
      </w:pPr>
      <w:r>
        <w:t>室内</w:t>
      </w:r>
    </w:p>
    <w:p>
      <w:pPr>
        <w:pStyle w:val="BodyText"/>
        <w:spacing w:line="338" w:lineRule="exact"/>
        <w:ind w:left="3212" w:right="1605"/>
        <w:jc w:val="center"/>
      </w:pPr>
      <w:r>
        <w:t>架空</w:t>
      </w:r>
    </w:p>
    <w:p>
      <w:pPr>
        <w:pStyle w:val="BodyText"/>
        <w:spacing w:line="455" w:lineRule="exact"/>
        <w:ind w:left="0"/>
        <w:jc w:val="right"/>
      </w:pPr>
      <w:r>
        <w:t>室外</w:t>
      </w:r>
    </w:p>
    <w:p>
      <w:pPr>
        <w:pStyle w:val="BodyText"/>
        <w:tabs>
          <w:tab w:val="left" w:pos="7067"/>
        </w:tabs>
        <w:spacing w:before="102" w:line="455" w:lineRule="exact"/>
        <w:ind w:left="0"/>
        <w:jc w:val="right"/>
      </w:pPr>
      <w:r>
        <w:t>标高</w:t>
        <w:tab/>
        <w:t>室内</w:t>
      </w:r>
    </w:p>
    <w:p>
      <w:pPr>
        <w:pStyle w:val="BodyText"/>
        <w:spacing w:line="338" w:lineRule="exact"/>
        <w:ind w:left="3212" w:right="1605"/>
        <w:jc w:val="center"/>
      </w:pPr>
      <w:r>
        <w:t>地沟</w:t>
      </w:r>
    </w:p>
    <w:p>
      <w:pPr>
        <w:pStyle w:val="BodyText"/>
        <w:spacing w:line="455" w:lineRule="exact"/>
        <w:ind w:left="7965"/>
        <w:jc w:val="center"/>
      </w:pPr>
      <w:r>
        <w:t>室外</w:t>
      </w:r>
    </w:p>
    <w:p>
      <w:pPr>
        <w:pStyle w:val="BodyText"/>
        <w:spacing w:before="102"/>
        <w:ind w:left="3212" w:right="1605"/>
        <w:jc w:val="center"/>
      </w:pPr>
      <w:r>
        <w:t>埋地</w:t>
      </w:r>
    </w:p>
    <w:p>
      <w:pPr>
        <w:pStyle w:val="BodyText"/>
        <w:spacing w:before="56"/>
        <w:ind w:left="219"/>
      </w:pPr>
      <w:r>
        <w:br w:type="column"/>
      </w:r>
      <w:r>
        <w:t>允许偏差（</w:t>
      </w:r>
      <w:r>
        <w:rPr>
          <w:rFonts w:ascii="宋体" w:eastAsia="宋体" w:hint="eastAsia"/>
        </w:rPr>
        <w:t>mm</w:t>
      </w:r>
      <w:r>
        <w:t>）</w:t>
      </w:r>
    </w:p>
    <w:p>
      <w:pPr>
        <w:pStyle w:val="BodyText"/>
        <w:spacing w:before="3"/>
        <w:ind w:left="0"/>
        <w:rPr>
          <w:sz w:val="46"/>
        </w:rPr>
      </w:pPr>
      <w:r>
        <w:br w:type="column"/>
      </w:r>
    </w:p>
    <w:p>
      <w:pPr>
        <w:pStyle w:val="BodyText"/>
        <w:ind w:left="36"/>
        <w:rPr>
          <w:rFonts w:ascii="宋体" w:eastAsia="宋体" w:hAnsi="宋体" w:hint="eastAsia"/>
        </w:rPr>
      </w:pPr>
      <w:r>
        <w:t>＜±</w:t>
      </w:r>
      <w:r>
        <w:rPr>
          <w:rFonts w:ascii="宋体" w:eastAsia="宋体" w:hAnsi="宋体" w:hint="eastAsia"/>
        </w:rPr>
        <w:t>10</w:t>
      </w:r>
    </w:p>
    <w:p>
      <w:pPr>
        <w:pStyle w:val="BodyText"/>
        <w:spacing w:before="106"/>
        <w:ind w:left="36"/>
        <w:rPr>
          <w:rFonts w:ascii="宋体" w:eastAsia="宋体" w:hAnsi="宋体" w:hint="eastAsia"/>
        </w:rPr>
      </w:pPr>
      <w:r>
        <w:t>＜±</w:t>
      </w:r>
      <w:r>
        <w:rPr>
          <w:rFonts w:ascii="宋体" w:eastAsia="宋体" w:hAnsi="宋体" w:hint="eastAsia"/>
        </w:rPr>
        <w:t>15</w:t>
      </w:r>
    </w:p>
    <w:p>
      <w:pPr>
        <w:pStyle w:val="BodyText"/>
        <w:spacing w:before="101"/>
        <w:ind w:left="36"/>
        <w:rPr>
          <w:rFonts w:ascii="宋体" w:eastAsia="宋体" w:hAnsi="宋体" w:hint="eastAsia"/>
        </w:rPr>
      </w:pPr>
      <w:r>
        <w:t>＜±</w:t>
      </w:r>
      <w:r>
        <w:rPr>
          <w:rFonts w:ascii="宋体" w:eastAsia="宋体" w:hAnsi="宋体" w:hint="eastAsia"/>
        </w:rPr>
        <w:t>15</w:t>
      </w:r>
    </w:p>
    <w:p>
      <w:pPr>
        <w:pStyle w:val="BodyText"/>
        <w:spacing w:before="106"/>
        <w:ind w:left="36"/>
        <w:rPr>
          <w:rFonts w:ascii="宋体" w:eastAsia="宋体" w:hAnsi="宋体" w:hint="eastAsia"/>
        </w:rPr>
      </w:pPr>
      <w:r>
        <w:t>＜±</w:t>
      </w:r>
      <w:r>
        <w:rPr>
          <w:rFonts w:ascii="宋体" w:eastAsia="宋体" w:hAnsi="宋体" w:hint="eastAsia"/>
        </w:rPr>
        <w:t>15</w:t>
      </w:r>
    </w:p>
    <w:p>
      <w:pPr>
        <w:pStyle w:val="BodyText"/>
        <w:spacing w:before="102"/>
        <w:ind w:left="36"/>
        <w:rPr>
          <w:rFonts w:ascii="宋体" w:eastAsia="宋体" w:hAnsi="宋体" w:hint="eastAsia"/>
        </w:rPr>
      </w:pPr>
      <w:r>
        <w:t>＜±</w:t>
      </w:r>
      <w:r>
        <w:rPr>
          <w:rFonts w:ascii="宋体" w:eastAsia="宋体" w:hAnsi="宋体" w:hint="eastAsia"/>
        </w:rPr>
        <w:t>20</w:t>
      </w:r>
    </w:p>
    <w:p>
      <w:pPr>
        <w:spacing w:after="0"/>
        <w:rPr>
          <w:rFonts w:ascii="宋体" w:eastAsia="宋体" w:hAnsi="宋体" w:hint="eastAsia"/>
        </w:rPr>
        <w:sectPr>
          <w:type w:val="continuous"/>
          <w:pgSz w:w="17860" w:h="25270"/>
          <w:pgMar w:top="800" w:right="900" w:bottom="280" w:left="1900" w:header="708" w:footer="708"/>
          <w:pgNumType w:start="38"/>
          <w:cols w:num="3" w:space="708" w:equalWidth="0">
            <w:col w:w="8687" w:space="40"/>
            <w:col w:w="2740" w:space="39"/>
            <w:col w:w="3554" w:space="0"/>
          </w:cols>
        </w:sectPr>
      </w:pPr>
    </w:p>
    <w:p>
      <w:pPr>
        <w:pStyle w:val="BodyText"/>
        <w:spacing w:before="2"/>
        <w:ind w:left="0"/>
        <w:rPr>
          <w:rFonts w:ascii="宋体"/>
          <w:sz w:val="8"/>
        </w:rPr>
      </w:pPr>
    </w:p>
    <w:p>
      <w:pPr>
        <w:spacing w:after="0"/>
        <w:rPr>
          <w:rFonts w:ascii="宋体"/>
          <w:sz w:val="8"/>
        </w:rPr>
        <w:sectPr>
          <w:type w:val="continuous"/>
          <w:pgSz w:w="17860" w:h="25270"/>
          <w:pgMar w:top="800" w:right="900" w:bottom="280" w:left="1900" w:header="708" w:footer="708"/>
          <w:pgNumType w:start="39"/>
          <w:cols w:space="708"/>
        </w:sectPr>
      </w:pPr>
    </w:p>
    <w:p>
      <w:pPr>
        <w:pStyle w:val="BodyText"/>
        <w:spacing w:before="339"/>
        <w:ind w:left="898"/>
      </w:pPr>
      <w:r>
        <w:t>水平管道弯曲度</w:t>
      </w:r>
    </w:p>
    <w:p>
      <w:pPr>
        <w:pStyle w:val="BodyText"/>
        <w:spacing w:before="54" w:line="283" w:lineRule="auto"/>
        <w:ind w:left="898" w:right="21"/>
        <w:rPr>
          <w:rFonts w:ascii="宋体" w:eastAsia="宋体" w:hAnsi="宋体" w:hint="eastAsia"/>
        </w:rPr>
      </w:pPr>
      <w:r>
        <w:br w:type="column"/>
      </w:r>
      <w:r>
        <w:rPr>
          <w:rFonts w:ascii="宋体" w:eastAsia="宋体" w:hAnsi="宋体" w:hint="eastAsia"/>
        </w:rPr>
        <w:t>Dn</w:t>
      </w:r>
      <w:r>
        <w:t>≤</w:t>
      </w:r>
      <w:r>
        <w:rPr>
          <w:rFonts w:ascii="宋体" w:eastAsia="宋体" w:hAnsi="宋体" w:hint="eastAsia"/>
        </w:rPr>
        <w:t>100 Dn</w:t>
      </w:r>
      <w:r>
        <w:t>＞</w:t>
      </w:r>
      <w:r>
        <w:rPr>
          <w:rFonts w:ascii="宋体" w:eastAsia="宋体" w:hAnsi="宋体" w:hint="eastAsia"/>
        </w:rPr>
        <w:t>100</w:t>
      </w:r>
    </w:p>
    <w:p>
      <w:pPr>
        <w:pStyle w:val="BodyText"/>
        <w:spacing w:before="54"/>
        <w:ind w:left="1077"/>
        <w:rPr>
          <w:rFonts w:ascii="宋体" w:eastAsia="宋体" w:hAnsi="宋体" w:hint="eastAsia"/>
        </w:rPr>
      </w:pPr>
      <w:r>
        <w:br w:type="column"/>
      </w:r>
      <w:r>
        <w:rPr>
          <w:rFonts w:ascii="宋体" w:eastAsia="宋体" w:hAnsi="宋体" w:hint="eastAsia"/>
        </w:rPr>
        <w:t>1/1000</w:t>
      </w:r>
      <w:r>
        <w:rPr>
          <w:rFonts w:ascii="宋体" w:eastAsia="宋体" w:hAnsi="宋体" w:hint="eastAsia"/>
          <w:spacing w:val="-90"/>
        </w:rPr>
        <w:t xml:space="preserve"> </w:t>
      </w:r>
      <w:r>
        <w:t>且≤</w:t>
      </w:r>
      <w:r>
        <w:rPr>
          <w:rFonts w:ascii="宋体" w:eastAsia="宋体" w:hAnsi="宋体" w:hint="eastAsia"/>
        </w:rPr>
        <w:t>20</w:t>
      </w:r>
    </w:p>
    <w:p>
      <w:pPr>
        <w:pStyle w:val="BodyText"/>
        <w:spacing w:before="102"/>
        <w:ind w:left="897"/>
        <w:rPr>
          <w:rFonts w:ascii="宋体" w:eastAsia="宋体" w:hAnsi="宋体" w:hint="eastAsia"/>
        </w:rPr>
      </w:pPr>
      <w:r>
        <w:rPr>
          <w:rFonts w:ascii="宋体" w:eastAsia="宋体" w:hAnsi="宋体" w:hint="eastAsia"/>
        </w:rPr>
        <w:t>1.5/1000</w:t>
      </w:r>
      <w:r>
        <w:rPr>
          <w:rFonts w:ascii="宋体" w:eastAsia="宋体" w:hAnsi="宋体" w:hint="eastAsia"/>
          <w:spacing w:val="-90"/>
        </w:rPr>
        <w:t xml:space="preserve"> </w:t>
      </w:r>
      <w:r>
        <w:t>且≤</w:t>
      </w:r>
      <w:r>
        <w:rPr>
          <w:rFonts w:ascii="宋体" w:eastAsia="宋体" w:hAnsi="宋体" w:hint="eastAsia"/>
        </w:rPr>
        <w:t>20</w:t>
      </w:r>
    </w:p>
    <w:p>
      <w:pPr>
        <w:spacing w:after="0"/>
        <w:rPr>
          <w:rFonts w:ascii="宋体" w:eastAsia="宋体" w:hAnsi="宋体" w:hint="eastAsia"/>
        </w:rPr>
        <w:sectPr>
          <w:type w:val="continuous"/>
          <w:pgSz w:w="17860" w:h="25270"/>
          <w:pgMar w:top="800" w:right="900" w:bottom="280" w:left="1900" w:header="708" w:footer="708"/>
          <w:pgNumType w:start="40"/>
          <w:cols w:num="3" w:space="708" w:equalWidth="0">
            <w:col w:w="3459" w:space="3339"/>
            <w:col w:w="2199" w:space="883"/>
            <w:col w:w="5180" w:space="0"/>
          </w:cols>
        </w:sectPr>
      </w:pPr>
    </w:p>
    <w:p>
      <w:pPr>
        <w:pStyle w:val="BodyText"/>
        <w:spacing w:line="521" w:lineRule="exact"/>
        <w:ind w:left="898"/>
      </w:pPr>
      <w:r>
        <w:t>立管铅垂度</w:t>
      </w:r>
    </w:p>
    <w:p>
      <w:pPr>
        <w:pStyle w:val="BodyText"/>
        <w:tabs>
          <w:tab w:val="left" w:pos="2157"/>
          <w:tab w:val="left" w:pos="2877"/>
          <w:tab w:val="left" w:pos="3597"/>
          <w:tab w:val="left" w:pos="4318"/>
        </w:tabs>
        <w:spacing w:before="102" w:line="295" w:lineRule="auto"/>
        <w:ind w:left="916" w:right="38" w:hanging="18"/>
      </w:pPr>
      <w:r>
        <w:t xml:space="preserve">交叉管间距偏差                </w:t>
      </w:r>
      <w:r>
        <w:rPr>
          <w:rFonts w:ascii="宋体" w:eastAsia="宋体" w:hint="eastAsia"/>
        </w:rPr>
        <w:t>2</w:t>
      </w:r>
      <w:r>
        <w:t>）小口径附属设备及管道安</w:t>
      </w:r>
      <w:r>
        <w:rPr>
          <w:spacing w:val="-18"/>
        </w:rPr>
        <w:t>装</w:t>
      </w:r>
      <w:r>
        <w:t>序号</w:t>
        <w:tab/>
        <w:t>检</w:t>
        <w:tab/>
        <w:t>验</w:t>
        <w:tab/>
        <w:t>指</w:t>
        <w:tab/>
        <w:t>标</w:t>
      </w:r>
    </w:p>
    <w:p>
      <w:pPr>
        <w:pStyle w:val="BodyText"/>
        <w:spacing w:line="521" w:lineRule="exact"/>
        <w:ind w:left="1876" w:right="3526"/>
        <w:jc w:val="center"/>
        <w:rPr>
          <w:rFonts w:ascii="宋体" w:eastAsia="宋体" w:hAnsi="宋体" w:hint="eastAsia"/>
        </w:rPr>
      </w:pPr>
      <w:r>
        <w:br w:type="column"/>
      </w:r>
      <w:r>
        <w:t>≤</w:t>
      </w:r>
      <w:r>
        <w:rPr>
          <w:rFonts w:ascii="宋体" w:eastAsia="宋体" w:hAnsi="宋体" w:hint="eastAsia"/>
        </w:rPr>
        <w:t>2/1000</w:t>
      </w:r>
      <w:r>
        <w:rPr>
          <w:rFonts w:ascii="宋体" w:eastAsia="宋体" w:hAnsi="宋体" w:hint="eastAsia"/>
          <w:spacing w:val="-90"/>
        </w:rPr>
        <w:t xml:space="preserve"> </w:t>
      </w:r>
      <w:r>
        <w:t>且≤</w:t>
      </w:r>
      <w:r>
        <w:rPr>
          <w:rFonts w:ascii="宋体" w:eastAsia="宋体" w:hAnsi="宋体" w:hint="eastAsia"/>
        </w:rPr>
        <w:t>15</w:t>
      </w:r>
    </w:p>
    <w:p>
      <w:pPr>
        <w:pStyle w:val="BodyText"/>
        <w:spacing w:before="102"/>
        <w:ind w:left="1873" w:right="3526"/>
        <w:jc w:val="center"/>
        <w:rPr>
          <w:rFonts w:ascii="宋体" w:eastAsia="宋体" w:hAnsi="宋体" w:hint="eastAsia"/>
        </w:rPr>
      </w:pPr>
      <w:r>
        <w:t>＜±</w:t>
      </w:r>
      <w:r>
        <w:rPr>
          <w:rFonts w:ascii="宋体" w:eastAsia="宋体" w:hAnsi="宋体" w:hint="eastAsia"/>
        </w:rPr>
        <w:t>10</w:t>
      </w:r>
    </w:p>
    <w:p>
      <w:pPr>
        <w:pStyle w:val="BodyText"/>
        <w:spacing w:before="3"/>
        <w:ind w:left="0"/>
        <w:rPr>
          <w:rFonts w:ascii="宋体"/>
          <w:sz w:val="65"/>
        </w:rPr>
      </w:pPr>
    </w:p>
    <w:p>
      <w:pPr>
        <w:pStyle w:val="BodyText"/>
        <w:ind w:left="897"/>
      </w:pPr>
      <w:r>
        <w:t>允许偏差及质量标准</w:t>
      </w:r>
    </w:p>
    <w:p>
      <w:pPr>
        <w:spacing w:after="0"/>
        <w:sectPr>
          <w:type w:val="continuous"/>
          <w:pgSz w:w="17860" w:h="25270"/>
          <w:pgMar w:top="800" w:right="900" w:bottom="280" w:left="1900" w:header="708" w:footer="708"/>
          <w:pgNumType w:start="41"/>
          <w:cols w:num="2" w:space="708" w:equalWidth="0">
            <w:col w:w="5817" w:space="1190"/>
            <w:col w:w="8053" w:space="0"/>
          </w:cols>
        </w:sectPr>
      </w:pPr>
    </w:p>
    <w:p>
      <w:pPr>
        <w:pStyle w:val="BodyText"/>
        <w:spacing w:before="3"/>
        <w:ind w:left="0"/>
        <w:rPr>
          <w:sz w:val="8"/>
        </w:rPr>
      </w:pPr>
      <w:r>
        <w:pict>
          <v:group id="_x0000_s1083" style="width:893pt;height:1248pt;margin-top:0;margin-left:0;mso-position-horizontal-relative:page;mso-position-vertical-relative:page;position:absolute;z-index:-251637760" coordorigin="0,0" coordsize="17860,24960">
            <v:shape id="_x0000_s1084" type="#_x0000_t75" style="width:17860;height:24960;position:absolute" stroked="f">
              <v:imagedata r:id="rId4" o:title=""/>
            </v:shape>
            <v:shape id="_x0000_s1085" type="#_x0000_t75" style="width:13280;height:11520;left:2620;position:absolute;top:6760" stroked="f">
              <v:imagedata r:id="rId21" o:title=""/>
            </v:shape>
            <v:shape id="_x0000_s1086" type="#_x0000_t75" style="width:13352;height:4178;left:2620;position:absolute;top:18920" stroked="f">
              <v:imagedata r:id="rId22" o:title=""/>
            </v:shape>
          </v:group>
        </w:pict>
      </w:r>
    </w:p>
    <w:tbl>
      <w:tblPr>
        <w:tblStyle w:val="TableNormal6"/>
        <w:tblW w:w="0" w:type="auto"/>
        <w:jc w:val="left"/>
        <w:tblInd w:w="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2"/>
        <w:gridCol w:w="3113"/>
        <w:gridCol w:w="6761"/>
      </w:tblGrid>
      <w:tr>
        <w:tblPrEx>
          <w:tblW w:w="0" w:type="auto"/>
          <w:jc w:val="left"/>
          <w:tblInd w:w="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8"/>
          <w:jc w:val="left"/>
        </w:trPr>
        <w:tc>
          <w:tcPr>
            <w:tcW w:w="592" w:type="dxa"/>
          </w:tcPr>
          <w:p>
            <w:pPr>
              <w:pStyle w:val="TableParagraph"/>
              <w:spacing w:before="2"/>
              <w:ind w:left="50"/>
              <w:rPr>
                <w:rFonts w:ascii="宋体"/>
                <w:sz w:val="36"/>
              </w:rPr>
            </w:pPr>
            <w:r>
              <w:rPr>
                <w:rFonts w:ascii="宋体"/>
                <w:sz w:val="36"/>
              </w:rPr>
              <w:t>1</w:t>
            </w:r>
          </w:p>
        </w:tc>
        <w:tc>
          <w:tcPr>
            <w:tcW w:w="3113" w:type="dxa"/>
          </w:tcPr>
          <w:p>
            <w:pPr>
              <w:pStyle w:val="TableParagraph"/>
              <w:spacing w:line="525" w:lineRule="exact"/>
              <w:ind w:left="361"/>
              <w:rPr>
                <w:sz w:val="36"/>
              </w:rPr>
            </w:pPr>
            <w:r>
              <w:rPr>
                <w:sz w:val="36"/>
              </w:rPr>
              <w:t>管材</w:t>
            </w:r>
          </w:p>
        </w:tc>
        <w:tc>
          <w:tcPr>
            <w:tcW w:w="6761" w:type="dxa"/>
          </w:tcPr>
          <w:p>
            <w:pPr>
              <w:pStyle w:val="TableParagraph"/>
              <w:spacing w:line="525" w:lineRule="exact"/>
              <w:ind w:left="230"/>
              <w:rPr>
                <w:sz w:val="36"/>
              </w:rPr>
            </w:pPr>
            <w:r>
              <w:rPr>
                <w:sz w:val="36"/>
              </w:rPr>
              <w:t>符合设计</w:t>
            </w:r>
          </w:p>
        </w:tc>
      </w:tr>
      <w:tr>
        <w:tblPrEx>
          <w:tblW w:w="0" w:type="auto"/>
          <w:jc w:val="left"/>
          <w:tblInd w:w="1254" w:type="dxa"/>
          <w:tblLayout w:type="fixed"/>
          <w:tblCellMar>
            <w:top w:w="0" w:type="dxa"/>
            <w:left w:w="0" w:type="dxa"/>
            <w:bottom w:w="0" w:type="dxa"/>
            <w:right w:w="0" w:type="dxa"/>
          </w:tblCellMar>
          <w:tblLook w:val="01E0"/>
        </w:tblPrEx>
        <w:trPr>
          <w:trHeight w:val="1333"/>
          <w:jc w:val="left"/>
        </w:trPr>
        <w:tc>
          <w:tcPr>
            <w:tcW w:w="592" w:type="dxa"/>
          </w:tcPr>
          <w:p>
            <w:pPr>
              <w:pStyle w:val="TableParagraph"/>
              <w:spacing w:before="14"/>
              <w:rPr>
                <w:sz w:val="28"/>
              </w:rPr>
            </w:pPr>
          </w:p>
          <w:p>
            <w:pPr>
              <w:pStyle w:val="TableParagraph"/>
              <w:ind w:left="50"/>
              <w:rPr>
                <w:rFonts w:ascii="宋体"/>
                <w:sz w:val="36"/>
              </w:rPr>
            </w:pPr>
            <w:r>
              <w:rPr>
                <w:rFonts w:ascii="宋体"/>
                <w:sz w:val="36"/>
              </w:rPr>
              <w:t>2</w:t>
            </w:r>
          </w:p>
        </w:tc>
        <w:tc>
          <w:tcPr>
            <w:tcW w:w="3113" w:type="dxa"/>
          </w:tcPr>
          <w:p>
            <w:pPr>
              <w:pStyle w:val="TableParagraph"/>
              <w:spacing w:before="409"/>
              <w:ind w:left="361"/>
              <w:rPr>
                <w:sz w:val="36"/>
              </w:rPr>
            </w:pPr>
            <w:r>
              <w:rPr>
                <w:sz w:val="36"/>
              </w:rPr>
              <w:t>管子外观</w:t>
            </w:r>
          </w:p>
        </w:tc>
        <w:tc>
          <w:tcPr>
            <w:tcW w:w="6761" w:type="dxa"/>
          </w:tcPr>
          <w:p>
            <w:pPr>
              <w:pStyle w:val="TableParagraph"/>
              <w:spacing w:before="24"/>
              <w:ind w:left="230"/>
              <w:rPr>
                <w:sz w:val="36"/>
              </w:rPr>
            </w:pPr>
            <w:r>
              <w:rPr>
                <w:sz w:val="36"/>
              </w:rPr>
              <w:t>无裂纹、撞伤龟裂，压扁、砂眼、分层；</w:t>
            </w:r>
          </w:p>
          <w:p>
            <w:pPr>
              <w:pStyle w:val="TableParagraph"/>
              <w:spacing w:before="88"/>
              <w:ind w:left="230"/>
              <w:rPr>
                <w:sz w:val="36"/>
              </w:rPr>
            </w:pPr>
            <w:r>
              <w:rPr>
                <w:sz w:val="36"/>
              </w:rPr>
              <w:t>外表局部损伤深度≤</w:t>
            </w:r>
            <w:r>
              <w:rPr>
                <w:rFonts w:ascii="宋体" w:eastAsia="宋体" w:hAnsi="宋体" w:hint="eastAsia"/>
                <w:sz w:val="36"/>
              </w:rPr>
              <w:t>7%</w:t>
            </w:r>
            <w:r>
              <w:rPr>
                <w:sz w:val="36"/>
              </w:rPr>
              <w:t>管壁设计厚度</w:t>
            </w:r>
          </w:p>
        </w:tc>
      </w:tr>
      <w:tr>
        <w:tblPrEx>
          <w:tblW w:w="0" w:type="auto"/>
          <w:jc w:val="left"/>
          <w:tblInd w:w="1254" w:type="dxa"/>
          <w:tblLayout w:type="fixed"/>
          <w:tblCellMar>
            <w:top w:w="0" w:type="dxa"/>
            <w:left w:w="0" w:type="dxa"/>
            <w:bottom w:w="0" w:type="dxa"/>
            <w:right w:w="0" w:type="dxa"/>
          </w:tblCellMar>
          <w:tblLook w:val="01E0"/>
        </w:tblPrEx>
        <w:trPr>
          <w:trHeight w:val="701"/>
          <w:jc w:val="left"/>
        </w:trPr>
        <w:tc>
          <w:tcPr>
            <w:tcW w:w="592" w:type="dxa"/>
          </w:tcPr>
          <w:p>
            <w:pPr>
              <w:pStyle w:val="TableParagraph"/>
              <w:spacing w:before="129"/>
              <w:ind w:left="50"/>
              <w:rPr>
                <w:rFonts w:ascii="宋体"/>
                <w:sz w:val="36"/>
              </w:rPr>
            </w:pPr>
            <w:r>
              <w:rPr>
                <w:rFonts w:ascii="宋体"/>
                <w:sz w:val="36"/>
              </w:rPr>
              <w:t>3</w:t>
            </w:r>
          </w:p>
        </w:tc>
        <w:tc>
          <w:tcPr>
            <w:tcW w:w="3113" w:type="dxa"/>
          </w:tcPr>
          <w:p>
            <w:pPr>
              <w:pStyle w:val="TableParagraph"/>
              <w:spacing w:before="79"/>
              <w:ind w:left="361"/>
              <w:rPr>
                <w:sz w:val="36"/>
              </w:rPr>
            </w:pPr>
            <w:r>
              <w:rPr>
                <w:sz w:val="36"/>
              </w:rPr>
              <w:t>合金钢元件材质</w:t>
            </w:r>
          </w:p>
        </w:tc>
        <w:tc>
          <w:tcPr>
            <w:tcW w:w="6761" w:type="dxa"/>
          </w:tcPr>
          <w:p>
            <w:pPr>
              <w:pStyle w:val="TableParagraph"/>
              <w:spacing w:before="79"/>
              <w:ind w:left="230"/>
              <w:rPr>
                <w:sz w:val="36"/>
              </w:rPr>
            </w:pPr>
            <w:r>
              <w:rPr>
                <w:sz w:val="36"/>
              </w:rPr>
              <w:t>无错用</w:t>
            </w:r>
          </w:p>
        </w:tc>
      </w:tr>
      <w:tr>
        <w:tblPrEx>
          <w:tblW w:w="0" w:type="auto"/>
          <w:jc w:val="left"/>
          <w:tblInd w:w="1254" w:type="dxa"/>
          <w:tblLayout w:type="fixed"/>
          <w:tblCellMar>
            <w:top w:w="0" w:type="dxa"/>
            <w:left w:w="0" w:type="dxa"/>
            <w:bottom w:w="0" w:type="dxa"/>
            <w:right w:w="0" w:type="dxa"/>
          </w:tblCellMar>
          <w:tblLook w:val="01E0"/>
        </w:tblPrEx>
        <w:trPr>
          <w:trHeight w:val="575"/>
          <w:jc w:val="left"/>
        </w:trPr>
        <w:tc>
          <w:tcPr>
            <w:tcW w:w="592" w:type="dxa"/>
          </w:tcPr>
          <w:p>
            <w:pPr>
              <w:pStyle w:val="TableParagraph"/>
              <w:spacing w:before="101" w:line="454" w:lineRule="exact"/>
              <w:ind w:left="50"/>
              <w:rPr>
                <w:rFonts w:ascii="宋体"/>
                <w:sz w:val="36"/>
              </w:rPr>
            </w:pPr>
            <w:r>
              <w:rPr>
                <w:rFonts w:ascii="宋体"/>
                <w:sz w:val="36"/>
              </w:rPr>
              <w:t>4</w:t>
            </w:r>
          </w:p>
        </w:tc>
        <w:tc>
          <w:tcPr>
            <w:tcW w:w="3113" w:type="dxa"/>
          </w:tcPr>
          <w:p>
            <w:pPr>
              <w:pStyle w:val="TableParagraph"/>
              <w:spacing w:before="51" w:line="504" w:lineRule="exact"/>
              <w:ind w:left="361"/>
              <w:rPr>
                <w:sz w:val="36"/>
              </w:rPr>
            </w:pPr>
            <w:r>
              <w:rPr>
                <w:sz w:val="36"/>
              </w:rPr>
              <w:t>管子内部清洁</w:t>
            </w:r>
          </w:p>
        </w:tc>
        <w:tc>
          <w:tcPr>
            <w:tcW w:w="6761" w:type="dxa"/>
          </w:tcPr>
          <w:p>
            <w:pPr>
              <w:pStyle w:val="TableParagraph"/>
              <w:spacing w:before="51" w:line="504" w:lineRule="exact"/>
              <w:ind w:left="230"/>
              <w:rPr>
                <w:sz w:val="36"/>
              </w:rPr>
            </w:pPr>
            <w:r>
              <w:rPr>
                <w:sz w:val="36"/>
              </w:rPr>
              <w:t>无尘土、锈皮、积水，金属余屑等杂物</w:t>
            </w:r>
          </w:p>
        </w:tc>
      </w:tr>
    </w:tbl>
    <w:p>
      <w:pPr>
        <w:spacing w:after="0" w:line="504" w:lineRule="exact"/>
        <w:rPr>
          <w:sz w:val="36"/>
        </w:rPr>
        <w:sectPr>
          <w:type w:val="continuous"/>
          <w:pgSz w:w="17860" w:h="25270"/>
          <w:pgMar w:top="800" w:right="900" w:bottom="280" w:left="1900" w:header="708" w:footer="708"/>
          <w:pgNumType w:start="42"/>
          <w:cols w:space="708"/>
        </w:sectPr>
      </w:pPr>
    </w:p>
    <w:p>
      <w:pPr>
        <w:pStyle w:val="Heading3"/>
      </w:pPr>
      <w:r>
        <w:t>精心整理</w:t>
      </w:r>
    </w:p>
    <w:p>
      <w:pPr>
        <w:pStyle w:val="BodyText"/>
        <w:spacing w:before="3"/>
        <w:ind w:left="0"/>
        <w:rPr>
          <w:sz w:val="17"/>
        </w:rPr>
      </w:pPr>
    </w:p>
    <w:tbl>
      <w:tblPr>
        <w:tblStyle w:val="TableNormal7"/>
        <w:tblW w:w="0" w:type="auto"/>
        <w:jc w:val="left"/>
        <w:tblInd w:w="1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7"/>
        <w:gridCol w:w="3068"/>
        <w:gridCol w:w="8561"/>
      </w:tblGrid>
      <w:tr>
        <w:tblPrEx>
          <w:tblW w:w="0" w:type="auto"/>
          <w:jc w:val="left"/>
          <w:tblInd w:w="1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77"/>
          <w:jc w:val="left"/>
        </w:trPr>
        <w:tc>
          <w:tcPr>
            <w:tcW w:w="727" w:type="dxa"/>
          </w:tcPr>
          <w:p>
            <w:pPr>
              <w:pStyle w:val="TableParagraph"/>
              <w:spacing w:before="2"/>
              <w:ind w:right="266"/>
              <w:jc w:val="center"/>
              <w:rPr>
                <w:rFonts w:ascii="宋体"/>
                <w:sz w:val="36"/>
              </w:rPr>
            </w:pPr>
            <w:r>
              <w:rPr>
                <w:rFonts w:ascii="宋体"/>
                <w:sz w:val="36"/>
              </w:rPr>
              <w:t>5</w:t>
            </w:r>
          </w:p>
        </w:tc>
        <w:tc>
          <w:tcPr>
            <w:tcW w:w="3068" w:type="dxa"/>
          </w:tcPr>
          <w:p>
            <w:pPr>
              <w:pStyle w:val="TableParagraph"/>
              <w:spacing w:line="525" w:lineRule="exact"/>
              <w:ind w:left="316"/>
              <w:rPr>
                <w:sz w:val="36"/>
              </w:rPr>
            </w:pPr>
            <w:r>
              <w:rPr>
                <w:sz w:val="36"/>
              </w:rPr>
              <w:t>管子外径壁厚</w:t>
            </w:r>
          </w:p>
        </w:tc>
        <w:tc>
          <w:tcPr>
            <w:tcW w:w="8561" w:type="dxa"/>
          </w:tcPr>
          <w:p>
            <w:pPr>
              <w:pStyle w:val="TableParagraph"/>
              <w:spacing w:line="525" w:lineRule="exact"/>
              <w:ind w:left="230"/>
              <w:rPr>
                <w:sz w:val="36"/>
              </w:rPr>
            </w:pPr>
            <w:r>
              <w:rPr>
                <w:sz w:val="36"/>
              </w:rPr>
              <w:t>符合设计</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right="266"/>
              <w:jc w:val="center"/>
              <w:rPr>
                <w:rFonts w:ascii="宋体"/>
                <w:sz w:val="36"/>
              </w:rPr>
            </w:pPr>
            <w:r>
              <w:rPr>
                <w:rFonts w:ascii="宋体"/>
                <w:sz w:val="36"/>
              </w:rPr>
              <w:t>6</w:t>
            </w:r>
          </w:p>
        </w:tc>
        <w:tc>
          <w:tcPr>
            <w:tcW w:w="3068" w:type="dxa"/>
          </w:tcPr>
          <w:p>
            <w:pPr>
              <w:pStyle w:val="TableParagraph"/>
              <w:spacing w:before="53"/>
              <w:ind w:left="316"/>
              <w:rPr>
                <w:sz w:val="36"/>
              </w:rPr>
            </w:pPr>
            <w:r>
              <w:rPr>
                <w:sz w:val="36"/>
              </w:rPr>
              <w:t>阀门检验</w:t>
            </w:r>
          </w:p>
        </w:tc>
        <w:tc>
          <w:tcPr>
            <w:tcW w:w="8561" w:type="dxa"/>
          </w:tcPr>
          <w:p>
            <w:pPr>
              <w:pStyle w:val="TableParagraph"/>
              <w:spacing w:before="53"/>
              <w:ind w:left="230"/>
              <w:rPr>
                <w:sz w:val="36"/>
              </w:rPr>
            </w:pPr>
            <w:r>
              <w:rPr>
                <w:sz w:val="36"/>
              </w:rPr>
              <w:t>符合《验标》管道篇</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0"/>
              <w:ind w:right="266"/>
              <w:jc w:val="center"/>
              <w:rPr>
                <w:rFonts w:ascii="宋体"/>
                <w:sz w:val="36"/>
              </w:rPr>
            </w:pPr>
            <w:r>
              <w:rPr>
                <w:rFonts w:ascii="宋体"/>
                <w:sz w:val="36"/>
              </w:rPr>
              <w:t>7</w:t>
            </w:r>
          </w:p>
        </w:tc>
        <w:tc>
          <w:tcPr>
            <w:tcW w:w="3068" w:type="dxa"/>
          </w:tcPr>
          <w:p>
            <w:pPr>
              <w:pStyle w:val="TableParagraph"/>
              <w:spacing w:before="51"/>
              <w:ind w:left="316"/>
              <w:rPr>
                <w:sz w:val="36"/>
              </w:rPr>
            </w:pPr>
            <w:r>
              <w:rPr>
                <w:sz w:val="36"/>
              </w:rPr>
              <w:t>弯头配制</w:t>
            </w:r>
          </w:p>
        </w:tc>
        <w:tc>
          <w:tcPr>
            <w:tcW w:w="8561" w:type="dxa"/>
          </w:tcPr>
          <w:p>
            <w:pPr>
              <w:pStyle w:val="TableParagraph"/>
              <w:spacing w:before="51"/>
              <w:ind w:left="230"/>
              <w:rPr>
                <w:sz w:val="36"/>
              </w:rPr>
            </w:pPr>
            <w:r>
              <w:rPr>
                <w:sz w:val="36"/>
              </w:rPr>
              <w:t>符合《验标》管道篇</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right="266"/>
              <w:jc w:val="center"/>
              <w:rPr>
                <w:rFonts w:ascii="宋体"/>
                <w:sz w:val="36"/>
              </w:rPr>
            </w:pPr>
            <w:r>
              <w:rPr>
                <w:rFonts w:ascii="宋体"/>
                <w:sz w:val="36"/>
              </w:rPr>
              <w:t>8</w:t>
            </w:r>
          </w:p>
        </w:tc>
        <w:tc>
          <w:tcPr>
            <w:tcW w:w="3068" w:type="dxa"/>
          </w:tcPr>
          <w:p>
            <w:pPr>
              <w:pStyle w:val="TableParagraph"/>
              <w:spacing w:before="53"/>
              <w:ind w:left="316"/>
              <w:rPr>
                <w:sz w:val="36"/>
              </w:rPr>
            </w:pPr>
            <w:r>
              <w:rPr>
                <w:sz w:val="36"/>
              </w:rPr>
              <w:t>支吊架配制</w:t>
            </w:r>
          </w:p>
        </w:tc>
        <w:tc>
          <w:tcPr>
            <w:tcW w:w="8561" w:type="dxa"/>
          </w:tcPr>
          <w:p>
            <w:pPr>
              <w:pStyle w:val="TableParagraph"/>
              <w:spacing w:before="53"/>
              <w:ind w:left="230"/>
              <w:rPr>
                <w:sz w:val="36"/>
              </w:rPr>
            </w:pPr>
            <w:r>
              <w:rPr>
                <w:sz w:val="36"/>
              </w:rPr>
              <w:t>符合《验标》管道篇</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0"/>
              <w:ind w:right="266"/>
              <w:jc w:val="center"/>
              <w:rPr>
                <w:rFonts w:ascii="宋体"/>
                <w:sz w:val="36"/>
              </w:rPr>
            </w:pPr>
            <w:r>
              <w:rPr>
                <w:rFonts w:ascii="宋体"/>
                <w:sz w:val="36"/>
              </w:rPr>
              <w:t>9</w:t>
            </w:r>
          </w:p>
        </w:tc>
        <w:tc>
          <w:tcPr>
            <w:tcW w:w="3068" w:type="dxa"/>
          </w:tcPr>
          <w:p>
            <w:pPr>
              <w:pStyle w:val="TableParagraph"/>
              <w:spacing w:before="51"/>
              <w:ind w:left="316"/>
              <w:rPr>
                <w:sz w:val="36"/>
              </w:rPr>
            </w:pPr>
            <w:r>
              <w:rPr>
                <w:sz w:val="36"/>
              </w:rPr>
              <w:t>支吊架布置</w:t>
            </w:r>
          </w:p>
        </w:tc>
        <w:tc>
          <w:tcPr>
            <w:tcW w:w="8561" w:type="dxa"/>
          </w:tcPr>
          <w:p>
            <w:pPr>
              <w:pStyle w:val="TableParagraph"/>
              <w:spacing w:before="51"/>
              <w:ind w:left="230"/>
              <w:rPr>
                <w:sz w:val="36"/>
              </w:rPr>
            </w:pPr>
            <w:r>
              <w:rPr>
                <w:sz w:val="36"/>
              </w:rPr>
              <w:t>布置合理，结构牢固，不影响管系的热膨胀</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left="30" w:right="296"/>
              <w:jc w:val="center"/>
              <w:rPr>
                <w:rFonts w:ascii="宋体"/>
                <w:sz w:val="36"/>
              </w:rPr>
            </w:pPr>
            <w:r>
              <w:rPr>
                <w:rFonts w:ascii="宋体"/>
                <w:sz w:val="36"/>
              </w:rPr>
              <w:t>10</w:t>
            </w:r>
          </w:p>
        </w:tc>
        <w:tc>
          <w:tcPr>
            <w:tcW w:w="3068" w:type="dxa"/>
          </w:tcPr>
          <w:p>
            <w:pPr>
              <w:pStyle w:val="TableParagraph"/>
              <w:spacing w:before="53"/>
              <w:ind w:left="316"/>
              <w:rPr>
                <w:sz w:val="36"/>
              </w:rPr>
            </w:pPr>
            <w:r>
              <w:rPr>
                <w:sz w:val="36"/>
              </w:rPr>
              <w:t>阀门布置</w:t>
            </w:r>
          </w:p>
        </w:tc>
        <w:tc>
          <w:tcPr>
            <w:tcW w:w="8561" w:type="dxa"/>
          </w:tcPr>
          <w:p>
            <w:pPr>
              <w:pStyle w:val="TableParagraph"/>
              <w:spacing w:before="53"/>
              <w:ind w:left="230"/>
              <w:rPr>
                <w:sz w:val="36"/>
              </w:rPr>
            </w:pPr>
            <w:r>
              <w:rPr>
                <w:sz w:val="36"/>
              </w:rPr>
              <w:t>位置应便于操作和检修，阀门排列整齐、间隔均匀</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0"/>
              <w:ind w:left="30" w:right="296"/>
              <w:jc w:val="center"/>
              <w:rPr>
                <w:rFonts w:ascii="宋体"/>
                <w:sz w:val="36"/>
              </w:rPr>
            </w:pPr>
            <w:r>
              <w:rPr>
                <w:rFonts w:ascii="宋体"/>
                <w:sz w:val="36"/>
              </w:rPr>
              <w:t>11</w:t>
            </w:r>
          </w:p>
        </w:tc>
        <w:tc>
          <w:tcPr>
            <w:tcW w:w="3068" w:type="dxa"/>
          </w:tcPr>
          <w:p>
            <w:pPr>
              <w:pStyle w:val="TableParagraph"/>
              <w:spacing w:before="51"/>
              <w:ind w:left="316"/>
              <w:rPr>
                <w:sz w:val="36"/>
              </w:rPr>
            </w:pPr>
            <w:r>
              <w:rPr>
                <w:sz w:val="36"/>
              </w:rPr>
              <w:t>管子对口</w:t>
            </w:r>
          </w:p>
        </w:tc>
        <w:tc>
          <w:tcPr>
            <w:tcW w:w="8561" w:type="dxa"/>
          </w:tcPr>
          <w:p>
            <w:pPr>
              <w:pStyle w:val="TableParagraph"/>
              <w:spacing w:before="51"/>
              <w:ind w:left="230"/>
              <w:rPr>
                <w:rFonts w:ascii="宋体" w:eastAsia="宋体" w:hAnsi="宋体" w:hint="eastAsia"/>
                <w:sz w:val="36"/>
              </w:rPr>
            </w:pPr>
            <w:r>
              <w:rPr>
                <w:sz w:val="36"/>
              </w:rPr>
              <w:t>≤</w:t>
            </w:r>
            <w:r>
              <w:rPr>
                <w:rFonts w:ascii="宋体" w:eastAsia="宋体" w:hAnsi="宋体" w:hint="eastAsia"/>
                <w:sz w:val="36"/>
              </w:rPr>
              <w:t>10%</w:t>
            </w:r>
            <w:r>
              <w:rPr>
                <w:sz w:val="36"/>
              </w:rPr>
              <w:t>壁厚且≤</w:t>
            </w:r>
            <w:r>
              <w:rPr>
                <w:rFonts w:ascii="宋体" w:eastAsia="宋体" w:hAnsi="宋体" w:hint="eastAsia"/>
                <w:sz w:val="36"/>
              </w:rPr>
              <w:t>1mm</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left="30" w:right="296"/>
              <w:jc w:val="center"/>
              <w:rPr>
                <w:rFonts w:ascii="宋体"/>
                <w:sz w:val="36"/>
              </w:rPr>
            </w:pPr>
            <w:r>
              <w:rPr>
                <w:rFonts w:ascii="宋体"/>
                <w:sz w:val="36"/>
              </w:rPr>
              <w:t>12</w:t>
            </w:r>
          </w:p>
        </w:tc>
        <w:tc>
          <w:tcPr>
            <w:tcW w:w="3068" w:type="dxa"/>
          </w:tcPr>
          <w:p>
            <w:pPr>
              <w:pStyle w:val="TableParagraph"/>
              <w:spacing w:before="53"/>
              <w:ind w:left="316"/>
              <w:rPr>
                <w:sz w:val="36"/>
              </w:rPr>
            </w:pPr>
            <w:r>
              <w:rPr>
                <w:sz w:val="36"/>
              </w:rPr>
              <w:t>水平管弯曲度</w:t>
            </w:r>
          </w:p>
        </w:tc>
        <w:tc>
          <w:tcPr>
            <w:tcW w:w="8561" w:type="dxa"/>
          </w:tcPr>
          <w:p>
            <w:pPr>
              <w:pStyle w:val="TableParagraph"/>
              <w:spacing w:before="53"/>
              <w:ind w:left="230"/>
              <w:rPr>
                <w:rFonts w:ascii="宋体" w:eastAsia="宋体" w:hAnsi="宋体" w:hint="eastAsia"/>
                <w:sz w:val="36"/>
              </w:rPr>
            </w:pPr>
            <w:r>
              <w:rPr>
                <w:sz w:val="36"/>
              </w:rPr>
              <w:t>≤</w:t>
            </w:r>
            <w:r>
              <w:rPr>
                <w:rFonts w:ascii="宋体" w:eastAsia="宋体" w:hAnsi="宋体" w:hint="eastAsia"/>
                <w:sz w:val="36"/>
              </w:rPr>
              <w:t>0</w:t>
            </w:r>
            <w:r>
              <w:rPr>
                <w:sz w:val="36"/>
              </w:rPr>
              <w:t>。</w:t>
            </w:r>
            <w:r>
              <w:rPr>
                <w:rFonts w:ascii="宋体" w:eastAsia="宋体" w:hAnsi="宋体" w:hint="eastAsia"/>
                <w:sz w:val="36"/>
              </w:rPr>
              <w:t>5</w:t>
            </w:r>
            <w:r>
              <w:rPr>
                <w:sz w:val="36"/>
              </w:rPr>
              <w:t>‰长度，且≤</w:t>
            </w:r>
            <w:r>
              <w:rPr>
                <w:rFonts w:ascii="宋体" w:eastAsia="宋体" w:hAnsi="宋体" w:hint="eastAsia"/>
                <w:sz w:val="36"/>
              </w:rPr>
              <w:t>10mm</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1"/>
              <w:ind w:left="30" w:right="296"/>
              <w:jc w:val="center"/>
              <w:rPr>
                <w:rFonts w:ascii="宋体"/>
                <w:sz w:val="36"/>
              </w:rPr>
            </w:pPr>
            <w:r>
              <w:rPr>
                <w:rFonts w:ascii="宋体"/>
                <w:sz w:val="36"/>
              </w:rPr>
              <w:t>13</w:t>
            </w:r>
          </w:p>
        </w:tc>
        <w:tc>
          <w:tcPr>
            <w:tcW w:w="3068" w:type="dxa"/>
          </w:tcPr>
          <w:p>
            <w:pPr>
              <w:pStyle w:val="TableParagraph"/>
              <w:spacing w:before="51"/>
              <w:ind w:left="316"/>
              <w:rPr>
                <w:sz w:val="36"/>
              </w:rPr>
            </w:pPr>
            <w:r>
              <w:rPr>
                <w:sz w:val="36"/>
              </w:rPr>
              <w:t>立管垂直度偏差</w:t>
            </w:r>
          </w:p>
        </w:tc>
        <w:tc>
          <w:tcPr>
            <w:tcW w:w="8561" w:type="dxa"/>
          </w:tcPr>
          <w:p>
            <w:pPr>
              <w:pStyle w:val="TableParagraph"/>
              <w:spacing w:before="51"/>
              <w:ind w:left="230"/>
              <w:rPr>
                <w:rFonts w:ascii="宋体" w:eastAsia="宋体" w:hAnsi="宋体" w:hint="eastAsia"/>
                <w:sz w:val="36"/>
              </w:rPr>
            </w:pPr>
            <w:r>
              <w:rPr>
                <w:sz w:val="36"/>
              </w:rPr>
              <w:t>≤</w:t>
            </w:r>
            <w:r>
              <w:rPr>
                <w:rFonts w:ascii="宋体" w:eastAsia="宋体" w:hAnsi="宋体" w:hint="eastAsia"/>
                <w:sz w:val="36"/>
              </w:rPr>
              <w:t>1</w:t>
            </w:r>
            <w:r>
              <w:rPr>
                <w:sz w:val="36"/>
              </w:rPr>
              <w:t>‰长度，且≤</w:t>
            </w:r>
            <w:r>
              <w:rPr>
                <w:rFonts w:ascii="宋体" w:eastAsia="宋体" w:hAnsi="宋体" w:hint="eastAsia"/>
                <w:sz w:val="36"/>
              </w:rPr>
              <w:t>10mm</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left="30" w:right="296"/>
              <w:jc w:val="center"/>
              <w:rPr>
                <w:rFonts w:ascii="宋体"/>
                <w:sz w:val="36"/>
              </w:rPr>
            </w:pPr>
            <w:r>
              <w:rPr>
                <w:rFonts w:ascii="宋体"/>
                <w:sz w:val="36"/>
              </w:rPr>
              <w:t>14</w:t>
            </w:r>
          </w:p>
        </w:tc>
        <w:tc>
          <w:tcPr>
            <w:tcW w:w="3068" w:type="dxa"/>
          </w:tcPr>
          <w:p>
            <w:pPr>
              <w:pStyle w:val="TableParagraph"/>
              <w:spacing w:before="53"/>
              <w:ind w:left="316"/>
              <w:rPr>
                <w:sz w:val="36"/>
              </w:rPr>
            </w:pPr>
            <w:r>
              <w:rPr>
                <w:sz w:val="36"/>
              </w:rPr>
              <w:t>成排管段</w:t>
            </w:r>
          </w:p>
        </w:tc>
        <w:tc>
          <w:tcPr>
            <w:tcW w:w="8561" w:type="dxa"/>
          </w:tcPr>
          <w:p>
            <w:pPr>
              <w:pStyle w:val="TableParagraph"/>
              <w:spacing w:before="53"/>
              <w:ind w:left="230"/>
              <w:rPr>
                <w:sz w:val="36"/>
              </w:rPr>
            </w:pPr>
            <w:r>
              <w:rPr>
                <w:sz w:val="36"/>
              </w:rPr>
              <w:t>排列整齐，间距均匀</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0"/>
              <w:ind w:left="30" w:right="296"/>
              <w:jc w:val="center"/>
              <w:rPr>
                <w:rFonts w:ascii="宋体"/>
                <w:sz w:val="36"/>
              </w:rPr>
            </w:pPr>
            <w:r>
              <w:rPr>
                <w:rFonts w:ascii="宋体"/>
                <w:sz w:val="36"/>
              </w:rPr>
              <w:t>15</w:t>
            </w:r>
          </w:p>
        </w:tc>
        <w:tc>
          <w:tcPr>
            <w:tcW w:w="3068" w:type="dxa"/>
          </w:tcPr>
          <w:p>
            <w:pPr>
              <w:pStyle w:val="TableParagraph"/>
              <w:spacing w:before="51"/>
              <w:ind w:left="316"/>
              <w:rPr>
                <w:sz w:val="36"/>
              </w:rPr>
            </w:pPr>
            <w:r>
              <w:rPr>
                <w:sz w:val="36"/>
              </w:rPr>
              <w:t>管道坡向、坡度</w:t>
            </w:r>
          </w:p>
        </w:tc>
        <w:tc>
          <w:tcPr>
            <w:tcW w:w="8561" w:type="dxa"/>
          </w:tcPr>
          <w:p>
            <w:pPr>
              <w:pStyle w:val="TableParagraph"/>
              <w:spacing w:before="51"/>
              <w:ind w:left="230"/>
              <w:rPr>
                <w:sz w:val="36"/>
              </w:rPr>
            </w:pPr>
            <w:r>
              <w:rPr>
                <w:sz w:val="36"/>
              </w:rPr>
              <w:t xml:space="preserve">符合设计，无规定时应保证有不小于 </w:t>
            </w:r>
            <w:r>
              <w:rPr>
                <w:rFonts w:ascii="宋体" w:eastAsia="宋体" w:hint="eastAsia"/>
                <w:sz w:val="36"/>
              </w:rPr>
              <w:t>0</w:t>
            </w:r>
            <w:r>
              <w:rPr>
                <w:sz w:val="36"/>
              </w:rPr>
              <w:t>。</w:t>
            </w:r>
            <w:r>
              <w:rPr>
                <w:rFonts w:ascii="宋体" w:eastAsia="宋体" w:hint="eastAsia"/>
                <w:sz w:val="36"/>
              </w:rPr>
              <w:t>2%</w:t>
            </w:r>
            <w:r>
              <w:rPr>
                <w:sz w:val="36"/>
              </w:rPr>
              <w:t>的坡度</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left="30" w:right="296"/>
              <w:jc w:val="center"/>
              <w:rPr>
                <w:rFonts w:ascii="宋体"/>
                <w:sz w:val="36"/>
              </w:rPr>
            </w:pPr>
            <w:r>
              <w:rPr>
                <w:rFonts w:ascii="宋体"/>
                <w:sz w:val="36"/>
              </w:rPr>
              <w:t>16</w:t>
            </w:r>
          </w:p>
        </w:tc>
        <w:tc>
          <w:tcPr>
            <w:tcW w:w="3068" w:type="dxa"/>
          </w:tcPr>
          <w:p>
            <w:pPr>
              <w:pStyle w:val="TableParagraph"/>
              <w:spacing w:before="53"/>
              <w:ind w:left="316"/>
              <w:rPr>
                <w:sz w:val="36"/>
              </w:rPr>
            </w:pPr>
            <w:r>
              <w:rPr>
                <w:sz w:val="36"/>
              </w:rPr>
              <w:t>管道的热膨胀</w:t>
            </w:r>
          </w:p>
        </w:tc>
        <w:tc>
          <w:tcPr>
            <w:tcW w:w="8561" w:type="dxa"/>
          </w:tcPr>
          <w:p>
            <w:pPr>
              <w:pStyle w:val="TableParagraph"/>
              <w:spacing w:before="53"/>
              <w:ind w:left="230"/>
              <w:rPr>
                <w:sz w:val="36"/>
              </w:rPr>
            </w:pPr>
            <w:r>
              <w:rPr>
                <w:sz w:val="36"/>
              </w:rPr>
              <w:t>能自由热补偿，并不影响本体部件的热膨胀</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0"/>
              <w:ind w:left="30" w:right="296"/>
              <w:jc w:val="center"/>
              <w:rPr>
                <w:rFonts w:ascii="宋体"/>
                <w:sz w:val="36"/>
              </w:rPr>
            </w:pPr>
            <w:r>
              <w:rPr>
                <w:rFonts w:ascii="宋体"/>
                <w:sz w:val="36"/>
              </w:rPr>
              <w:t>17</w:t>
            </w:r>
          </w:p>
        </w:tc>
        <w:tc>
          <w:tcPr>
            <w:tcW w:w="3068" w:type="dxa"/>
          </w:tcPr>
          <w:p>
            <w:pPr>
              <w:pStyle w:val="TableParagraph"/>
              <w:spacing w:before="51"/>
              <w:ind w:left="316"/>
              <w:rPr>
                <w:sz w:val="36"/>
              </w:rPr>
            </w:pPr>
            <w:r>
              <w:rPr>
                <w:sz w:val="36"/>
              </w:rPr>
              <w:t>阀门</w:t>
            </w:r>
          </w:p>
        </w:tc>
        <w:tc>
          <w:tcPr>
            <w:tcW w:w="8561" w:type="dxa"/>
          </w:tcPr>
          <w:p>
            <w:pPr>
              <w:pStyle w:val="TableParagraph"/>
              <w:spacing w:before="51"/>
              <w:ind w:left="230"/>
              <w:rPr>
                <w:sz w:val="36"/>
              </w:rPr>
            </w:pPr>
            <w:r>
              <w:rPr>
                <w:sz w:val="36"/>
              </w:rPr>
              <w:t>符合《验标》管道篇</w:t>
            </w:r>
          </w:p>
        </w:tc>
      </w:tr>
      <w:tr>
        <w:tblPrEx>
          <w:tblW w:w="0" w:type="auto"/>
          <w:jc w:val="left"/>
          <w:tblInd w:w="1164" w:type="dxa"/>
          <w:tblLayout w:type="fixed"/>
          <w:tblCellMar>
            <w:top w:w="0" w:type="dxa"/>
            <w:left w:w="0" w:type="dxa"/>
            <w:bottom w:w="0" w:type="dxa"/>
            <w:right w:w="0" w:type="dxa"/>
          </w:tblCellMar>
          <w:tblLook w:val="01E0"/>
        </w:tblPrEx>
        <w:trPr>
          <w:trHeight w:val="675"/>
          <w:jc w:val="left"/>
        </w:trPr>
        <w:tc>
          <w:tcPr>
            <w:tcW w:w="727" w:type="dxa"/>
          </w:tcPr>
          <w:p>
            <w:pPr>
              <w:pStyle w:val="TableParagraph"/>
              <w:spacing w:before="102"/>
              <w:ind w:left="30" w:right="296"/>
              <w:jc w:val="center"/>
              <w:rPr>
                <w:rFonts w:ascii="宋体"/>
                <w:sz w:val="36"/>
              </w:rPr>
            </w:pPr>
            <w:r>
              <w:rPr>
                <w:rFonts w:ascii="宋体"/>
                <w:sz w:val="36"/>
              </w:rPr>
              <w:t>18</w:t>
            </w:r>
          </w:p>
        </w:tc>
        <w:tc>
          <w:tcPr>
            <w:tcW w:w="3068" w:type="dxa"/>
          </w:tcPr>
          <w:p>
            <w:pPr>
              <w:pStyle w:val="TableParagraph"/>
              <w:spacing w:before="53"/>
              <w:ind w:left="316"/>
              <w:rPr>
                <w:sz w:val="36"/>
              </w:rPr>
            </w:pPr>
            <w:r>
              <w:rPr>
                <w:sz w:val="36"/>
              </w:rPr>
              <w:t>放水漏斗</w:t>
            </w:r>
          </w:p>
        </w:tc>
        <w:tc>
          <w:tcPr>
            <w:tcW w:w="8561" w:type="dxa"/>
          </w:tcPr>
          <w:p>
            <w:pPr>
              <w:pStyle w:val="TableParagraph"/>
              <w:spacing w:before="53"/>
              <w:ind w:left="230"/>
              <w:rPr>
                <w:sz w:val="36"/>
              </w:rPr>
            </w:pPr>
            <w:r>
              <w:rPr>
                <w:sz w:val="36"/>
              </w:rPr>
              <w:t>位置便于检查，有滤网及上盖，固定牢靠、工艺美观</w:t>
            </w:r>
          </w:p>
        </w:tc>
      </w:tr>
      <w:tr>
        <w:tblPrEx>
          <w:tblW w:w="0" w:type="auto"/>
          <w:jc w:val="left"/>
          <w:tblInd w:w="1164" w:type="dxa"/>
          <w:tblLayout w:type="fixed"/>
          <w:tblCellMar>
            <w:top w:w="0" w:type="dxa"/>
            <w:left w:w="0" w:type="dxa"/>
            <w:bottom w:w="0" w:type="dxa"/>
            <w:right w:w="0" w:type="dxa"/>
          </w:tblCellMar>
          <w:tblLook w:val="01E0"/>
        </w:tblPrEx>
        <w:trPr>
          <w:trHeight w:val="575"/>
          <w:jc w:val="left"/>
        </w:trPr>
        <w:tc>
          <w:tcPr>
            <w:tcW w:w="727" w:type="dxa"/>
          </w:tcPr>
          <w:p>
            <w:pPr>
              <w:pStyle w:val="TableParagraph"/>
              <w:spacing w:before="100" w:line="454" w:lineRule="exact"/>
              <w:ind w:left="30" w:right="296"/>
              <w:jc w:val="center"/>
              <w:rPr>
                <w:rFonts w:ascii="宋体"/>
                <w:sz w:val="36"/>
              </w:rPr>
            </w:pPr>
            <w:r>
              <w:rPr>
                <w:rFonts w:ascii="宋体"/>
                <w:sz w:val="36"/>
              </w:rPr>
              <w:t>19</w:t>
            </w:r>
          </w:p>
        </w:tc>
        <w:tc>
          <w:tcPr>
            <w:tcW w:w="3068" w:type="dxa"/>
          </w:tcPr>
          <w:p>
            <w:pPr>
              <w:pStyle w:val="TableParagraph"/>
              <w:spacing w:before="51" w:line="504" w:lineRule="exact"/>
              <w:ind w:left="316"/>
              <w:rPr>
                <w:sz w:val="36"/>
              </w:rPr>
            </w:pPr>
            <w:r>
              <w:rPr>
                <w:sz w:val="36"/>
              </w:rPr>
              <w:t>支吊架</w:t>
            </w:r>
          </w:p>
        </w:tc>
        <w:tc>
          <w:tcPr>
            <w:tcW w:w="8561" w:type="dxa"/>
          </w:tcPr>
          <w:p>
            <w:pPr>
              <w:pStyle w:val="TableParagraph"/>
              <w:spacing w:before="51" w:line="504" w:lineRule="exact"/>
              <w:ind w:left="230"/>
              <w:rPr>
                <w:sz w:val="36"/>
              </w:rPr>
            </w:pPr>
            <w:r>
              <w:rPr>
                <w:sz w:val="36"/>
              </w:rPr>
              <w:t>丝扣应露出一致，加工件打磨光滑，吊杆间距均匀</w:t>
            </w:r>
          </w:p>
        </w:tc>
      </w:tr>
    </w:tbl>
    <w:p>
      <w:pPr>
        <w:pStyle w:val="BodyText"/>
        <w:spacing w:before="6"/>
        <w:ind w:left="0"/>
        <w:rPr>
          <w:sz w:val="4"/>
        </w:rPr>
      </w:pPr>
    </w:p>
    <w:p>
      <w:pPr>
        <w:spacing w:after="0"/>
        <w:rPr>
          <w:sz w:val="4"/>
        </w:rPr>
        <w:sectPr>
          <w:pgSz w:w="17860" w:h="25270"/>
          <w:pgMar w:top="800" w:right="900" w:bottom="280" w:left="1900" w:header="708" w:footer="708"/>
          <w:pgNumType w:start="43"/>
          <w:cols w:space="708"/>
        </w:sectPr>
      </w:pPr>
    </w:p>
    <w:p>
      <w:pPr>
        <w:pStyle w:val="ListParagraph"/>
        <w:numPr>
          <w:ilvl w:val="0"/>
          <w:numId w:val="4"/>
        </w:numPr>
        <w:tabs>
          <w:tab w:val="left" w:pos="2200"/>
          <w:tab w:val="left" w:pos="2201"/>
        </w:tabs>
        <w:spacing w:before="411" w:after="0" w:line="240" w:lineRule="auto"/>
        <w:ind w:left="2201" w:right="0" w:hanging="994"/>
        <w:jc w:val="left"/>
        <w:rPr>
          <w:sz w:val="36"/>
        </w:rPr>
      </w:pPr>
      <w:r>
        <w:rPr>
          <w:sz w:val="36"/>
        </w:rPr>
        <w:t>法兰连接</w:t>
      </w:r>
    </w:p>
    <w:p>
      <w:pPr>
        <w:pStyle w:val="BodyText"/>
        <w:spacing w:before="8"/>
        <w:ind w:left="0"/>
        <w:rPr>
          <w:sz w:val="27"/>
        </w:rPr>
      </w:pPr>
    </w:p>
    <w:p>
      <w:pPr>
        <w:pStyle w:val="ListParagraph"/>
        <w:numPr>
          <w:ilvl w:val="0"/>
          <w:numId w:val="4"/>
        </w:numPr>
        <w:tabs>
          <w:tab w:val="left" w:pos="2200"/>
          <w:tab w:val="left" w:pos="2201"/>
        </w:tabs>
        <w:spacing w:before="1" w:after="0" w:line="240" w:lineRule="auto"/>
        <w:ind w:left="2201" w:right="0" w:hanging="994"/>
        <w:jc w:val="left"/>
        <w:rPr>
          <w:sz w:val="36"/>
        </w:rPr>
      </w:pPr>
      <w:r>
        <w:rPr>
          <w:sz w:val="36"/>
        </w:rPr>
        <w:t>取样管</w:t>
      </w:r>
    </w:p>
    <w:p>
      <w:pPr>
        <w:pStyle w:val="BodyText"/>
        <w:spacing w:before="30" w:line="276" w:lineRule="auto"/>
        <w:ind w:left="1207" w:right="1594"/>
      </w:pPr>
      <w:r>
        <w:br w:type="column"/>
      </w:r>
      <w:r>
        <w:t>结合面平整，无贯穿性划痕，法兰对接平行、同心； 螺栓受力均匀，丝扣露出一致</w:t>
      </w:r>
    </w:p>
    <w:p>
      <w:pPr>
        <w:pStyle w:val="BodyText"/>
        <w:spacing w:before="75"/>
        <w:ind w:left="1207"/>
      </w:pPr>
      <w:r>
        <w:t>安装方向正确</w:t>
      </w:r>
    </w:p>
    <w:p>
      <w:pPr>
        <w:spacing w:after="0"/>
        <w:sectPr>
          <w:type w:val="continuous"/>
          <w:pgSz w:w="17860" w:h="25270"/>
          <w:pgMar w:top="800" w:right="900" w:bottom="280" w:left="1900" w:header="708" w:footer="708"/>
          <w:pgNumType w:start="44"/>
          <w:cols w:num="2" w:space="708" w:equalWidth="0">
            <w:col w:w="3682" w:space="294"/>
            <w:col w:w="11084" w:space="0"/>
          </w:cols>
        </w:sectPr>
      </w:pPr>
    </w:p>
    <w:p>
      <w:pPr>
        <w:pStyle w:val="BodyText"/>
        <w:spacing w:before="101"/>
      </w:pPr>
      <w:r>
        <w:pict>
          <v:group id="_x0000_s1087" style="width:893pt;height:1248pt;margin-top:0;margin-left:0;mso-position-horizontal-relative:page;mso-position-vertical-relative:page;position:absolute;z-index:-251636736" coordorigin="0,0" coordsize="17860,24960">
            <v:shape id="_x0000_s1088" type="#_x0000_t75" style="width:17860;height:24960;position:absolute" stroked="f">
              <v:imagedata r:id="rId4" o:title=""/>
            </v:shape>
            <v:shape id="_x0000_s1089" type="#_x0000_t75" style="width:13352;height:16310;left:2620;position:absolute;top:1580" stroked="f">
              <v:imagedata r:id="rId23" o:title=""/>
            </v:shape>
          </v:group>
        </w:pict>
      </w:r>
      <w:r>
        <w:rPr>
          <w:rFonts w:ascii="宋体" w:eastAsia="宋体" w:hint="eastAsia"/>
        </w:rPr>
        <w:t>4</w:t>
      </w:r>
      <w:r>
        <w:t>、设备及管道系统水压试验</w:t>
      </w:r>
    </w:p>
    <w:p>
      <w:pPr>
        <w:pStyle w:val="ListParagraph"/>
        <w:numPr>
          <w:ilvl w:val="1"/>
          <w:numId w:val="4"/>
        </w:numPr>
        <w:tabs>
          <w:tab w:val="left" w:pos="2357"/>
        </w:tabs>
        <w:spacing w:before="88" w:after="0" w:line="256" w:lineRule="auto"/>
        <w:ind w:left="736" w:right="461" w:firstLine="719"/>
        <w:jc w:val="left"/>
        <w:rPr>
          <w:sz w:val="36"/>
        </w:rPr>
      </w:pPr>
      <w:r>
        <w:rPr>
          <w:spacing w:val="-1"/>
          <w:sz w:val="36"/>
        </w:rPr>
        <w:t>管道安装后，应进行强度试验和水密性试验。试验前根据管道用途、工作压力</w:t>
      </w:r>
      <w:r>
        <w:rPr>
          <w:spacing w:val="-2"/>
          <w:sz w:val="36"/>
        </w:rPr>
        <w:t xml:space="preserve">确定试验压力，试验压力为设计压力的 </w:t>
      </w:r>
      <w:r>
        <w:rPr>
          <w:rFonts w:ascii="宋体" w:eastAsia="宋体" w:hint="eastAsia"/>
          <w:sz w:val="36"/>
        </w:rPr>
        <w:t>1.5</w:t>
      </w:r>
      <w:r>
        <w:rPr>
          <w:rFonts w:ascii="宋体" w:eastAsia="宋体" w:hint="eastAsia"/>
          <w:spacing w:val="-90"/>
          <w:sz w:val="36"/>
        </w:rPr>
        <w:t xml:space="preserve"> </w:t>
      </w:r>
      <w:r>
        <w:rPr>
          <w:sz w:val="36"/>
        </w:rPr>
        <w:t>倍，试验介质为水。</w:t>
      </w:r>
    </w:p>
    <w:p>
      <w:pPr>
        <w:pStyle w:val="ListParagraph"/>
        <w:numPr>
          <w:ilvl w:val="1"/>
          <w:numId w:val="4"/>
        </w:numPr>
        <w:tabs>
          <w:tab w:val="left" w:pos="2357"/>
        </w:tabs>
        <w:spacing w:before="99" w:after="0" w:line="254" w:lineRule="auto"/>
        <w:ind w:left="736" w:right="462" w:firstLine="719"/>
        <w:jc w:val="left"/>
        <w:rPr>
          <w:sz w:val="36"/>
        </w:rPr>
      </w:pPr>
      <w:r>
        <w:rPr>
          <w:sz w:val="36"/>
        </w:rPr>
        <w:t>试压前，应由施工单位，</w:t>
      </w:r>
      <w:r>
        <w:rPr>
          <w:rFonts w:ascii="宋体" w:eastAsia="宋体" w:hint="eastAsia"/>
          <w:sz w:val="36"/>
        </w:rPr>
        <w:t xml:space="preserve">EPC </w:t>
      </w:r>
      <w:r>
        <w:rPr>
          <w:spacing w:val="-1"/>
          <w:sz w:val="36"/>
        </w:rPr>
        <w:t>总包单位，建设单位和有关部门联合检查确认下</w:t>
      </w:r>
      <w:r>
        <w:rPr>
          <w:sz w:val="36"/>
        </w:rPr>
        <w:t>列条件后方能进行</w:t>
      </w:r>
    </w:p>
    <w:p>
      <w:pPr>
        <w:pStyle w:val="ListParagraph"/>
        <w:numPr>
          <w:ilvl w:val="2"/>
          <w:numId w:val="4"/>
        </w:numPr>
        <w:tabs>
          <w:tab w:val="left" w:pos="2177"/>
        </w:tabs>
        <w:spacing w:before="111" w:after="0" w:line="240" w:lineRule="auto"/>
        <w:ind w:left="2176" w:right="0" w:hanging="541"/>
        <w:jc w:val="left"/>
        <w:rPr>
          <w:sz w:val="36"/>
        </w:rPr>
      </w:pPr>
      <w:r>
        <w:rPr>
          <w:sz w:val="36"/>
        </w:rPr>
        <w:t>管道系统全部按设计图纸要求安装完毕。</w:t>
      </w:r>
    </w:p>
    <w:p>
      <w:pPr>
        <w:pStyle w:val="ListParagraph"/>
        <w:numPr>
          <w:ilvl w:val="2"/>
          <w:numId w:val="4"/>
        </w:numPr>
        <w:tabs>
          <w:tab w:val="left" w:pos="2177"/>
        </w:tabs>
        <w:spacing w:before="87" w:after="0" w:line="240" w:lineRule="auto"/>
        <w:ind w:left="2176" w:right="0" w:hanging="541"/>
        <w:jc w:val="left"/>
        <w:rPr>
          <w:sz w:val="36"/>
        </w:rPr>
      </w:pPr>
      <w:r>
        <w:rPr>
          <w:sz w:val="36"/>
        </w:rPr>
        <w:t>管道支架的安装符合设计要求。</w:t>
      </w:r>
    </w:p>
    <w:p>
      <w:pPr>
        <w:pStyle w:val="ListParagraph"/>
        <w:numPr>
          <w:ilvl w:val="2"/>
          <w:numId w:val="4"/>
        </w:numPr>
        <w:tabs>
          <w:tab w:val="left" w:pos="2177"/>
        </w:tabs>
        <w:spacing w:before="88" w:after="0" w:line="240" w:lineRule="auto"/>
        <w:ind w:left="2176" w:right="0" w:hanging="541"/>
        <w:jc w:val="left"/>
        <w:rPr>
          <w:sz w:val="36"/>
        </w:rPr>
      </w:pPr>
      <w:r>
        <w:rPr>
          <w:sz w:val="36"/>
        </w:rPr>
        <w:t>焊接及热处理工作全部完成，焊缝检查位置不隐蔽。</w:t>
      </w:r>
    </w:p>
    <w:p>
      <w:pPr>
        <w:pStyle w:val="ListParagraph"/>
        <w:numPr>
          <w:ilvl w:val="2"/>
          <w:numId w:val="4"/>
        </w:numPr>
        <w:tabs>
          <w:tab w:val="left" w:pos="2177"/>
        </w:tabs>
        <w:spacing w:before="91" w:after="0" w:line="266" w:lineRule="auto"/>
        <w:ind w:left="736" w:right="281" w:firstLine="900"/>
        <w:jc w:val="both"/>
        <w:rPr>
          <w:sz w:val="36"/>
        </w:rPr>
      </w:pPr>
      <w:r>
        <w:rPr>
          <w:spacing w:val="-1"/>
          <w:sz w:val="36"/>
        </w:rPr>
        <w:t xml:space="preserve">对安全阀、压力表、温度计、液化计、液位变送器、压力传送器等设备实施隔离措施，防止造成破坏。试验用的临时加固措施安全可靠，临时盲板设置正确，标志明显， </w:t>
      </w:r>
      <w:r>
        <w:rPr>
          <w:sz w:val="36"/>
        </w:rPr>
        <w:t>记录完整，合金钢管道的材质标记明显清楚</w:t>
      </w:r>
    </w:p>
    <w:p>
      <w:pPr>
        <w:pStyle w:val="BodyText"/>
        <w:spacing w:before="77"/>
        <w:ind w:left="1636"/>
      </w:pPr>
      <w:r>
        <w:rPr>
          <w:rFonts w:ascii="宋体" w:eastAsia="宋体" w:hint="eastAsia"/>
        </w:rPr>
        <w:t>6</w:t>
      </w:r>
      <w:r>
        <w:t>）试压用的检测仪表的计程、精度等级，检验期符合要求。</w:t>
      </w:r>
    </w:p>
    <w:p>
      <w:pPr>
        <w:pStyle w:val="ListParagraph"/>
        <w:numPr>
          <w:ilvl w:val="1"/>
          <w:numId w:val="4"/>
        </w:numPr>
        <w:tabs>
          <w:tab w:val="left" w:pos="2177"/>
        </w:tabs>
        <w:spacing w:before="87" w:after="0" w:line="240" w:lineRule="auto"/>
        <w:ind w:left="2176" w:right="0" w:hanging="902"/>
        <w:jc w:val="left"/>
        <w:rPr>
          <w:sz w:val="36"/>
        </w:rPr>
      </w:pPr>
      <w:r>
        <w:rPr>
          <w:sz w:val="36"/>
        </w:rPr>
        <w:t>水压试验的步骤</w:t>
      </w:r>
    </w:p>
    <w:p>
      <w:pPr>
        <w:pStyle w:val="ListParagraph"/>
        <w:numPr>
          <w:ilvl w:val="0"/>
          <w:numId w:val="71"/>
        </w:numPr>
        <w:tabs>
          <w:tab w:val="left" w:pos="2177"/>
        </w:tabs>
        <w:spacing w:before="89" w:after="0" w:line="240" w:lineRule="auto"/>
        <w:ind w:left="2176" w:right="0" w:hanging="541"/>
        <w:jc w:val="left"/>
        <w:rPr>
          <w:sz w:val="36"/>
        </w:rPr>
      </w:pPr>
      <w:r>
        <w:rPr>
          <w:sz w:val="36"/>
        </w:rPr>
        <w:t>管端封闭，充水将管内气体排出。</w:t>
      </w:r>
    </w:p>
    <w:p>
      <w:pPr>
        <w:spacing w:after="0" w:line="240" w:lineRule="auto"/>
        <w:jc w:val="left"/>
        <w:rPr>
          <w:sz w:val="36"/>
        </w:rPr>
        <w:sectPr>
          <w:type w:val="continuous"/>
          <w:pgSz w:w="17860" w:h="25270"/>
          <w:pgMar w:top="800" w:right="900" w:bottom="280" w:left="1900" w:header="708" w:footer="708"/>
          <w:pgNumType w:start="45"/>
          <w:cols w:space="708"/>
        </w:sectPr>
      </w:pPr>
    </w:p>
    <w:p>
      <w:pPr>
        <w:pStyle w:val="Heading3"/>
      </w:pPr>
      <w:r>
        <w:pict>
          <v:group id="_x0000_s1090" style="width:893pt;height:1248pt;margin-top:0;margin-left:0;mso-position-horizontal-relative:page;mso-position-vertical-relative:page;position:absolute;z-index:-251635712" coordorigin="0,0" coordsize="17860,24960">
            <v:shape id="_x0000_s1091" type="#_x0000_t75" style="width:17860;height:24960;position:absolute" stroked="f">
              <v:imagedata r:id="rId4" o:title=""/>
            </v:shape>
            <v:shape id="_x0000_s1092" type="#_x0000_t75" style="width:12460;height:11140;left:2680;position:absolute;top:6760" stroked="f">
              <v:imagedata r:id="rId5" o:title=""/>
            </v:shape>
          </v:group>
        </w:pict>
      </w:r>
      <w:r>
        <w:t>精心整理</w:t>
      </w:r>
    </w:p>
    <w:p>
      <w:pPr>
        <w:pStyle w:val="ListParagraph"/>
        <w:numPr>
          <w:ilvl w:val="0"/>
          <w:numId w:val="93"/>
        </w:numPr>
        <w:tabs>
          <w:tab w:val="left" w:pos="2177"/>
        </w:tabs>
        <w:spacing w:before="212" w:after="0" w:line="254" w:lineRule="auto"/>
        <w:ind w:left="736" w:right="416" w:firstLine="900"/>
        <w:jc w:val="left"/>
        <w:rPr>
          <w:sz w:val="36"/>
        </w:rPr>
      </w:pPr>
      <w:r>
        <w:rPr>
          <w:spacing w:val="-14"/>
          <w:sz w:val="36"/>
        </w:rPr>
        <w:t>管道升压时，管道内的气体排出，若升压过程中发现表计摆动不稳，则说明系统</w:t>
      </w:r>
      <w:r>
        <w:rPr>
          <w:sz w:val="36"/>
        </w:rPr>
        <w:t>内排气不净，应继续排气后升压。</w:t>
      </w:r>
    </w:p>
    <w:p>
      <w:pPr>
        <w:pStyle w:val="ListParagraph"/>
        <w:numPr>
          <w:ilvl w:val="0"/>
          <w:numId w:val="93"/>
        </w:numPr>
        <w:tabs>
          <w:tab w:val="left" w:pos="2177"/>
        </w:tabs>
        <w:spacing w:before="110" w:after="0" w:line="254" w:lineRule="auto"/>
        <w:ind w:left="736" w:right="281" w:firstLine="900"/>
        <w:jc w:val="left"/>
        <w:rPr>
          <w:sz w:val="36"/>
        </w:rPr>
      </w:pPr>
      <w:r>
        <w:rPr>
          <w:spacing w:val="-1"/>
          <w:sz w:val="36"/>
        </w:rPr>
        <w:t>试压过程中，应缓慢升级，每升一级，应检查支墩、支、吊、托架和管道接口有</w:t>
      </w:r>
      <w:r>
        <w:rPr>
          <w:sz w:val="36"/>
        </w:rPr>
        <w:t>无异常情况，如有应及时排除再升压。</w:t>
      </w:r>
    </w:p>
    <w:p>
      <w:pPr>
        <w:pStyle w:val="ListParagraph"/>
        <w:numPr>
          <w:ilvl w:val="0"/>
          <w:numId w:val="93"/>
        </w:numPr>
        <w:tabs>
          <w:tab w:val="left" w:pos="2177"/>
        </w:tabs>
        <w:spacing w:before="107" w:after="0" w:line="266" w:lineRule="auto"/>
        <w:ind w:left="736" w:right="452" w:firstLine="900"/>
        <w:jc w:val="both"/>
        <w:rPr>
          <w:sz w:val="36"/>
        </w:rPr>
      </w:pPr>
      <w:r>
        <w:rPr>
          <w:spacing w:val="1"/>
          <w:sz w:val="36"/>
        </w:rPr>
        <w:t xml:space="preserve">严格按照第 </w:t>
      </w:r>
      <w:r>
        <w:rPr>
          <w:rFonts w:ascii="宋体" w:eastAsia="宋体" w:hint="eastAsia"/>
          <w:sz w:val="36"/>
        </w:rPr>
        <w:t>4</w:t>
      </w:r>
      <w:r>
        <w:rPr>
          <w:sz w:val="36"/>
        </w:rPr>
        <w:t>（</w:t>
      </w:r>
      <w:r>
        <w:rPr>
          <w:rFonts w:ascii="宋体" w:eastAsia="宋体" w:hint="eastAsia"/>
          <w:sz w:val="36"/>
        </w:rPr>
        <w:t>1</w:t>
      </w:r>
      <w:r>
        <w:rPr>
          <w:sz w:val="36"/>
        </w:rPr>
        <w:t xml:space="preserve">）条款的管道压力要求控制压力，水压升至 </w:t>
      </w:r>
      <w:r>
        <w:rPr>
          <w:rFonts w:ascii="宋体" w:eastAsia="宋体" w:hint="eastAsia"/>
          <w:sz w:val="36"/>
        </w:rPr>
        <w:t>1.5</w:t>
      </w:r>
      <w:r>
        <w:rPr>
          <w:rFonts w:ascii="宋体" w:eastAsia="宋体" w:hint="eastAsia"/>
          <w:spacing w:val="-58"/>
          <w:sz w:val="36"/>
        </w:rPr>
        <w:t xml:space="preserve"> </w:t>
      </w:r>
      <w:r>
        <w:rPr>
          <w:spacing w:val="-3"/>
          <w:sz w:val="36"/>
        </w:rPr>
        <w:t>倍后，保持恒</w:t>
      </w:r>
      <w:r>
        <w:rPr>
          <w:spacing w:val="-13"/>
          <w:sz w:val="36"/>
        </w:rPr>
        <w:t xml:space="preserve">压 </w:t>
      </w:r>
      <w:r>
        <w:rPr>
          <w:rFonts w:ascii="宋体" w:eastAsia="宋体" w:hint="eastAsia"/>
          <w:sz w:val="36"/>
        </w:rPr>
        <w:t>10</w:t>
      </w:r>
      <w:r>
        <w:rPr>
          <w:rFonts w:ascii="宋体" w:eastAsia="宋体" w:hint="eastAsia"/>
          <w:spacing w:val="-90"/>
          <w:sz w:val="36"/>
        </w:rPr>
        <w:t xml:space="preserve"> </w:t>
      </w:r>
      <w:r>
        <w:rPr>
          <w:spacing w:val="-2"/>
          <w:sz w:val="36"/>
        </w:rPr>
        <w:t xml:space="preserve">分钟，降到工作压力，进行外观检查并用 </w:t>
      </w:r>
      <w:r>
        <w:rPr>
          <w:rFonts w:ascii="宋体" w:eastAsia="宋体" w:hint="eastAsia"/>
          <w:sz w:val="36"/>
        </w:rPr>
        <w:t>1Kg</w:t>
      </w:r>
      <w:r>
        <w:rPr>
          <w:rFonts w:ascii="宋体" w:eastAsia="宋体" w:hint="eastAsia"/>
          <w:spacing w:val="-90"/>
          <w:sz w:val="36"/>
        </w:rPr>
        <w:t xml:space="preserve"> </w:t>
      </w:r>
      <w:r>
        <w:rPr>
          <w:sz w:val="36"/>
        </w:rPr>
        <w:t>小锤轻敲焊缝，如无破损、渗漏，压</w:t>
      </w:r>
      <w:r>
        <w:rPr>
          <w:spacing w:val="-5"/>
          <w:sz w:val="36"/>
        </w:rPr>
        <w:t xml:space="preserve">力表指示在 </w:t>
      </w:r>
      <w:r>
        <w:rPr>
          <w:rFonts w:ascii="宋体" w:eastAsia="宋体" w:hint="eastAsia"/>
          <w:sz w:val="36"/>
        </w:rPr>
        <w:t>30</w:t>
      </w:r>
      <w:r>
        <w:rPr>
          <w:rFonts w:ascii="宋体" w:eastAsia="宋体" w:hint="eastAsia"/>
          <w:spacing w:val="-90"/>
          <w:sz w:val="36"/>
        </w:rPr>
        <w:t xml:space="preserve"> </w:t>
      </w:r>
      <w:r>
        <w:rPr>
          <w:spacing w:val="-3"/>
          <w:sz w:val="36"/>
        </w:rPr>
        <w:t xml:space="preserve">分钟内压力降不超过 </w:t>
      </w:r>
      <w:r>
        <w:rPr>
          <w:rFonts w:ascii="宋体" w:eastAsia="宋体" w:hint="eastAsia"/>
          <w:sz w:val="36"/>
        </w:rPr>
        <w:t>0.02Mpa</w:t>
      </w:r>
      <w:r>
        <w:rPr>
          <w:rFonts w:ascii="宋体" w:eastAsia="宋体" w:hint="eastAsia"/>
          <w:spacing w:val="-90"/>
          <w:sz w:val="36"/>
        </w:rPr>
        <w:t xml:space="preserve"> </w:t>
      </w:r>
      <w:r>
        <w:rPr>
          <w:sz w:val="36"/>
        </w:rPr>
        <w:t>时，认为合格。</w:t>
      </w:r>
    </w:p>
    <w:p>
      <w:pPr>
        <w:pStyle w:val="ListParagraph"/>
        <w:numPr>
          <w:ilvl w:val="1"/>
          <w:numId w:val="4"/>
        </w:numPr>
        <w:tabs>
          <w:tab w:val="left" w:pos="2177"/>
        </w:tabs>
        <w:spacing w:before="77" w:after="0" w:line="240" w:lineRule="auto"/>
        <w:ind w:left="2176" w:right="0" w:hanging="902"/>
        <w:jc w:val="left"/>
        <w:rPr>
          <w:sz w:val="36"/>
        </w:rPr>
      </w:pPr>
      <w:r>
        <w:rPr>
          <w:sz w:val="36"/>
        </w:rPr>
        <w:t>管道减压注意事项</w:t>
      </w:r>
    </w:p>
    <w:p>
      <w:pPr>
        <w:pStyle w:val="ListParagraph"/>
        <w:numPr>
          <w:ilvl w:val="0"/>
          <w:numId w:val="70"/>
        </w:numPr>
        <w:tabs>
          <w:tab w:val="left" w:pos="2177"/>
        </w:tabs>
        <w:spacing w:before="92" w:after="0" w:line="266" w:lineRule="auto"/>
        <w:ind w:left="736" w:right="462" w:firstLine="900"/>
        <w:jc w:val="both"/>
        <w:rPr>
          <w:sz w:val="36"/>
        </w:rPr>
      </w:pPr>
      <w:r>
        <w:rPr>
          <w:spacing w:val="-6"/>
          <w:sz w:val="36"/>
        </w:rPr>
        <w:t>当管道与设备作为一个系统进行试验，管道的试验压力小于或等于设备的试验</w:t>
      </w:r>
      <w:r>
        <w:rPr>
          <w:spacing w:val="-16"/>
          <w:sz w:val="36"/>
        </w:rPr>
        <w:t>压力时，按管道的试验压力试压；管道的试验压力大于设备的试验压力且设备的试验压力</w:t>
      </w:r>
      <w:r>
        <w:rPr>
          <w:spacing w:val="-7"/>
          <w:sz w:val="36"/>
        </w:rPr>
        <w:t xml:space="preserve">不低于管道设计压力的 </w:t>
      </w:r>
      <w:r>
        <w:rPr>
          <w:rFonts w:ascii="宋体" w:eastAsia="宋体" w:hint="eastAsia"/>
          <w:sz w:val="36"/>
        </w:rPr>
        <w:t>1.15</w:t>
      </w:r>
      <w:r>
        <w:rPr>
          <w:rFonts w:ascii="宋体" w:eastAsia="宋体" w:hint="eastAsia"/>
          <w:spacing w:val="-90"/>
          <w:sz w:val="36"/>
        </w:rPr>
        <w:t xml:space="preserve"> </w:t>
      </w:r>
      <w:r>
        <w:rPr>
          <w:sz w:val="36"/>
        </w:rPr>
        <w:t>倍时，经建设单位同意可按设备的试验压力进行试验</w:t>
      </w:r>
    </w:p>
    <w:p>
      <w:pPr>
        <w:pStyle w:val="ListParagraph"/>
        <w:numPr>
          <w:ilvl w:val="0"/>
          <w:numId w:val="70"/>
        </w:numPr>
        <w:tabs>
          <w:tab w:val="left" w:pos="2177"/>
        </w:tabs>
        <w:spacing w:before="78" w:after="0" w:line="271" w:lineRule="auto"/>
        <w:ind w:left="736" w:right="281" w:firstLine="900"/>
        <w:jc w:val="left"/>
        <w:rPr>
          <w:sz w:val="36"/>
        </w:rPr>
      </w:pPr>
      <w:r>
        <w:rPr>
          <w:spacing w:val="-1"/>
          <w:sz w:val="36"/>
        </w:rPr>
        <w:t xml:space="preserve">管道减压时，应注意试压参数准确，所有不参加减压的阀门拆除，完成后恢复， </w:t>
      </w:r>
      <w:r>
        <w:rPr>
          <w:spacing w:val="-3"/>
          <w:sz w:val="36"/>
        </w:rPr>
        <w:t xml:space="preserve">防止仪表损坏，试压泵 </w:t>
      </w:r>
      <w:r>
        <w:rPr>
          <w:rFonts w:ascii="宋体" w:eastAsia="宋体" w:hint="eastAsia"/>
          <w:sz w:val="36"/>
        </w:rPr>
        <w:t>4.0MPa</w:t>
      </w:r>
      <w:r>
        <w:rPr>
          <w:rFonts w:ascii="宋体" w:eastAsia="宋体" w:hint="eastAsia"/>
          <w:spacing w:val="-90"/>
          <w:sz w:val="36"/>
        </w:rPr>
        <w:t xml:space="preserve"> </w:t>
      </w:r>
      <w:r>
        <w:rPr>
          <w:spacing w:val="-2"/>
          <w:sz w:val="36"/>
        </w:rPr>
        <w:t xml:space="preserve">一台，试压用压力表精度不低于 </w:t>
      </w:r>
      <w:r>
        <w:rPr>
          <w:rFonts w:ascii="宋体" w:eastAsia="宋体" w:hint="eastAsia"/>
          <w:sz w:val="36"/>
        </w:rPr>
        <w:t>1.5</w:t>
      </w:r>
      <w:r>
        <w:rPr>
          <w:rFonts w:ascii="宋体" w:eastAsia="宋体" w:hint="eastAsia"/>
          <w:spacing w:val="-89"/>
          <w:sz w:val="36"/>
        </w:rPr>
        <w:t xml:space="preserve"> </w:t>
      </w:r>
      <w:r>
        <w:rPr>
          <w:sz w:val="36"/>
        </w:rPr>
        <w:t>级，量程为被测介质</w:t>
      </w:r>
      <w:r>
        <w:rPr>
          <w:spacing w:val="-7"/>
          <w:sz w:val="36"/>
        </w:rPr>
        <w:t xml:space="preserve">压力的 </w:t>
      </w:r>
      <w:r>
        <w:rPr>
          <w:rFonts w:ascii="宋体" w:eastAsia="宋体" w:hint="eastAsia"/>
          <w:sz w:val="36"/>
        </w:rPr>
        <w:t>1.5~2</w:t>
      </w:r>
      <w:r>
        <w:rPr>
          <w:rFonts w:ascii="宋体" w:eastAsia="宋体" w:hint="eastAsia"/>
          <w:spacing w:val="-90"/>
          <w:sz w:val="36"/>
        </w:rPr>
        <w:t xml:space="preserve"> </w:t>
      </w:r>
      <w:r>
        <w:rPr>
          <w:spacing w:val="-12"/>
          <w:sz w:val="36"/>
        </w:rPr>
        <w:t xml:space="preserve">倍。试压系统的压力表至少 </w:t>
      </w:r>
      <w:r>
        <w:rPr>
          <w:rFonts w:ascii="宋体" w:eastAsia="宋体" w:hint="eastAsia"/>
          <w:sz w:val="36"/>
        </w:rPr>
        <w:t>2</w:t>
      </w:r>
      <w:r>
        <w:rPr>
          <w:rFonts w:ascii="宋体" w:eastAsia="宋体" w:hint="eastAsia"/>
          <w:spacing w:val="-90"/>
          <w:sz w:val="36"/>
        </w:rPr>
        <w:t xml:space="preserve"> </w:t>
      </w:r>
      <w:r>
        <w:rPr>
          <w:spacing w:val="-10"/>
          <w:sz w:val="36"/>
        </w:rPr>
        <w:t>块，分别装在储罐设备设备及试验的阀门出口</w:t>
      </w:r>
      <w:r>
        <w:rPr>
          <w:spacing w:val="-11"/>
          <w:sz w:val="36"/>
        </w:rPr>
        <w:t>处。使用的压力表在检测期间，试压时统一指控，通讯设备齐全，人员各就各位，认真负</w:t>
      </w:r>
      <w:r>
        <w:rPr>
          <w:sz w:val="36"/>
        </w:rPr>
        <w:t>责，做好安全工作。</w:t>
      </w:r>
    </w:p>
    <w:p>
      <w:pPr>
        <w:pStyle w:val="ListParagraph"/>
        <w:numPr>
          <w:ilvl w:val="0"/>
          <w:numId w:val="70"/>
        </w:numPr>
        <w:tabs>
          <w:tab w:val="left" w:pos="1997"/>
        </w:tabs>
        <w:spacing w:before="70" w:after="0" w:line="266" w:lineRule="auto"/>
        <w:ind w:left="736" w:right="461" w:firstLine="720"/>
        <w:jc w:val="both"/>
        <w:rPr>
          <w:sz w:val="36"/>
        </w:rPr>
      </w:pPr>
      <w:r>
        <w:rPr>
          <w:spacing w:val="-1"/>
          <w:sz w:val="36"/>
        </w:rPr>
        <w:t>水压试验时应按照压力等做分段进行，降压要缓慢，压力降到零时，箱罐水压试</w:t>
      </w:r>
      <w:r>
        <w:rPr>
          <w:spacing w:val="-14"/>
          <w:sz w:val="36"/>
        </w:rPr>
        <w:t>验后排放液体时，要切记打开罐体顶部的放空阀或系统管道最高处放空阀，然后再将水排</w:t>
      </w:r>
      <w:r>
        <w:rPr>
          <w:sz w:val="36"/>
        </w:rPr>
        <w:t>放干净，试验结束后将盲板，膨胀节限位装置拆除，放空过程顺便对管道进行冲洗。</w:t>
      </w:r>
    </w:p>
    <w:p>
      <w:pPr>
        <w:pStyle w:val="ListParagraph"/>
        <w:numPr>
          <w:ilvl w:val="0"/>
          <w:numId w:val="70"/>
        </w:numPr>
        <w:tabs>
          <w:tab w:val="left" w:pos="1997"/>
        </w:tabs>
        <w:spacing w:before="77" w:after="0" w:line="256" w:lineRule="auto"/>
        <w:ind w:left="736" w:right="461" w:firstLine="720"/>
        <w:jc w:val="left"/>
        <w:rPr>
          <w:sz w:val="36"/>
        </w:rPr>
      </w:pPr>
      <w:r>
        <w:rPr>
          <w:spacing w:val="-1"/>
          <w:sz w:val="36"/>
        </w:rPr>
        <w:t>放空积水后，对系统进行风干和吹扫处理，防止管子内部生锈，管道吹扫须用大</w:t>
      </w:r>
      <w:r>
        <w:rPr>
          <w:sz w:val="36"/>
        </w:rPr>
        <w:t>气量连续吹除，直到吹除口无黑点为止。</w:t>
      </w:r>
    </w:p>
    <w:p>
      <w:pPr>
        <w:pStyle w:val="BodyText"/>
        <w:spacing w:before="99"/>
      </w:pPr>
      <w:r>
        <w:rPr>
          <w:rFonts w:ascii="宋体" w:eastAsia="宋体" w:hint="eastAsia"/>
        </w:rPr>
        <w:t>5</w:t>
      </w:r>
      <w:r>
        <w:t>、设备和管道吹扫</w:t>
      </w:r>
    </w:p>
    <w:p>
      <w:pPr>
        <w:pStyle w:val="BodyText"/>
        <w:spacing w:before="88" w:line="278" w:lineRule="auto"/>
        <w:ind w:right="454" w:firstLine="899"/>
        <w:jc w:val="both"/>
      </w:pPr>
      <w:r>
        <w:t>分项管道系统安装结束后，应根据图纸要求对管道进行进行吹扫，对水管道进行冲</w:t>
      </w:r>
      <w:r>
        <w:rPr>
          <w:spacing w:val="-15"/>
        </w:rPr>
        <w:t>冼，因装置中无压缩机，利用厂区的压缩空气管道提供气源，从厂区的压缩空气管道用于</w:t>
      </w:r>
      <w:r>
        <w:rPr>
          <w:spacing w:val="-11"/>
        </w:rPr>
        <w:t>脱硝装置的预留洞口临时接入，管道吹扫压力不超过容器和管道系统的设计压力，一般为</w:t>
      </w:r>
      <w:r>
        <w:rPr>
          <w:rFonts w:ascii="宋体" w:eastAsia="宋体" w:hint="eastAsia"/>
        </w:rPr>
        <w:t>0.6~0.8Mpa</w:t>
      </w:r>
      <w:r>
        <w:t>。</w:t>
      </w:r>
    </w:p>
    <w:p>
      <w:pPr>
        <w:pStyle w:val="ListParagraph"/>
        <w:numPr>
          <w:ilvl w:val="0"/>
          <w:numId w:val="69"/>
        </w:numPr>
        <w:tabs>
          <w:tab w:val="left" w:pos="2357"/>
        </w:tabs>
        <w:spacing w:before="0" w:after="0" w:line="564" w:lineRule="exact"/>
        <w:ind w:left="2356" w:right="0" w:hanging="902"/>
        <w:jc w:val="left"/>
        <w:rPr>
          <w:sz w:val="36"/>
        </w:rPr>
      </w:pPr>
      <w:r>
        <w:rPr>
          <w:sz w:val="36"/>
        </w:rPr>
        <w:t>吹扫前符合下列条件</w:t>
      </w:r>
    </w:p>
    <w:p>
      <w:pPr>
        <w:pStyle w:val="ListParagraph"/>
        <w:numPr>
          <w:ilvl w:val="1"/>
          <w:numId w:val="69"/>
        </w:numPr>
        <w:tabs>
          <w:tab w:val="left" w:pos="2177"/>
        </w:tabs>
        <w:spacing w:before="87" w:after="0" w:line="240" w:lineRule="auto"/>
        <w:ind w:left="2176" w:right="0" w:hanging="541"/>
        <w:jc w:val="left"/>
        <w:rPr>
          <w:sz w:val="36"/>
        </w:rPr>
      </w:pPr>
      <w:r>
        <w:rPr>
          <w:sz w:val="36"/>
        </w:rPr>
        <w:t>设备管道系统水压试验合格</w:t>
      </w:r>
    </w:p>
    <w:p>
      <w:pPr>
        <w:pStyle w:val="ListParagraph"/>
        <w:numPr>
          <w:ilvl w:val="1"/>
          <w:numId w:val="69"/>
        </w:numPr>
        <w:tabs>
          <w:tab w:val="left" w:pos="2177"/>
        </w:tabs>
        <w:spacing w:before="87" w:after="0" w:line="256" w:lineRule="auto"/>
        <w:ind w:left="736" w:right="281" w:firstLine="900"/>
        <w:jc w:val="left"/>
        <w:rPr>
          <w:sz w:val="36"/>
        </w:rPr>
      </w:pPr>
      <w:r>
        <w:rPr>
          <w:spacing w:val="-1"/>
          <w:sz w:val="36"/>
        </w:rPr>
        <w:t xml:space="preserve">拆除管道系统上安装的盲板，法兰连接的调节阀，节流阀，安全阀，测量仪等， </w:t>
      </w:r>
      <w:r>
        <w:rPr>
          <w:sz w:val="36"/>
        </w:rPr>
        <w:t>对已焊按在管道上的阀门和仪表采取相应的保护措施。</w:t>
      </w:r>
    </w:p>
    <w:p>
      <w:pPr>
        <w:pStyle w:val="ListParagraph"/>
        <w:numPr>
          <w:ilvl w:val="1"/>
          <w:numId w:val="69"/>
        </w:numPr>
        <w:tabs>
          <w:tab w:val="left" w:pos="2177"/>
        </w:tabs>
        <w:spacing w:before="99" w:after="0" w:line="240" w:lineRule="auto"/>
        <w:ind w:left="2176" w:right="0" w:hanging="541"/>
        <w:jc w:val="left"/>
        <w:rPr>
          <w:sz w:val="36"/>
        </w:rPr>
      </w:pPr>
      <w:r>
        <w:rPr>
          <w:sz w:val="36"/>
        </w:rPr>
        <w:t>不参与系统吹扫的设备和管道应与吹扫系统隔离。</w:t>
      </w:r>
    </w:p>
    <w:p>
      <w:pPr>
        <w:pStyle w:val="ListParagraph"/>
        <w:numPr>
          <w:ilvl w:val="1"/>
          <w:numId w:val="69"/>
        </w:numPr>
        <w:tabs>
          <w:tab w:val="left" w:pos="2177"/>
        </w:tabs>
        <w:spacing w:before="88" w:after="0" w:line="256" w:lineRule="auto"/>
        <w:ind w:left="736" w:right="452" w:firstLine="900"/>
        <w:jc w:val="left"/>
        <w:rPr>
          <w:sz w:val="36"/>
        </w:rPr>
      </w:pPr>
      <w:r>
        <w:rPr>
          <w:spacing w:val="-5"/>
          <w:sz w:val="36"/>
        </w:rPr>
        <w:t>管道设备上的压力取样针型阀在吹扫前拆出，等系统干净后安装，然后再进行</w:t>
      </w:r>
      <w:r>
        <w:rPr>
          <w:spacing w:val="-4"/>
          <w:sz w:val="36"/>
        </w:rPr>
        <w:t>整体吹扫。</w:t>
      </w:r>
    </w:p>
    <w:p>
      <w:pPr>
        <w:spacing w:after="0" w:line="256" w:lineRule="auto"/>
        <w:jc w:val="left"/>
        <w:rPr>
          <w:sz w:val="36"/>
        </w:rPr>
        <w:sectPr>
          <w:pgSz w:w="17860" w:h="25270"/>
          <w:pgMar w:top="800" w:right="900" w:bottom="280" w:left="1900" w:header="708" w:footer="708"/>
          <w:pgNumType w:start="46"/>
          <w:cols w:space="708"/>
        </w:sectPr>
      </w:pPr>
    </w:p>
    <w:p>
      <w:pPr>
        <w:pStyle w:val="Heading3"/>
      </w:pPr>
      <w:r>
        <w:t>精心整理</w:t>
      </w:r>
    </w:p>
    <w:p>
      <w:pPr>
        <w:pStyle w:val="ListParagraph"/>
        <w:numPr>
          <w:ilvl w:val="1"/>
          <w:numId w:val="94"/>
        </w:numPr>
        <w:tabs>
          <w:tab w:val="left" w:pos="2177"/>
        </w:tabs>
        <w:spacing w:before="212" w:after="0" w:line="240" w:lineRule="auto"/>
        <w:ind w:left="2176" w:right="0" w:hanging="541"/>
        <w:jc w:val="left"/>
        <w:rPr>
          <w:sz w:val="36"/>
        </w:rPr>
      </w:pPr>
      <w:r>
        <w:rPr>
          <w:spacing w:val="-1"/>
          <w:sz w:val="36"/>
        </w:rPr>
        <w:t xml:space="preserve">管道吹扫压力不超过容器和管道系统的设计压力，一般为 </w:t>
      </w:r>
      <w:r>
        <w:rPr>
          <w:rFonts w:ascii="宋体" w:eastAsia="宋体" w:hint="eastAsia"/>
          <w:sz w:val="36"/>
        </w:rPr>
        <w:t>0.6~0.8Mpa</w:t>
      </w:r>
      <w:r>
        <w:rPr>
          <w:sz w:val="36"/>
        </w:rPr>
        <w:t>。</w:t>
      </w:r>
    </w:p>
    <w:p>
      <w:pPr>
        <w:pStyle w:val="ListParagraph"/>
        <w:numPr>
          <w:ilvl w:val="0"/>
          <w:numId w:val="94"/>
        </w:numPr>
        <w:tabs>
          <w:tab w:val="left" w:pos="2357"/>
        </w:tabs>
        <w:spacing w:before="88" w:after="0" w:line="256" w:lineRule="auto"/>
        <w:ind w:left="736" w:right="461" w:firstLine="719"/>
        <w:jc w:val="left"/>
        <w:rPr>
          <w:sz w:val="36"/>
        </w:rPr>
      </w:pPr>
      <w:r>
        <w:rPr>
          <w:spacing w:val="-1"/>
          <w:sz w:val="36"/>
        </w:rPr>
        <w:t>吹扫时要将系统管道上的流量计，压力、温度等仪表拆除，吹扫前过滤器和调</w:t>
      </w:r>
      <w:r>
        <w:rPr>
          <w:sz w:val="36"/>
        </w:rPr>
        <w:t>节阀拆下，防止损坏阀门和过滤器，吹扫后及时安装，再参加严密性试验。</w:t>
      </w:r>
    </w:p>
    <w:p>
      <w:pPr>
        <w:pStyle w:val="ListParagraph"/>
        <w:numPr>
          <w:ilvl w:val="0"/>
          <w:numId w:val="94"/>
        </w:numPr>
        <w:tabs>
          <w:tab w:val="left" w:pos="2357"/>
        </w:tabs>
        <w:spacing w:before="98" w:after="0" w:line="240" w:lineRule="auto"/>
        <w:ind w:left="2356" w:right="0" w:hanging="902"/>
        <w:jc w:val="left"/>
        <w:rPr>
          <w:sz w:val="36"/>
        </w:rPr>
      </w:pPr>
      <w:r>
        <w:rPr>
          <w:sz w:val="36"/>
        </w:rPr>
        <w:t>吹扫时必须保证阀门不被损坏，开门吹扫一定注意阀门密封面不能进入空气。</w:t>
      </w:r>
    </w:p>
    <w:p>
      <w:pPr>
        <w:pStyle w:val="ListParagraph"/>
        <w:numPr>
          <w:ilvl w:val="0"/>
          <w:numId w:val="94"/>
        </w:numPr>
        <w:tabs>
          <w:tab w:val="left" w:pos="2357"/>
        </w:tabs>
        <w:spacing w:before="88" w:after="0" w:line="256" w:lineRule="auto"/>
        <w:ind w:left="736" w:right="453" w:firstLine="719"/>
        <w:jc w:val="left"/>
        <w:rPr>
          <w:sz w:val="36"/>
        </w:rPr>
      </w:pPr>
      <w:r>
        <w:rPr>
          <w:spacing w:val="9"/>
          <w:sz w:val="36"/>
        </w:rPr>
        <w:t>吹扫先低压</w:t>
      </w:r>
      <w:r>
        <w:rPr>
          <w:rFonts w:ascii="宋体" w:eastAsia="宋体" w:hint="eastAsia"/>
          <w:sz w:val="36"/>
        </w:rPr>
        <w:t>0.1MPa</w:t>
      </w:r>
      <w:r>
        <w:rPr>
          <w:spacing w:val="5"/>
          <w:sz w:val="36"/>
        </w:rPr>
        <w:t>，吹一遍后再高压</w:t>
      </w:r>
      <w:r>
        <w:rPr>
          <w:rFonts w:ascii="宋体" w:eastAsia="宋体" w:hint="eastAsia"/>
          <w:sz w:val="36"/>
        </w:rPr>
        <w:t>0.3MPa</w:t>
      </w:r>
      <w:r>
        <w:rPr>
          <w:spacing w:val="-10"/>
          <w:sz w:val="36"/>
        </w:rPr>
        <w:t>，进行间断吹扫，吹扫时应以最大</w:t>
      </w:r>
      <w:r>
        <w:rPr>
          <w:spacing w:val="-2"/>
          <w:sz w:val="36"/>
        </w:rPr>
        <w:t xml:space="preserve">流量进行，空气流速不得小于 </w:t>
      </w:r>
      <w:r>
        <w:rPr>
          <w:rFonts w:ascii="宋体" w:eastAsia="宋体" w:hint="eastAsia"/>
          <w:sz w:val="36"/>
        </w:rPr>
        <w:t>20m/s</w:t>
      </w:r>
      <w:r>
        <w:rPr>
          <w:sz w:val="36"/>
        </w:rPr>
        <w:t>。</w:t>
      </w:r>
    </w:p>
    <w:p>
      <w:pPr>
        <w:pStyle w:val="ListParagraph"/>
        <w:numPr>
          <w:ilvl w:val="0"/>
          <w:numId w:val="94"/>
        </w:numPr>
        <w:tabs>
          <w:tab w:val="left" w:pos="2357"/>
        </w:tabs>
        <w:spacing w:before="99" w:after="0" w:line="254" w:lineRule="auto"/>
        <w:ind w:left="736" w:right="459" w:firstLine="719"/>
        <w:jc w:val="left"/>
        <w:rPr>
          <w:sz w:val="36"/>
        </w:rPr>
      </w:pPr>
      <w:r>
        <w:rPr>
          <w:sz w:val="36"/>
        </w:rPr>
        <w:t>合格要求：在排出口用白布或白色油漆靶板遮挡检查，</w:t>
      </w:r>
      <w:r>
        <w:rPr>
          <w:rFonts w:ascii="宋体" w:eastAsia="宋体" w:hint="eastAsia"/>
          <w:sz w:val="36"/>
        </w:rPr>
        <w:t>5</w:t>
      </w:r>
      <w:r>
        <w:rPr>
          <w:rFonts w:ascii="宋体" w:eastAsia="宋体" w:hint="eastAsia"/>
          <w:spacing w:val="2"/>
          <w:sz w:val="36"/>
        </w:rPr>
        <w:t xml:space="preserve"> </w:t>
      </w:r>
      <w:r>
        <w:rPr>
          <w:spacing w:val="-2"/>
          <w:sz w:val="36"/>
        </w:rPr>
        <w:t xml:space="preserve">分钟无污垢为合格， </w:t>
      </w:r>
      <w:r>
        <w:rPr>
          <w:sz w:val="36"/>
        </w:rPr>
        <w:t>顺序按主管，支管，疏排管依次进行。</w:t>
      </w:r>
    </w:p>
    <w:p>
      <w:pPr>
        <w:pStyle w:val="ListParagraph"/>
        <w:numPr>
          <w:ilvl w:val="0"/>
          <w:numId w:val="94"/>
        </w:numPr>
        <w:tabs>
          <w:tab w:val="left" w:pos="2357"/>
        </w:tabs>
        <w:spacing w:before="110" w:after="0" w:line="240" w:lineRule="auto"/>
        <w:ind w:left="2356" w:right="0" w:hanging="902"/>
        <w:jc w:val="left"/>
        <w:rPr>
          <w:rFonts w:ascii="宋体" w:eastAsia="宋体" w:hint="eastAsia"/>
          <w:sz w:val="36"/>
        </w:rPr>
      </w:pPr>
      <w:r>
        <w:rPr>
          <w:sz w:val="36"/>
        </w:rPr>
        <w:t>吹扫合格的管道气流，及时恢复系统管道，并填写吹扫验收记录</w:t>
      </w:r>
      <w:r>
        <w:rPr>
          <w:rFonts w:ascii="宋体" w:eastAsia="宋体" w:hint="eastAsia"/>
          <w:sz w:val="36"/>
        </w:rPr>
        <w:t>.</w:t>
      </w:r>
    </w:p>
    <w:p>
      <w:pPr>
        <w:pStyle w:val="BodyText"/>
        <w:spacing w:before="88"/>
      </w:pPr>
      <w:r>
        <w:rPr>
          <w:rFonts w:ascii="宋体" w:eastAsia="宋体" w:hint="eastAsia"/>
        </w:rPr>
        <w:t>6</w:t>
      </w:r>
      <w:r>
        <w:t>、强制性条文</w:t>
      </w:r>
    </w:p>
    <w:p>
      <w:pPr>
        <w:pStyle w:val="BodyText"/>
        <w:spacing w:before="87"/>
        <w:ind w:left="1635"/>
      </w:pPr>
      <w:r>
        <w:t>在作业中必须的强制性条文条款内容</w:t>
      </w:r>
    </w:p>
    <w:p>
      <w:pPr>
        <w:pStyle w:val="BodyText"/>
        <w:spacing w:before="38" w:line="300" w:lineRule="auto"/>
        <w:ind w:left="815" w:right="1720" w:hanging="80"/>
      </w:pPr>
      <w:r>
        <w:t xml:space="preserve">《电力建设施工质量验收及评价规程 第 </w:t>
      </w:r>
      <w:r>
        <w:rPr>
          <w:rFonts w:ascii="宋体" w:eastAsia="宋体" w:hint="eastAsia"/>
        </w:rPr>
        <w:t>5</w:t>
      </w:r>
      <w:r>
        <w:rPr>
          <w:rFonts w:ascii="宋体" w:eastAsia="宋体" w:hint="eastAsia"/>
          <w:spacing w:val="-93"/>
        </w:rPr>
        <w:t xml:space="preserve"> </w:t>
      </w:r>
      <w:r>
        <w:t>部分：管道及系统》</w:t>
      </w:r>
      <w:r>
        <w:rPr>
          <w:rFonts w:ascii="宋体" w:eastAsia="宋体" w:hint="eastAsia"/>
        </w:rPr>
        <w:t xml:space="preserve">DL/T5210.5-2009 </w:t>
      </w:r>
      <w:r>
        <w:rPr>
          <w:color w:val="FF0000"/>
        </w:rPr>
        <w:t>工程项目名称</w:t>
      </w:r>
    </w:p>
    <w:p>
      <w:pPr>
        <w:spacing w:after="0" w:line="300" w:lineRule="auto"/>
        <w:sectPr>
          <w:pgSz w:w="17860" w:h="25270"/>
          <w:pgMar w:top="800" w:right="900" w:bottom="280" w:left="1900" w:header="708" w:footer="708"/>
          <w:pgNumType w:start="47"/>
          <w:cols w:space="708"/>
        </w:sectPr>
      </w:pPr>
    </w:p>
    <w:p>
      <w:pPr>
        <w:pStyle w:val="BodyText"/>
        <w:spacing w:line="555" w:lineRule="exact"/>
        <w:ind w:left="815"/>
      </w:pPr>
      <w:r>
        <w:rPr>
          <w:color w:val="FF0000"/>
        </w:rPr>
        <w:t>单位工程名称</w:t>
      </w:r>
    </w:p>
    <w:p>
      <w:pPr>
        <w:pStyle w:val="BodyText"/>
        <w:spacing w:before="123"/>
        <w:ind w:left="815"/>
      </w:pPr>
      <w:r>
        <w:rPr>
          <w:color w:val="FF0000"/>
        </w:rPr>
        <w:t>工程编号</w:t>
      </w:r>
    </w:p>
    <w:p>
      <w:pPr>
        <w:pStyle w:val="BodyText"/>
        <w:tabs>
          <w:tab w:val="left" w:pos="1894"/>
          <w:tab w:val="left" w:pos="2762"/>
        </w:tabs>
        <w:spacing w:before="127"/>
        <w:ind w:left="815"/>
      </w:pPr>
      <w:r>
        <w:rPr>
          <w:color w:val="FF0000"/>
        </w:rPr>
        <w:t>序</w:t>
        <w:tab/>
        <w:t>号</w:t>
        <w:tab/>
        <w:t>检验项目</w:t>
      </w:r>
    </w:p>
    <w:p>
      <w:pPr>
        <w:pStyle w:val="BodyText"/>
        <w:spacing w:line="555" w:lineRule="exact"/>
        <w:ind w:left="815"/>
      </w:pPr>
      <w:r>
        <w:br w:type="column"/>
      </w:r>
      <w:r>
        <w:rPr>
          <w:color w:val="FF0000"/>
        </w:rPr>
        <w:t>分部工程名称</w:t>
      </w:r>
    </w:p>
    <w:p>
      <w:pPr>
        <w:pStyle w:val="BodyText"/>
        <w:spacing w:before="123"/>
        <w:ind w:left="815"/>
      </w:pPr>
      <w:r>
        <w:rPr>
          <w:color w:val="FF0000"/>
        </w:rPr>
        <w:t>验收时间</w:t>
      </w:r>
    </w:p>
    <w:p>
      <w:pPr>
        <w:pStyle w:val="BodyText"/>
        <w:ind w:left="0"/>
        <w:rPr>
          <w:sz w:val="48"/>
        </w:rPr>
      </w:pPr>
      <w:r>
        <w:br w:type="column"/>
      </w:r>
    </w:p>
    <w:p>
      <w:pPr>
        <w:pStyle w:val="BodyText"/>
        <w:spacing w:before="11"/>
        <w:ind w:left="0"/>
        <w:rPr>
          <w:sz w:val="38"/>
        </w:rPr>
      </w:pPr>
    </w:p>
    <w:p>
      <w:pPr>
        <w:pStyle w:val="BodyText"/>
        <w:ind w:left="-37"/>
      </w:pPr>
      <w:r>
        <w:rPr>
          <w:color w:val="FF0000"/>
        </w:rPr>
        <w:t>执行情况</w:t>
      </w:r>
    </w:p>
    <w:p>
      <w:pPr>
        <w:pStyle w:val="BodyText"/>
        <w:spacing w:before="11"/>
        <w:ind w:left="0"/>
        <w:rPr>
          <w:sz w:val="42"/>
        </w:rPr>
      </w:pPr>
      <w:r>
        <w:br w:type="column"/>
      </w:r>
    </w:p>
    <w:p>
      <w:pPr>
        <w:pStyle w:val="BodyText"/>
        <w:tabs>
          <w:tab w:val="left" w:pos="1462"/>
          <w:tab w:val="left" w:pos="2182"/>
        </w:tabs>
        <w:spacing w:line="292" w:lineRule="auto"/>
        <w:ind w:left="680" w:right="531" w:firstLine="61"/>
      </w:pPr>
      <w:r>
        <w:rPr>
          <w:color w:val="FF0000"/>
        </w:rPr>
        <w:t>年</w:t>
        <w:tab/>
        <w:t>月</w:t>
        <w:tab/>
      </w:r>
      <w:r>
        <w:rPr>
          <w:color w:val="FF0000"/>
          <w:spacing w:val="-18"/>
        </w:rPr>
        <w:t>日</w:t>
      </w:r>
      <w:r>
        <w:rPr>
          <w:color w:val="FF0000"/>
        </w:rPr>
        <w:t>相关资料</w:t>
      </w:r>
    </w:p>
    <w:p>
      <w:pPr>
        <w:spacing w:after="0" w:line="292" w:lineRule="auto"/>
        <w:sectPr>
          <w:type w:val="continuous"/>
          <w:pgSz w:w="17860" w:h="25270"/>
          <w:pgMar w:top="800" w:right="900" w:bottom="280" w:left="1900" w:header="708" w:footer="708"/>
          <w:pgNumType w:start="48"/>
          <w:cols w:num="4" w:space="708" w:equalWidth="0">
            <w:col w:w="4243" w:space="3282"/>
            <w:col w:w="2976" w:space="40"/>
            <w:col w:w="1404" w:space="39"/>
            <w:col w:w="3076" w:space="0"/>
          </w:cols>
        </w:sectPr>
      </w:pPr>
    </w:p>
    <w:p>
      <w:pPr>
        <w:pStyle w:val="BodyText"/>
        <w:spacing w:line="561" w:lineRule="exact"/>
        <w:ind w:left="2762"/>
      </w:pPr>
      <w:r>
        <w:pict>
          <v:group id="_x0000_s1093" style="width:893pt;height:1248pt;margin-top:0;margin-left:0;mso-position-horizontal-relative:page;mso-position-vertical-relative:page;position:absolute;z-index:-251634688" coordorigin="0,0" coordsize="17860,24960">
            <v:shape id="_x0000_s1094" type="#_x0000_t75" style="width:17860;height:24960;position:absolute" stroked="f">
              <v:imagedata r:id="rId4" o:title=""/>
            </v:shape>
            <v:shape id="_x0000_s1095" type="#_x0000_t75" style="width:14120;height:16240;left:2520;position:absolute;top:6760" stroked="f">
              <v:imagedata r:id="rId24" o:title=""/>
            </v:shape>
          </v:group>
        </w:pict>
      </w:r>
      <w:r>
        <w:rPr>
          <w:color w:val="FF0000"/>
          <w:spacing w:val="-13"/>
        </w:rPr>
        <w:t>管道安装、修理改造、检验和化学清洗单位按国</w:t>
      </w:r>
    </w:p>
    <w:p>
      <w:pPr>
        <w:pStyle w:val="BodyText"/>
        <w:spacing w:before="87" w:line="503" w:lineRule="exact"/>
        <w:ind w:left="2762"/>
      </w:pPr>
      <w:r>
        <w:rPr>
          <w:color w:val="FF0000"/>
          <w:spacing w:val="-8"/>
        </w:rPr>
        <w:t>家或部颁有关规定实施资格许可证制度，从事管</w:t>
      </w:r>
    </w:p>
    <w:p>
      <w:pPr>
        <w:pStyle w:val="BodyText"/>
        <w:spacing w:line="276" w:lineRule="exact"/>
        <w:ind w:left="815"/>
        <w:rPr>
          <w:rFonts w:ascii="宋体"/>
        </w:rPr>
      </w:pPr>
      <w:r>
        <w:rPr>
          <w:rFonts w:ascii="宋体"/>
          <w:color w:val="FF0000"/>
        </w:rPr>
        <w:t>1</w:t>
      </w:r>
    </w:p>
    <w:p>
      <w:pPr>
        <w:pStyle w:val="BodyText"/>
        <w:spacing w:line="455" w:lineRule="exact"/>
        <w:ind w:left="2762"/>
      </w:pPr>
      <w:r>
        <w:rPr>
          <w:color w:val="FF0000"/>
        </w:rPr>
        <w:t>道的检验、焊接、焊后热处理、无损检测人员等，</w:t>
      </w:r>
    </w:p>
    <w:p>
      <w:pPr>
        <w:pStyle w:val="BodyText"/>
        <w:spacing w:before="88"/>
        <w:ind w:left="2762"/>
      </w:pPr>
      <w:r>
        <w:rPr>
          <w:color w:val="FF0000"/>
        </w:rPr>
        <w:t>应取得相应的资格证书。</w:t>
      </w:r>
    </w:p>
    <w:p>
      <w:pPr>
        <w:pStyle w:val="BodyText"/>
        <w:spacing w:before="13" w:line="660" w:lineRule="atLeast"/>
        <w:ind w:left="2762" w:right="4880"/>
      </w:pPr>
      <w:r>
        <w:rPr>
          <w:color w:val="FF0000"/>
          <w:spacing w:val="-10"/>
        </w:rPr>
        <w:t>管道使用的金属材料质量应符合标准，有质量证</w:t>
      </w:r>
      <w:r>
        <w:rPr>
          <w:color w:val="FF0000"/>
          <w:spacing w:val="-14"/>
        </w:rPr>
        <w:t>明书。使用进口材料除有质量证明书外，尚需有</w:t>
      </w:r>
    </w:p>
    <w:p>
      <w:pPr>
        <w:pStyle w:val="BodyText"/>
        <w:spacing w:line="206" w:lineRule="exact"/>
        <w:ind w:left="815"/>
        <w:rPr>
          <w:rFonts w:ascii="宋体"/>
        </w:rPr>
      </w:pPr>
      <w:r>
        <w:rPr>
          <w:rFonts w:ascii="宋体"/>
          <w:color w:val="FF0000"/>
        </w:rPr>
        <w:t>2</w:t>
      </w:r>
    </w:p>
    <w:p>
      <w:pPr>
        <w:pStyle w:val="BodyText"/>
        <w:spacing w:line="455" w:lineRule="exact"/>
        <w:ind w:left="2762"/>
      </w:pPr>
      <w:r>
        <w:rPr>
          <w:color w:val="FF0000"/>
          <w:spacing w:val="-13"/>
        </w:rPr>
        <w:t>商检合格文件。质量证明书有缺项或数据不全应</w:t>
      </w:r>
    </w:p>
    <w:p>
      <w:pPr>
        <w:pStyle w:val="BodyText"/>
        <w:spacing w:before="88"/>
        <w:ind w:left="2762"/>
      </w:pPr>
      <w:r>
        <w:rPr>
          <w:color w:val="FF0000"/>
        </w:rPr>
        <w:t>按有关标准进行补检。</w:t>
      </w:r>
    </w:p>
    <w:p>
      <w:pPr>
        <w:pStyle w:val="BodyText"/>
        <w:spacing w:before="106"/>
        <w:ind w:left="2762"/>
      </w:pPr>
      <w:r>
        <w:rPr>
          <w:color w:val="FF0000"/>
        </w:rPr>
        <w:t>合金钢部件和管材在安装及修理改造使用时，组</w:t>
      </w:r>
    </w:p>
    <w:p>
      <w:pPr>
        <w:pStyle w:val="ListParagraph"/>
        <w:numPr>
          <w:ilvl w:val="0"/>
          <w:numId w:val="68"/>
        </w:numPr>
        <w:tabs>
          <w:tab w:val="left" w:pos="2762"/>
          <w:tab w:val="left" w:pos="2763"/>
        </w:tabs>
        <w:spacing w:before="87" w:after="0" w:line="278" w:lineRule="auto"/>
        <w:ind w:left="2762" w:right="4880" w:hanging="1948"/>
        <w:jc w:val="left"/>
        <w:rPr>
          <w:sz w:val="36"/>
        </w:rPr>
      </w:pPr>
      <w:r>
        <w:rPr>
          <w:color w:val="FF0000"/>
          <w:spacing w:val="-9"/>
          <w:sz w:val="36"/>
        </w:rPr>
        <w:t>装前后都应进行光谱或其它方法的检验，核对钢</w:t>
      </w:r>
      <w:r>
        <w:rPr>
          <w:color w:val="FF0000"/>
          <w:sz w:val="36"/>
        </w:rPr>
        <w:t>种，防止错用。</w:t>
      </w:r>
    </w:p>
    <w:p>
      <w:pPr>
        <w:pStyle w:val="BodyText"/>
        <w:spacing w:before="10" w:line="276" w:lineRule="auto"/>
        <w:ind w:left="2762" w:right="4700"/>
      </w:pPr>
      <w:r>
        <w:rPr>
          <w:color w:val="FF0000"/>
          <w:spacing w:val="-12"/>
        </w:rPr>
        <w:t>管道使用国外钢材时，应选用国外规范允许使用</w:t>
      </w:r>
      <w:r>
        <w:rPr>
          <w:color w:val="FF0000"/>
          <w:spacing w:val="-21"/>
        </w:rPr>
        <w:t>的钢材，使用范围符合相应规范，有质量证明书，</w:t>
      </w:r>
    </w:p>
    <w:p>
      <w:pPr>
        <w:pStyle w:val="ListParagraph"/>
        <w:numPr>
          <w:ilvl w:val="0"/>
          <w:numId w:val="68"/>
        </w:numPr>
        <w:tabs>
          <w:tab w:val="left" w:pos="2763"/>
        </w:tabs>
        <w:spacing w:before="7" w:after="0" w:line="276" w:lineRule="auto"/>
        <w:ind w:left="2762" w:right="4879" w:hanging="1948"/>
        <w:jc w:val="both"/>
        <w:rPr>
          <w:sz w:val="36"/>
        </w:rPr>
      </w:pPr>
      <w:r>
        <w:rPr>
          <w:color w:val="FF0000"/>
          <w:spacing w:val="-11"/>
          <w:sz w:val="36"/>
        </w:rPr>
        <w:t>并应提供该钢材的性能数据、焊接工艺、热处理</w:t>
      </w:r>
      <w:r>
        <w:rPr>
          <w:color w:val="FF0000"/>
          <w:spacing w:val="-12"/>
          <w:sz w:val="36"/>
        </w:rPr>
        <w:t>工艺及其它热加工工艺文件，国内尚无使用经验</w:t>
      </w:r>
      <w:r>
        <w:rPr>
          <w:color w:val="FF0000"/>
          <w:sz w:val="36"/>
        </w:rPr>
        <w:t>的钢材，应进行有关试验和验证。</w:t>
      </w:r>
    </w:p>
    <w:p>
      <w:pPr>
        <w:spacing w:after="0" w:line="276" w:lineRule="auto"/>
        <w:jc w:val="both"/>
        <w:rPr>
          <w:sz w:val="36"/>
        </w:rPr>
        <w:sectPr>
          <w:type w:val="continuous"/>
          <w:pgSz w:w="17860" w:h="25270"/>
          <w:pgMar w:top="800" w:right="900" w:bottom="280" w:left="1900" w:header="708" w:footer="708"/>
          <w:pgNumType w:start="49"/>
          <w:cols w:space="708"/>
        </w:sectPr>
      </w:pPr>
    </w:p>
    <w:tbl>
      <w:tblPr>
        <w:tblStyle w:val="TableNormal8"/>
        <w:tblW w:w="0" w:type="auto"/>
        <w:jc w:val="left"/>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72"/>
        <w:gridCol w:w="5956"/>
        <w:gridCol w:w="1653"/>
        <w:gridCol w:w="720"/>
        <w:gridCol w:w="590"/>
      </w:tblGrid>
      <w:tr>
        <w:tblPrEx>
          <w:tblW w:w="0" w:type="auto"/>
          <w:jc w:val="left"/>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16"/>
          <w:jc w:val="left"/>
        </w:trPr>
        <w:tc>
          <w:tcPr>
            <w:tcW w:w="4972" w:type="dxa"/>
          </w:tcPr>
          <w:p>
            <w:pPr>
              <w:pStyle w:val="TableParagraph"/>
              <w:spacing w:line="613" w:lineRule="exact"/>
              <w:ind w:left="50"/>
              <w:rPr>
                <w:sz w:val="42"/>
              </w:rPr>
            </w:pPr>
            <w:r>
              <w:rPr>
                <w:sz w:val="42"/>
              </w:rPr>
              <w:t>精心整理</w:t>
            </w:r>
          </w:p>
        </w:tc>
        <w:tc>
          <w:tcPr>
            <w:tcW w:w="5956" w:type="dxa"/>
          </w:tcPr>
          <w:p>
            <w:pPr>
              <w:pStyle w:val="TableParagraph"/>
              <w:rPr>
                <w:rFonts w:ascii="Times New Roman"/>
                <w:sz w:val="36"/>
              </w:rPr>
            </w:pPr>
          </w:p>
        </w:tc>
        <w:tc>
          <w:tcPr>
            <w:tcW w:w="2963" w:type="dxa"/>
            <w:gridSpan w:val="3"/>
            <w:vMerge w:val="restart"/>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440"/>
          <w:jc w:val="left"/>
        </w:trPr>
        <w:tc>
          <w:tcPr>
            <w:tcW w:w="4972" w:type="dxa"/>
          </w:tcPr>
          <w:p>
            <w:pPr>
              <w:pStyle w:val="TableParagraph"/>
              <w:spacing w:before="112"/>
              <w:ind w:left="129"/>
              <w:rPr>
                <w:sz w:val="36"/>
              </w:rPr>
            </w:pPr>
            <w:r>
              <w:rPr>
                <w:color w:val="FF0000"/>
                <w:sz w:val="36"/>
              </w:rPr>
              <w:t>工程项目名称</w:t>
            </w:r>
          </w:p>
          <w:p>
            <w:pPr>
              <w:pStyle w:val="TableParagraph"/>
              <w:spacing w:before="124"/>
              <w:ind w:left="129"/>
              <w:rPr>
                <w:sz w:val="36"/>
              </w:rPr>
            </w:pPr>
            <w:r>
              <w:rPr>
                <w:color w:val="FF0000"/>
                <w:sz w:val="36"/>
              </w:rPr>
              <w:t>单位工程名称</w:t>
            </w:r>
          </w:p>
        </w:tc>
        <w:tc>
          <w:tcPr>
            <w:tcW w:w="5956" w:type="dxa"/>
          </w:tcPr>
          <w:p>
            <w:pPr>
              <w:pStyle w:val="TableParagraph"/>
              <w:spacing w:before="13"/>
              <w:rPr>
                <w:sz w:val="50"/>
              </w:rPr>
            </w:pPr>
          </w:p>
          <w:p>
            <w:pPr>
              <w:pStyle w:val="TableParagraph"/>
              <w:spacing w:before="1"/>
              <w:ind w:left="2682"/>
              <w:rPr>
                <w:sz w:val="36"/>
              </w:rPr>
            </w:pPr>
            <w:r>
              <w:rPr>
                <w:color w:val="FF0000"/>
                <w:sz w:val="36"/>
              </w:rPr>
              <w:t>分部工程名称</w:t>
            </w:r>
          </w:p>
        </w:tc>
        <w:tc>
          <w:tcPr>
            <w:tcW w:w="2963" w:type="dxa"/>
            <w:gridSpan w:val="3"/>
            <w:vMerge/>
            <w:tcBorders>
              <w:top w:val="nil"/>
            </w:tcBorders>
          </w:tcPr>
          <w:p>
            <w:pPr>
              <w:rPr>
                <w:sz w:val="2"/>
                <w:szCs w:val="2"/>
              </w:rPr>
            </w:pPr>
          </w:p>
        </w:tc>
      </w:tr>
      <w:tr>
        <w:tblPrEx>
          <w:tblW w:w="0" w:type="auto"/>
          <w:jc w:val="left"/>
          <w:tblInd w:w="693" w:type="dxa"/>
          <w:tblLayout w:type="fixed"/>
          <w:tblCellMar>
            <w:top w:w="0" w:type="dxa"/>
            <w:left w:w="0" w:type="dxa"/>
            <w:bottom w:w="0" w:type="dxa"/>
            <w:right w:w="0" w:type="dxa"/>
          </w:tblCellMar>
          <w:tblLook w:val="01E0"/>
        </w:tblPrEx>
        <w:trPr>
          <w:trHeight w:val="585"/>
          <w:jc w:val="left"/>
        </w:trPr>
        <w:tc>
          <w:tcPr>
            <w:tcW w:w="4972" w:type="dxa"/>
          </w:tcPr>
          <w:p>
            <w:pPr>
              <w:pStyle w:val="TableParagraph"/>
              <w:spacing w:before="62" w:line="504" w:lineRule="exact"/>
              <w:ind w:left="129"/>
              <w:rPr>
                <w:sz w:val="36"/>
              </w:rPr>
            </w:pPr>
            <w:r>
              <w:rPr>
                <w:color w:val="FF0000"/>
                <w:sz w:val="36"/>
              </w:rPr>
              <w:t>工程编号</w:t>
            </w:r>
          </w:p>
        </w:tc>
        <w:tc>
          <w:tcPr>
            <w:tcW w:w="5956" w:type="dxa"/>
          </w:tcPr>
          <w:p>
            <w:pPr>
              <w:pStyle w:val="TableParagraph"/>
              <w:spacing w:before="62" w:line="504" w:lineRule="exact"/>
              <w:ind w:left="2682"/>
              <w:rPr>
                <w:sz w:val="36"/>
              </w:rPr>
            </w:pPr>
            <w:r>
              <w:rPr>
                <w:color w:val="FF0000"/>
                <w:sz w:val="36"/>
              </w:rPr>
              <w:t>验收时间</w:t>
            </w:r>
          </w:p>
        </w:tc>
        <w:tc>
          <w:tcPr>
            <w:tcW w:w="1653" w:type="dxa"/>
          </w:tcPr>
          <w:p>
            <w:pPr>
              <w:pStyle w:val="TableParagraph"/>
              <w:spacing w:before="62" w:line="504" w:lineRule="exact"/>
              <w:ind w:right="178"/>
              <w:jc w:val="right"/>
              <w:rPr>
                <w:sz w:val="36"/>
              </w:rPr>
            </w:pPr>
            <w:r>
              <w:rPr>
                <w:color w:val="FF0000"/>
                <w:sz w:val="36"/>
              </w:rPr>
              <w:t>年</w:t>
            </w:r>
          </w:p>
        </w:tc>
        <w:tc>
          <w:tcPr>
            <w:tcW w:w="720" w:type="dxa"/>
          </w:tcPr>
          <w:p>
            <w:pPr>
              <w:pStyle w:val="TableParagraph"/>
              <w:spacing w:before="62" w:line="504" w:lineRule="exact"/>
              <w:ind w:left="179"/>
              <w:rPr>
                <w:sz w:val="36"/>
              </w:rPr>
            </w:pPr>
            <w:r>
              <w:rPr>
                <w:color w:val="FF0000"/>
                <w:sz w:val="36"/>
              </w:rPr>
              <w:t>月</w:t>
            </w:r>
          </w:p>
        </w:tc>
        <w:tc>
          <w:tcPr>
            <w:tcW w:w="590" w:type="dxa"/>
          </w:tcPr>
          <w:p>
            <w:pPr>
              <w:pStyle w:val="TableParagraph"/>
              <w:spacing w:before="62" w:line="504" w:lineRule="exact"/>
              <w:ind w:left="179"/>
              <w:rPr>
                <w:sz w:val="36"/>
              </w:rPr>
            </w:pPr>
            <w:r>
              <w:rPr>
                <w:color w:val="FF0000"/>
                <w:sz w:val="36"/>
              </w:rPr>
              <w:t>日</w:t>
            </w:r>
          </w:p>
        </w:tc>
      </w:tr>
    </w:tbl>
    <w:p>
      <w:pPr>
        <w:pStyle w:val="BodyText"/>
        <w:spacing w:before="1"/>
        <w:ind w:left="0"/>
        <w:rPr>
          <w:sz w:val="14"/>
        </w:rPr>
      </w:pPr>
      <w:r>
        <w:pict>
          <v:group id="_x0000_s1096" style="width:893pt;height:1248pt;margin-top:0;margin-left:0;mso-position-horizontal-relative:page;mso-position-vertical-relative:page;position:absolute;z-index:-251633664" coordorigin="0,0" coordsize="17860,24960">
            <v:shape id="_x0000_s1097" type="#_x0000_t75" style="width:17860;height:24960;position:absolute" stroked="f">
              <v:imagedata r:id="rId4" o:title=""/>
            </v:shape>
            <v:shape id="_x0000_s1098" type="#_x0000_t75" style="width:14120;height:21480;left:2520;position:absolute;top:1580" stroked="f">
              <v:imagedata r:id="rId25" o:title=""/>
            </v:shape>
          </v:group>
        </w:pict>
      </w:r>
    </w:p>
    <w:tbl>
      <w:tblPr>
        <w:tblStyle w:val="TableNormal8"/>
        <w:tblW w:w="0" w:type="auto"/>
        <w:jc w:val="left"/>
        <w:tblInd w:w="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
        <w:gridCol w:w="974"/>
        <w:gridCol w:w="11647"/>
      </w:tblGrid>
      <w:tr>
        <w:tblPrEx>
          <w:tblW w:w="0" w:type="auto"/>
          <w:jc w:val="left"/>
          <w:tblInd w:w="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80"/>
          <w:jc w:val="left"/>
        </w:trPr>
        <w:tc>
          <w:tcPr>
            <w:tcW w:w="770" w:type="dxa"/>
          </w:tcPr>
          <w:p>
            <w:pPr>
              <w:pStyle w:val="TableParagraph"/>
              <w:spacing w:line="525" w:lineRule="exact"/>
              <w:ind w:left="50"/>
              <w:rPr>
                <w:sz w:val="36"/>
              </w:rPr>
            </w:pPr>
            <w:r>
              <w:rPr>
                <w:color w:val="FF0000"/>
                <w:sz w:val="36"/>
              </w:rPr>
              <w:t>序</w:t>
            </w:r>
          </w:p>
        </w:tc>
        <w:tc>
          <w:tcPr>
            <w:tcW w:w="974" w:type="dxa"/>
          </w:tcPr>
          <w:p>
            <w:pPr>
              <w:pStyle w:val="TableParagraph"/>
              <w:spacing w:line="525" w:lineRule="exact"/>
              <w:ind w:left="359"/>
              <w:rPr>
                <w:sz w:val="36"/>
              </w:rPr>
            </w:pPr>
            <w:r>
              <w:rPr>
                <w:color w:val="FF0000"/>
                <w:sz w:val="36"/>
              </w:rPr>
              <w:t>号</w:t>
            </w:r>
          </w:p>
        </w:tc>
        <w:tc>
          <w:tcPr>
            <w:tcW w:w="11647" w:type="dxa"/>
          </w:tcPr>
          <w:p>
            <w:pPr>
              <w:pStyle w:val="TableParagraph"/>
              <w:tabs>
                <w:tab w:val="left" w:pos="7994"/>
                <w:tab w:val="left" w:pos="10155"/>
              </w:tabs>
              <w:spacing w:line="525" w:lineRule="exact"/>
              <w:ind w:left="253"/>
              <w:rPr>
                <w:sz w:val="36"/>
              </w:rPr>
            </w:pPr>
            <w:r>
              <w:rPr>
                <w:color w:val="FF0000"/>
                <w:sz w:val="36"/>
              </w:rPr>
              <w:t>检验项目</w:t>
              <w:tab/>
              <w:t>执行情况</w:t>
              <w:tab/>
              <w:t>相关资料</w:t>
            </w:r>
          </w:p>
        </w:tc>
      </w:tr>
      <w:tr>
        <w:tblPrEx>
          <w:tblW w:w="0" w:type="auto"/>
          <w:jc w:val="left"/>
          <w:tblInd w:w="772" w:type="dxa"/>
          <w:tblLayout w:type="fixed"/>
          <w:tblCellMar>
            <w:top w:w="0" w:type="dxa"/>
            <w:left w:w="0" w:type="dxa"/>
            <w:bottom w:w="0" w:type="dxa"/>
            <w:right w:w="0" w:type="dxa"/>
          </w:tblCellMar>
          <w:tblLook w:val="01E0"/>
        </w:tblPrEx>
        <w:trPr>
          <w:trHeight w:val="1332"/>
          <w:jc w:val="left"/>
        </w:trPr>
        <w:tc>
          <w:tcPr>
            <w:tcW w:w="770" w:type="dxa"/>
          </w:tcPr>
          <w:p>
            <w:pPr>
              <w:pStyle w:val="TableParagraph"/>
              <w:spacing w:before="8"/>
              <w:rPr>
                <w:sz w:val="51"/>
              </w:rPr>
            </w:pPr>
          </w:p>
          <w:p>
            <w:pPr>
              <w:pStyle w:val="TableParagraph"/>
              <w:spacing w:before="1"/>
              <w:ind w:left="50"/>
              <w:rPr>
                <w:rFonts w:ascii="宋体"/>
                <w:sz w:val="36"/>
              </w:rPr>
            </w:pPr>
            <w:r>
              <w:rPr>
                <w:rFonts w:ascii="宋体"/>
                <w:color w:val="FF0000"/>
                <w:sz w:val="36"/>
              </w:rPr>
              <w:t>5</w:t>
            </w:r>
          </w:p>
        </w:tc>
        <w:tc>
          <w:tcPr>
            <w:tcW w:w="974" w:type="dxa"/>
          </w:tcPr>
          <w:p>
            <w:pPr>
              <w:pStyle w:val="TableParagraph"/>
              <w:rPr>
                <w:rFonts w:ascii="Times New Roman"/>
                <w:sz w:val="36"/>
              </w:rPr>
            </w:pPr>
          </w:p>
        </w:tc>
        <w:tc>
          <w:tcPr>
            <w:tcW w:w="11647" w:type="dxa"/>
          </w:tcPr>
          <w:p>
            <w:pPr>
              <w:pStyle w:val="TableParagraph"/>
              <w:spacing w:before="56"/>
              <w:ind w:left="253"/>
              <w:rPr>
                <w:sz w:val="36"/>
              </w:rPr>
            </w:pPr>
            <w:r>
              <w:rPr>
                <w:color w:val="FF0000"/>
                <w:spacing w:val="-13"/>
                <w:sz w:val="36"/>
              </w:rPr>
              <w:t>仓库、工地储存管道用的金属材料除要做好防腐</w:t>
            </w:r>
          </w:p>
          <w:p>
            <w:pPr>
              <w:pStyle w:val="TableParagraph"/>
              <w:spacing w:before="88"/>
              <w:ind w:left="253"/>
              <w:rPr>
                <w:sz w:val="36"/>
              </w:rPr>
            </w:pPr>
            <w:r>
              <w:rPr>
                <w:color w:val="FF0000"/>
                <w:spacing w:val="-13"/>
                <w:sz w:val="36"/>
              </w:rPr>
              <w:t>工作外，还要建立严格的质量验收、保管和领用</w:t>
            </w:r>
          </w:p>
        </w:tc>
      </w:tr>
      <w:tr>
        <w:tblPrEx>
          <w:tblW w:w="0" w:type="auto"/>
          <w:jc w:val="left"/>
          <w:tblInd w:w="772" w:type="dxa"/>
          <w:tblLayout w:type="fixed"/>
          <w:tblCellMar>
            <w:top w:w="0" w:type="dxa"/>
            <w:left w:w="0" w:type="dxa"/>
            <w:bottom w:w="0" w:type="dxa"/>
            <w:right w:w="0" w:type="dxa"/>
          </w:tblCellMar>
          <w:tblLook w:val="01E0"/>
        </w:tblPrEx>
        <w:trPr>
          <w:trHeight w:val="667"/>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tcPr>
          <w:p>
            <w:pPr>
              <w:pStyle w:val="TableParagraph"/>
              <w:spacing w:before="46"/>
              <w:ind w:left="253"/>
              <w:rPr>
                <w:sz w:val="36"/>
              </w:rPr>
            </w:pPr>
            <w:r>
              <w:rPr>
                <w:color w:val="FF0000"/>
                <w:sz w:val="36"/>
              </w:rPr>
              <w:t>制度。长期储存再使用时，应重新进行质量验收。</w:t>
            </w:r>
          </w:p>
        </w:tc>
      </w:tr>
      <w:tr>
        <w:tblPrEx>
          <w:tblW w:w="0" w:type="auto"/>
          <w:jc w:val="left"/>
          <w:tblInd w:w="772" w:type="dxa"/>
          <w:tblLayout w:type="fixed"/>
          <w:tblCellMar>
            <w:top w:w="0" w:type="dxa"/>
            <w:left w:w="0" w:type="dxa"/>
            <w:bottom w:w="0" w:type="dxa"/>
            <w:right w:w="0" w:type="dxa"/>
          </w:tblCellMar>
          <w:tblLook w:val="01E0"/>
        </w:tblPrEx>
        <w:trPr>
          <w:trHeight w:val="1327"/>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tcPr>
          <w:p>
            <w:pPr>
              <w:pStyle w:val="TableParagraph"/>
              <w:spacing w:before="51"/>
              <w:ind w:left="253"/>
              <w:rPr>
                <w:sz w:val="36"/>
              </w:rPr>
            </w:pPr>
            <w:r>
              <w:rPr>
                <w:color w:val="FF0000"/>
                <w:sz w:val="36"/>
              </w:rPr>
              <w:t>管道对接焊口，其中心线距离管道弯曲起点不小</w:t>
            </w:r>
          </w:p>
          <w:p>
            <w:pPr>
              <w:pStyle w:val="TableParagraph"/>
              <w:spacing w:before="88"/>
              <w:ind w:left="253"/>
              <w:rPr>
                <w:sz w:val="36"/>
              </w:rPr>
            </w:pPr>
            <w:r>
              <w:rPr>
                <w:color w:val="FF0000"/>
                <w:spacing w:val="-5"/>
                <w:sz w:val="36"/>
              </w:rPr>
              <w:t xml:space="preserve">于管道外径，且不小于 </w:t>
            </w:r>
            <w:r>
              <w:rPr>
                <w:rFonts w:ascii="宋体" w:eastAsia="宋体" w:hint="eastAsia"/>
                <w:color w:val="FF0000"/>
                <w:sz w:val="36"/>
              </w:rPr>
              <w:t>100m</w:t>
            </w:r>
            <w:r>
              <w:rPr>
                <w:rFonts w:ascii="宋体" w:eastAsia="宋体" w:hint="eastAsia"/>
                <w:color w:val="FF0000"/>
                <w:spacing w:val="-26"/>
                <w:sz w:val="36"/>
              </w:rPr>
              <w:t>m</w:t>
            </w:r>
            <w:r>
              <w:rPr>
                <w:color w:val="FF0000"/>
                <w:sz w:val="36"/>
              </w:rPr>
              <w:t>（定型管件除外</w:t>
            </w:r>
            <w:r>
              <w:rPr>
                <w:color w:val="FF0000"/>
                <w:spacing w:val="-180"/>
                <w:sz w:val="36"/>
              </w:rPr>
              <w:t>）</w:t>
            </w:r>
            <w:r>
              <w:rPr>
                <w:color w:val="FF0000"/>
                <w:sz w:val="36"/>
              </w:rPr>
              <w:t>，</w:t>
            </w:r>
          </w:p>
        </w:tc>
      </w:tr>
      <w:tr>
        <w:tblPrEx>
          <w:tblW w:w="0" w:type="auto"/>
          <w:jc w:val="left"/>
          <w:tblInd w:w="772" w:type="dxa"/>
          <w:tblLayout w:type="fixed"/>
          <w:tblCellMar>
            <w:top w:w="0" w:type="dxa"/>
            <w:left w:w="0" w:type="dxa"/>
            <w:bottom w:w="0" w:type="dxa"/>
            <w:right w:w="0" w:type="dxa"/>
          </w:tblCellMar>
          <w:tblLook w:val="01E0"/>
        </w:tblPrEx>
        <w:trPr>
          <w:trHeight w:val="1228"/>
          <w:jc w:val="left"/>
        </w:trPr>
        <w:tc>
          <w:tcPr>
            <w:tcW w:w="770" w:type="dxa"/>
          </w:tcPr>
          <w:p>
            <w:pPr>
              <w:pStyle w:val="TableParagraph"/>
              <w:spacing w:before="148"/>
              <w:ind w:left="50"/>
              <w:rPr>
                <w:rFonts w:ascii="宋体"/>
                <w:sz w:val="36"/>
              </w:rPr>
            </w:pPr>
            <w:r>
              <w:rPr>
                <w:rFonts w:ascii="宋体"/>
                <w:color w:val="FF0000"/>
                <w:sz w:val="36"/>
              </w:rPr>
              <w:t>6</w:t>
            </w:r>
          </w:p>
        </w:tc>
        <w:tc>
          <w:tcPr>
            <w:tcW w:w="974" w:type="dxa"/>
          </w:tcPr>
          <w:p>
            <w:pPr>
              <w:pStyle w:val="TableParagraph"/>
              <w:rPr>
                <w:rFonts w:ascii="Times New Roman"/>
                <w:sz w:val="36"/>
              </w:rPr>
            </w:pPr>
          </w:p>
        </w:tc>
        <w:tc>
          <w:tcPr>
            <w:tcW w:w="11647" w:type="dxa"/>
          </w:tcPr>
          <w:p>
            <w:pPr>
              <w:pStyle w:val="TableParagraph"/>
              <w:tabs>
                <w:tab w:val="left" w:pos="3695"/>
              </w:tabs>
              <w:spacing w:before="46"/>
              <w:ind w:left="253"/>
              <w:rPr>
                <w:sz w:val="36"/>
              </w:rPr>
            </w:pPr>
            <w:r>
              <w:rPr>
                <w:color w:val="FF0000"/>
                <w:sz w:val="36"/>
              </w:rPr>
              <w:t>距支吊架边缘不小于</w:t>
              <w:tab/>
            </w:r>
            <w:r>
              <w:rPr>
                <w:rFonts w:ascii="宋体" w:eastAsia="宋体" w:hint="eastAsia"/>
                <w:color w:val="FF0000"/>
                <w:sz w:val="36"/>
              </w:rPr>
              <w:t>50mm</w:t>
            </w:r>
            <w:r>
              <w:rPr>
                <w:color w:val="FF0000"/>
                <w:sz w:val="36"/>
              </w:rPr>
              <w:t>。同管道两个焊口距</w:t>
            </w:r>
          </w:p>
          <w:p>
            <w:pPr>
              <w:pStyle w:val="TableParagraph"/>
              <w:tabs>
                <w:tab w:val="left" w:pos="3206"/>
              </w:tabs>
              <w:spacing w:before="87" w:line="504" w:lineRule="exact"/>
              <w:ind w:left="253"/>
              <w:rPr>
                <w:sz w:val="36"/>
              </w:rPr>
            </w:pPr>
            <w:r>
              <w:rPr>
                <w:color w:val="FF0000"/>
                <w:sz w:val="36"/>
              </w:rPr>
              <w:t>离一般不得小于</w:t>
              <w:tab/>
            </w:r>
            <w:r>
              <w:rPr>
                <w:rFonts w:ascii="宋体" w:eastAsia="宋体" w:hint="eastAsia"/>
                <w:color w:val="FF0000"/>
                <w:spacing w:val="6"/>
                <w:sz w:val="36"/>
              </w:rPr>
              <w:t>150mm</w:t>
            </w:r>
            <w:r>
              <w:rPr>
                <w:color w:val="FF0000"/>
                <w:spacing w:val="6"/>
                <w:sz w:val="36"/>
              </w:rPr>
              <w:t>，</w:t>
            </w:r>
            <w:r>
              <w:rPr>
                <w:color w:val="FF0000"/>
                <w:sz w:val="36"/>
              </w:rPr>
              <w:t>当管公称直径大于</w:t>
            </w:r>
          </w:p>
        </w:tc>
      </w:tr>
    </w:tbl>
    <w:p>
      <w:pPr>
        <w:pStyle w:val="BodyText"/>
        <w:spacing w:before="8"/>
        <w:ind w:left="0"/>
        <w:rPr>
          <w:sz w:val="8"/>
        </w:rPr>
      </w:pPr>
    </w:p>
    <w:p>
      <w:pPr>
        <w:pStyle w:val="BodyText"/>
        <w:spacing w:before="53" w:line="268" w:lineRule="auto"/>
        <w:ind w:left="2762" w:right="4878"/>
      </w:pPr>
      <w:r>
        <w:rPr>
          <w:rFonts w:ascii="宋体" w:eastAsia="宋体" w:hint="eastAsia"/>
          <w:color w:val="FF0000"/>
        </w:rPr>
        <w:t>500mm</w:t>
      </w:r>
      <w:r>
        <w:rPr>
          <w:rFonts w:ascii="宋体" w:eastAsia="宋体" w:hint="eastAsia"/>
          <w:color w:val="FF0000"/>
          <w:spacing w:val="-71"/>
        </w:rPr>
        <w:t xml:space="preserve"> </w:t>
      </w:r>
      <w:r>
        <w:rPr>
          <w:color w:val="FF0000"/>
          <w:spacing w:val="-1"/>
        </w:rPr>
        <w:t xml:space="preserve">时，同管道焊口距离不得小于 </w:t>
      </w:r>
      <w:r>
        <w:rPr>
          <w:rFonts w:ascii="宋体" w:eastAsia="宋体" w:hint="eastAsia"/>
          <w:color w:val="FF0000"/>
        </w:rPr>
        <w:t>500mm</w:t>
      </w:r>
      <w:r>
        <w:rPr>
          <w:color w:val="FF0000"/>
        </w:rPr>
        <w:t>。管孔尽量避免开在焊缝上，并避免管孔接管焊缝</w:t>
      </w:r>
      <w:r>
        <w:rPr>
          <w:color w:val="FF0000"/>
          <w:spacing w:val="-13"/>
        </w:rPr>
        <w:t>与相邻焊缝的热影响区重合。必须在焊缝上或</w:t>
      </w:r>
    </w:p>
    <w:p>
      <w:pPr>
        <w:pStyle w:val="BodyText"/>
        <w:spacing w:before="25" w:line="501" w:lineRule="exact"/>
        <w:ind w:left="2762"/>
      </w:pPr>
      <w:r>
        <w:rPr>
          <w:color w:val="FF0000"/>
          <w:spacing w:val="1"/>
        </w:rPr>
        <w:t>附近开孔时，应满足以下条件：</w:t>
      </w:r>
      <w:r>
        <w:rPr>
          <w:rFonts w:ascii="宋体" w:eastAsia="宋体" w:hint="eastAsia"/>
          <w:color w:val="FF0000"/>
          <w:spacing w:val="16"/>
        </w:rPr>
        <w:t>a</w:t>
      </w:r>
      <w:r>
        <w:rPr>
          <w:color w:val="FF0000"/>
        </w:rPr>
        <w:t>、管孔周围大</w:t>
      </w:r>
    </w:p>
    <w:p>
      <w:pPr>
        <w:pStyle w:val="BodyText"/>
        <w:spacing w:line="274" w:lineRule="exact"/>
        <w:ind w:left="815"/>
        <w:rPr>
          <w:rFonts w:ascii="宋体"/>
        </w:rPr>
      </w:pPr>
      <w:r>
        <w:rPr>
          <w:rFonts w:ascii="宋体"/>
          <w:color w:val="FF0000"/>
        </w:rPr>
        <w:t>7</w:t>
      </w:r>
    </w:p>
    <w:p>
      <w:pPr>
        <w:pStyle w:val="BodyText"/>
        <w:spacing w:line="455" w:lineRule="exact"/>
        <w:ind w:left="2762"/>
      </w:pPr>
      <w:r>
        <w:rPr>
          <w:color w:val="FF0000"/>
          <w:spacing w:val="-1"/>
        </w:rPr>
        <w:t xml:space="preserve">于孔径且不小于 </w:t>
      </w:r>
      <w:r>
        <w:rPr>
          <w:rFonts w:ascii="宋体" w:eastAsia="宋体" w:hint="eastAsia"/>
          <w:color w:val="FF0000"/>
        </w:rPr>
        <w:t>60mm</w:t>
      </w:r>
      <w:r>
        <w:rPr>
          <w:rFonts w:ascii="宋体" w:eastAsia="宋体" w:hint="eastAsia"/>
          <w:color w:val="FF0000"/>
          <w:spacing w:val="-72"/>
        </w:rPr>
        <w:t xml:space="preserve"> </w:t>
      </w:r>
      <w:r>
        <w:rPr>
          <w:color w:val="FF0000"/>
        </w:rPr>
        <w:t>范围内的焊缝，应经无损</w:t>
      </w:r>
    </w:p>
    <w:p>
      <w:pPr>
        <w:pStyle w:val="BodyText"/>
        <w:spacing w:before="88" w:line="278" w:lineRule="auto"/>
        <w:ind w:left="2762" w:right="4841"/>
      </w:pPr>
      <w:r>
        <w:rPr>
          <w:color w:val="FF0000"/>
          <w:spacing w:val="-7"/>
        </w:rPr>
        <w:t>检验合格。</w:t>
      </w:r>
      <w:r>
        <w:rPr>
          <w:rFonts w:ascii="宋体" w:eastAsia="宋体" w:hint="eastAsia"/>
          <w:color w:val="FF0000"/>
        </w:rPr>
        <w:t>b</w:t>
      </w:r>
      <w:r>
        <w:rPr>
          <w:color w:val="FF0000"/>
          <w:spacing w:val="-7"/>
        </w:rPr>
        <w:t>、孔边不在焊缝缺陷上。</w:t>
      </w:r>
      <w:r>
        <w:rPr>
          <w:rFonts w:ascii="宋体" w:eastAsia="宋体" w:hint="eastAsia"/>
          <w:color w:val="FF0000"/>
        </w:rPr>
        <w:t>C</w:t>
      </w:r>
      <w:r>
        <w:rPr>
          <w:color w:val="FF0000"/>
          <w:spacing w:val="-5"/>
        </w:rPr>
        <w:t>、管接头</w:t>
      </w:r>
      <w:r>
        <w:rPr>
          <w:color w:val="FF0000"/>
        </w:rPr>
        <w:t>需经过焊后消应力热处理。</w:t>
      </w:r>
    </w:p>
    <w:p>
      <w:pPr>
        <w:pStyle w:val="BodyText"/>
        <w:spacing w:before="10" w:line="503" w:lineRule="exact"/>
        <w:ind w:left="2762"/>
      </w:pPr>
      <w:r>
        <w:rPr>
          <w:color w:val="FF0000"/>
        </w:rPr>
        <w:t>焊口的局部间隙过在时，应设法修整到规定尺</w:t>
      </w:r>
    </w:p>
    <w:p>
      <w:pPr>
        <w:pStyle w:val="BodyText"/>
        <w:spacing w:line="274" w:lineRule="exact"/>
        <w:ind w:left="815"/>
        <w:rPr>
          <w:rFonts w:ascii="宋体"/>
        </w:rPr>
      </w:pPr>
      <w:r>
        <w:rPr>
          <w:rFonts w:ascii="宋体"/>
          <w:color w:val="FF0000"/>
        </w:rPr>
        <w:t>8</w:t>
      </w:r>
    </w:p>
    <w:p>
      <w:pPr>
        <w:pStyle w:val="BodyText"/>
        <w:spacing w:line="453" w:lineRule="exact"/>
        <w:ind w:left="2762"/>
      </w:pPr>
      <w:r>
        <w:rPr>
          <w:color w:val="FF0000"/>
        </w:rPr>
        <w:t>寸，严禁在间隙加填塞物。</w:t>
      </w:r>
    </w:p>
    <w:p>
      <w:pPr>
        <w:pStyle w:val="BodyText"/>
        <w:spacing w:before="106" w:line="503" w:lineRule="exact"/>
        <w:ind w:left="2762"/>
      </w:pPr>
      <w:r>
        <w:rPr>
          <w:color w:val="FF0000"/>
        </w:rPr>
        <w:t>除设计规定的冷拉焊口外，其余焊口应禁止强力</w:t>
      </w:r>
    </w:p>
    <w:p>
      <w:pPr>
        <w:pStyle w:val="BodyText"/>
        <w:spacing w:line="274" w:lineRule="exact"/>
        <w:ind w:left="815"/>
        <w:rPr>
          <w:rFonts w:ascii="宋体"/>
        </w:rPr>
      </w:pPr>
      <w:r>
        <w:rPr>
          <w:rFonts w:ascii="宋体"/>
          <w:color w:val="FF0000"/>
        </w:rPr>
        <w:t>9</w:t>
      </w:r>
    </w:p>
    <w:p>
      <w:pPr>
        <w:pStyle w:val="BodyText"/>
        <w:spacing w:line="453" w:lineRule="exact"/>
        <w:ind w:left="2762"/>
      </w:pPr>
      <w:r>
        <w:rPr>
          <w:color w:val="FF0000"/>
        </w:rPr>
        <w:t>对口，不允许利用热膨胀法对口。</w:t>
      </w:r>
    </w:p>
    <w:p>
      <w:pPr>
        <w:pStyle w:val="BodyText"/>
        <w:spacing w:before="105" w:line="276" w:lineRule="auto"/>
        <w:ind w:left="2762" w:right="4875"/>
      </w:pPr>
      <w:r>
        <w:rPr>
          <w:color w:val="FF0000"/>
          <w:spacing w:val="-4"/>
        </w:rPr>
        <w:t>焊件组对时一般应做到内壁</w:t>
      </w:r>
      <w:r>
        <w:rPr>
          <w:color w:val="FF0000"/>
        </w:rPr>
        <w:t>（根部</w:t>
      </w:r>
      <w:r>
        <w:rPr>
          <w:color w:val="FF0000"/>
          <w:spacing w:val="-47"/>
        </w:rPr>
        <w:t>）</w:t>
      </w:r>
      <w:r>
        <w:rPr>
          <w:color w:val="FF0000"/>
          <w:spacing w:val="-13"/>
        </w:rPr>
        <w:t>齐平，如有</w:t>
      </w:r>
      <w:r>
        <w:rPr>
          <w:color w:val="FF0000"/>
          <w:spacing w:val="-6"/>
        </w:rPr>
        <w:t xml:space="preserve">错口，其错口值应符合下列规定： </w:t>
      </w:r>
      <w:r>
        <w:rPr>
          <w:rFonts w:ascii="宋体" w:eastAsia="宋体" w:hint="eastAsia"/>
          <w:color w:val="FF0000"/>
        </w:rPr>
        <w:t>a</w:t>
      </w:r>
      <w:r>
        <w:rPr>
          <w:color w:val="FF0000"/>
          <w:spacing w:val="-3"/>
        </w:rPr>
        <w:t>、对接单面</w:t>
      </w:r>
    </w:p>
    <w:p>
      <w:pPr>
        <w:pStyle w:val="ListParagraph"/>
        <w:numPr>
          <w:ilvl w:val="0"/>
          <w:numId w:val="67"/>
        </w:numPr>
        <w:tabs>
          <w:tab w:val="left" w:pos="2763"/>
        </w:tabs>
        <w:spacing w:before="5" w:after="0" w:line="278" w:lineRule="auto"/>
        <w:ind w:left="2762" w:right="4877" w:hanging="1948"/>
        <w:jc w:val="both"/>
        <w:rPr>
          <w:sz w:val="36"/>
        </w:rPr>
      </w:pPr>
      <w:r>
        <w:rPr>
          <w:color w:val="FF0000"/>
          <w:spacing w:val="-2"/>
          <w:sz w:val="36"/>
        </w:rPr>
        <w:t xml:space="preserve">焊的局部错口值不得超过壁厚的 </w:t>
      </w:r>
      <w:r>
        <w:rPr>
          <w:rFonts w:ascii="宋体" w:eastAsia="宋体" w:hint="eastAsia"/>
          <w:color w:val="FF0000"/>
          <w:spacing w:val="-14"/>
          <w:sz w:val="36"/>
        </w:rPr>
        <w:t>10%</w:t>
      </w:r>
      <w:r>
        <w:rPr>
          <w:color w:val="FF0000"/>
          <w:spacing w:val="-7"/>
          <w:sz w:val="36"/>
        </w:rPr>
        <w:t>，且不大于</w:t>
      </w:r>
      <w:r>
        <w:rPr>
          <w:rFonts w:ascii="宋体" w:eastAsia="宋体" w:hint="eastAsia"/>
          <w:color w:val="FF0000"/>
          <w:sz w:val="36"/>
        </w:rPr>
        <w:t>1mm</w:t>
      </w:r>
      <w:r>
        <w:rPr>
          <w:color w:val="FF0000"/>
          <w:spacing w:val="-72"/>
          <w:sz w:val="36"/>
        </w:rPr>
        <w:t>。</w:t>
      </w:r>
      <w:r>
        <w:rPr>
          <w:rFonts w:ascii="宋体" w:eastAsia="宋体" w:hint="eastAsia"/>
          <w:color w:val="FF0000"/>
          <w:sz w:val="36"/>
        </w:rPr>
        <w:t>b</w:t>
      </w:r>
      <w:r>
        <w:rPr>
          <w:color w:val="FF0000"/>
          <w:spacing w:val="-10"/>
          <w:sz w:val="36"/>
        </w:rPr>
        <w:t>、对接双面焊的局部错口值不得超过焊件</w:t>
      </w:r>
      <w:r>
        <w:rPr>
          <w:color w:val="FF0000"/>
          <w:spacing w:val="-7"/>
          <w:sz w:val="36"/>
        </w:rPr>
        <w:t xml:space="preserve">厚度的 </w:t>
      </w:r>
      <w:r>
        <w:rPr>
          <w:rFonts w:ascii="宋体" w:eastAsia="宋体" w:hint="eastAsia"/>
          <w:color w:val="FF0000"/>
          <w:sz w:val="36"/>
        </w:rPr>
        <w:t>10%</w:t>
      </w:r>
      <w:r>
        <w:rPr>
          <w:color w:val="FF0000"/>
          <w:spacing w:val="-5"/>
          <w:sz w:val="36"/>
        </w:rPr>
        <w:t xml:space="preserve">，且不大于 </w:t>
      </w:r>
      <w:r>
        <w:rPr>
          <w:rFonts w:ascii="宋体" w:eastAsia="宋体" w:hint="eastAsia"/>
          <w:color w:val="FF0000"/>
          <w:sz w:val="36"/>
        </w:rPr>
        <w:t>3mm</w:t>
      </w:r>
      <w:r>
        <w:rPr>
          <w:color w:val="FF0000"/>
          <w:sz w:val="36"/>
        </w:rPr>
        <w:t>。</w:t>
      </w:r>
    </w:p>
    <w:p>
      <w:pPr>
        <w:pStyle w:val="BodyText"/>
        <w:spacing w:before="9"/>
        <w:ind w:left="2762"/>
      </w:pPr>
      <w:r>
        <w:rPr>
          <w:color w:val="FF0000"/>
        </w:rPr>
        <w:t>严禁在被焊工件表面引燃电弧、试验电流或随意</w:t>
      </w:r>
    </w:p>
    <w:p>
      <w:pPr>
        <w:pStyle w:val="ListParagraph"/>
        <w:numPr>
          <w:ilvl w:val="0"/>
          <w:numId w:val="67"/>
        </w:numPr>
        <w:tabs>
          <w:tab w:val="left" w:pos="2762"/>
          <w:tab w:val="left" w:pos="2763"/>
        </w:tabs>
        <w:spacing w:before="88" w:after="0" w:line="276" w:lineRule="auto"/>
        <w:ind w:left="2762" w:right="4880" w:hanging="1948"/>
        <w:jc w:val="left"/>
        <w:rPr>
          <w:sz w:val="36"/>
        </w:rPr>
      </w:pPr>
      <w:r>
        <w:rPr>
          <w:color w:val="FF0000"/>
          <w:spacing w:val="-13"/>
          <w:sz w:val="36"/>
        </w:rPr>
        <w:t>焊接临时支撑物，高合金材料表面不得焊接对口</w:t>
      </w:r>
      <w:r>
        <w:rPr>
          <w:color w:val="FF0000"/>
          <w:sz w:val="36"/>
        </w:rPr>
        <w:t>用卡具。</w:t>
      </w:r>
    </w:p>
    <w:p>
      <w:pPr>
        <w:pStyle w:val="BodyText"/>
        <w:spacing w:before="21" w:line="482" w:lineRule="exact"/>
        <w:ind w:left="2762"/>
      </w:pPr>
      <w:r>
        <w:rPr>
          <w:color w:val="FF0000"/>
        </w:rPr>
        <w:t>焊接接头有超过标准的缺陷时，可采用挖补方式</w:t>
      </w:r>
    </w:p>
    <w:p>
      <w:pPr>
        <w:pStyle w:val="BodyText"/>
        <w:spacing w:line="295" w:lineRule="exact"/>
        <w:ind w:left="815"/>
        <w:rPr>
          <w:rFonts w:ascii="宋体"/>
        </w:rPr>
      </w:pPr>
      <w:r>
        <w:rPr>
          <w:rFonts w:ascii="宋体"/>
          <w:color w:val="FF0000"/>
        </w:rPr>
        <w:t>12</w:t>
      </w:r>
    </w:p>
    <w:p>
      <w:pPr>
        <w:pStyle w:val="BodyText"/>
        <w:spacing w:line="455" w:lineRule="exact"/>
        <w:ind w:left="2762"/>
        <w:rPr>
          <w:rFonts w:ascii="宋体" w:eastAsia="宋体" w:hint="eastAsia"/>
        </w:rPr>
      </w:pPr>
      <w:r>
        <w:rPr>
          <w:color w:val="FF0000"/>
        </w:rPr>
        <w:t xml:space="preserve">返修，但同一位置上的挖补次数一般不得超过 </w:t>
      </w:r>
      <w:r>
        <w:rPr>
          <w:rFonts w:ascii="宋体" w:eastAsia="宋体" w:hint="eastAsia"/>
          <w:color w:val="FF0000"/>
        </w:rPr>
        <w:t>3</w:t>
      </w:r>
    </w:p>
    <w:p>
      <w:pPr>
        <w:spacing w:after="0" w:line="455" w:lineRule="exact"/>
        <w:rPr>
          <w:rFonts w:ascii="宋体" w:eastAsia="宋体" w:hint="eastAsia"/>
        </w:rPr>
        <w:sectPr>
          <w:pgSz w:w="17860" w:h="25270"/>
          <w:pgMar w:top="880" w:right="900" w:bottom="280" w:left="1900" w:header="708" w:footer="708"/>
          <w:pgNumType w:start="50"/>
          <w:cols w:space="708"/>
        </w:sectPr>
      </w:pPr>
    </w:p>
    <w:tbl>
      <w:tblPr>
        <w:tblStyle w:val="TableNormal9"/>
        <w:tblW w:w="0" w:type="auto"/>
        <w:jc w:val="left"/>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72"/>
        <w:gridCol w:w="5956"/>
        <w:gridCol w:w="1653"/>
        <w:gridCol w:w="720"/>
        <w:gridCol w:w="590"/>
      </w:tblGrid>
      <w:tr>
        <w:tblPrEx>
          <w:tblW w:w="0" w:type="auto"/>
          <w:jc w:val="left"/>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16"/>
          <w:jc w:val="left"/>
        </w:trPr>
        <w:tc>
          <w:tcPr>
            <w:tcW w:w="4972" w:type="dxa"/>
          </w:tcPr>
          <w:p>
            <w:pPr>
              <w:pStyle w:val="TableParagraph"/>
              <w:spacing w:line="613" w:lineRule="exact"/>
              <w:ind w:left="50"/>
              <w:rPr>
                <w:sz w:val="42"/>
              </w:rPr>
            </w:pPr>
            <w:r>
              <w:rPr>
                <w:sz w:val="42"/>
              </w:rPr>
              <w:t>精心整理</w:t>
            </w:r>
          </w:p>
        </w:tc>
        <w:tc>
          <w:tcPr>
            <w:tcW w:w="5956" w:type="dxa"/>
          </w:tcPr>
          <w:p>
            <w:pPr>
              <w:pStyle w:val="TableParagraph"/>
              <w:rPr>
                <w:rFonts w:ascii="Times New Roman"/>
                <w:sz w:val="36"/>
              </w:rPr>
            </w:pPr>
          </w:p>
        </w:tc>
        <w:tc>
          <w:tcPr>
            <w:tcW w:w="2963" w:type="dxa"/>
            <w:gridSpan w:val="3"/>
            <w:vMerge w:val="restart"/>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440"/>
          <w:jc w:val="left"/>
        </w:trPr>
        <w:tc>
          <w:tcPr>
            <w:tcW w:w="4972" w:type="dxa"/>
          </w:tcPr>
          <w:p>
            <w:pPr>
              <w:pStyle w:val="TableParagraph"/>
              <w:spacing w:before="112"/>
              <w:ind w:left="129"/>
              <w:rPr>
                <w:sz w:val="36"/>
              </w:rPr>
            </w:pPr>
            <w:r>
              <w:rPr>
                <w:color w:val="FF0000"/>
                <w:sz w:val="36"/>
              </w:rPr>
              <w:t>工程项目名称</w:t>
            </w:r>
          </w:p>
          <w:p>
            <w:pPr>
              <w:pStyle w:val="TableParagraph"/>
              <w:spacing w:before="124"/>
              <w:ind w:left="129"/>
              <w:rPr>
                <w:sz w:val="36"/>
              </w:rPr>
            </w:pPr>
            <w:r>
              <w:rPr>
                <w:color w:val="FF0000"/>
                <w:sz w:val="36"/>
              </w:rPr>
              <w:t>单位工程名称</w:t>
            </w:r>
          </w:p>
        </w:tc>
        <w:tc>
          <w:tcPr>
            <w:tcW w:w="5956" w:type="dxa"/>
          </w:tcPr>
          <w:p>
            <w:pPr>
              <w:pStyle w:val="TableParagraph"/>
              <w:rPr>
                <w:rFonts w:ascii="宋体"/>
                <w:sz w:val="63"/>
              </w:rPr>
            </w:pPr>
          </w:p>
          <w:p>
            <w:pPr>
              <w:pStyle w:val="TableParagraph"/>
              <w:ind w:left="2682"/>
              <w:rPr>
                <w:sz w:val="36"/>
              </w:rPr>
            </w:pPr>
            <w:r>
              <w:rPr>
                <w:color w:val="FF0000"/>
                <w:sz w:val="36"/>
              </w:rPr>
              <w:t>分部工程名称</w:t>
            </w:r>
          </w:p>
        </w:tc>
        <w:tc>
          <w:tcPr>
            <w:tcW w:w="2963" w:type="dxa"/>
            <w:gridSpan w:val="3"/>
            <w:vMerge/>
            <w:tcBorders>
              <w:top w:val="nil"/>
            </w:tcBorders>
          </w:tcPr>
          <w:p>
            <w:pPr>
              <w:rPr>
                <w:sz w:val="2"/>
                <w:szCs w:val="2"/>
              </w:rPr>
            </w:pPr>
          </w:p>
        </w:tc>
      </w:tr>
      <w:tr>
        <w:tblPrEx>
          <w:tblW w:w="0" w:type="auto"/>
          <w:jc w:val="left"/>
          <w:tblInd w:w="693" w:type="dxa"/>
          <w:tblLayout w:type="fixed"/>
          <w:tblCellMar>
            <w:top w:w="0" w:type="dxa"/>
            <w:left w:w="0" w:type="dxa"/>
            <w:bottom w:w="0" w:type="dxa"/>
            <w:right w:w="0" w:type="dxa"/>
          </w:tblCellMar>
          <w:tblLook w:val="01E0"/>
        </w:tblPrEx>
        <w:trPr>
          <w:trHeight w:val="585"/>
          <w:jc w:val="left"/>
        </w:trPr>
        <w:tc>
          <w:tcPr>
            <w:tcW w:w="4972" w:type="dxa"/>
          </w:tcPr>
          <w:p>
            <w:pPr>
              <w:pStyle w:val="TableParagraph"/>
              <w:spacing w:before="62" w:line="504" w:lineRule="exact"/>
              <w:ind w:left="129"/>
              <w:rPr>
                <w:sz w:val="36"/>
              </w:rPr>
            </w:pPr>
            <w:r>
              <w:rPr>
                <w:color w:val="FF0000"/>
                <w:sz w:val="36"/>
              </w:rPr>
              <w:t>工程编号</w:t>
            </w:r>
          </w:p>
        </w:tc>
        <w:tc>
          <w:tcPr>
            <w:tcW w:w="5956" w:type="dxa"/>
          </w:tcPr>
          <w:p>
            <w:pPr>
              <w:pStyle w:val="TableParagraph"/>
              <w:spacing w:before="62" w:line="504" w:lineRule="exact"/>
              <w:ind w:left="2682"/>
              <w:rPr>
                <w:sz w:val="36"/>
              </w:rPr>
            </w:pPr>
            <w:r>
              <w:rPr>
                <w:color w:val="FF0000"/>
                <w:sz w:val="36"/>
              </w:rPr>
              <w:t>验收时间</w:t>
            </w:r>
          </w:p>
        </w:tc>
        <w:tc>
          <w:tcPr>
            <w:tcW w:w="1653" w:type="dxa"/>
          </w:tcPr>
          <w:p>
            <w:pPr>
              <w:pStyle w:val="TableParagraph"/>
              <w:spacing w:before="62" w:line="504" w:lineRule="exact"/>
              <w:ind w:right="178"/>
              <w:jc w:val="right"/>
              <w:rPr>
                <w:sz w:val="36"/>
              </w:rPr>
            </w:pPr>
            <w:r>
              <w:rPr>
                <w:color w:val="FF0000"/>
                <w:sz w:val="36"/>
              </w:rPr>
              <w:t>年</w:t>
            </w:r>
          </w:p>
        </w:tc>
        <w:tc>
          <w:tcPr>
            <w:tcW w:w="720" w:type="dxa"/>
          </w:tcPr>
          <w:p>
            <w:pPr>
              <w:pStyle w:val="TableParagraph"/>
              <w:spacing w:before="62" w:line="504" w:lineRule="exact"/>
              <w:ind w:left="179"/>
              <w:rPr>
                <w:sz w:val="36"/>
              </w:rPr>
            </w:pPr>
            <w:r>
              <w:rPr>
                <w:color w:val="FF0000"/>
                <w:sz w:val="36"/>
              </w:rPr>
              <w:t>月</w:t>
            </w:r>
          </w:p>
        </w:tc>
        <w:tc>
          <w:tcPr>
            <w:tcW w:w="590" w:type="dxa"/>
          </w:tcPr>
          <w:p>
            <w:pPr>
              <w:pStyle w:val="TableParagraph"/>
              <w:spacing w:before="62" w:line="504" w:lineRule="exact"/>
              <w:ind w:left="179"/>
              <w:rPr>
                <w:sz w:val="36"/>
              </w:rPr>
            </w:pPr>
            <w:r>
              <w:rPr>
                <w:color w:val="FF0000"/>
                <w:sz w:val="36"/>
              </w:rPr>
              <w:t>日</w:t>
            </w:r>
          </w:p>
        </w:tc>
      </w:tr>
    </w:tbl>
    <w:p>
      <w:pPr>
        <w:pStyle w:val="BodyText"/>
        <w:spacing w:before="5"/>
        <w:ind w:left="0"/>
        <w:rPr>
          <w:rFonts w:ascii="宋体"/>
          <w:sz w:val="17"/>
        </w:rPr>
      </w:pPr>
      <w:r>
        <w:pict>
          <v:group id="_x0000_s1099" style="width:893pt;height:1248pt;margin-top:0;margin-left:0;mso-position-horizontal-relative:page;mso-position-vertical-relative:page;position:absolute;z-index:-251632640" coordorigin="0,0" coordsize="17860,24960">
            <v:shape id="_x0000_s1100" type="#_x0000_t75" style="width:17860;height:24960;position:absolute" stroked="f">
              <v:imagedata r:id="rId4" o:title=""/>
            </v:shape>
            <v:shape id="_x0000_s1101" type="#_x0000_t75" style="width:14120;height:21700;left:2520;position:absolute;top:1580" stroked="f">
              <v:imagedata r:id="rId26" o:title=""/>
            </v:shape>
          </v:group>
        </w:pict>
      </w:r>
    </w:p>
    <w:tbl>
      <w:tblPr>
        <w:tblStyle w:val="TableNormal9"/>
        <w:tblW w:w="0" w:type="auto"/>
        <w:jc w:val="left"/>
        <w:tblInd w:w="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
        <w:gridCol w:w="974"/>
        <w:gridCol w:w="3956"/>
        <w:gridCol w:w="7691"/>
      </w:tblGrid>
      <w:tr>
        <w:tblPrEx>
          <w:tblW w:w="0" w:type="auto"/>
          <w:jc w:val="left"/>
          <w:tblInd w:w="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80"/>
          <w:jc w:val="left"/>
        </w:trPr>
        <w:tc>
          <w:tcPr>
            <w:tcW w:w="770" w:type="dxa"/>
          </w:tcPr>
          <w:p>
            <w:pPr>
              <w:pStyle w:val="TableParagraph"/>
              <w:spacing w:line="525" w:lineRule="exact"/>
              <w:ind w:left="50"/>
              <w:rPr>
                <w:sz w:val="36"/>
              </w:rPr>
            </w:pPr>
            <w:r>
              <w:rPr>
                <w:color w:val="FF0000"/>
                <w:sz w:val="36"/>
              </w:rPr>
              <w:t>序</w:t>
            </w:r>
          </w:p>
        </w:tc>
        <w:tc>
          <w:tcPr>
            <w:tcW w:w="974" w:type="dxa"/>
          </w:tcPr>
          <w:p>
            <w:pPr>
              <w:pStyle w:val="TableParagraph"/>
              <w:spacing w:line="525" w:lineRule="exact"/>
              <w:ind w:left="359"/>
              <w:rPr>
                <w:sz w:val="36"/>
              </w:rPr>
            </w:pPr>
            <w:r>
              <w:rPr>
                <w:color w:val="FF0000"/>
                <w:sz w:val="36"/>
              </w:rPr>
              <w:t>号</w:t>
            </w:r>
          </w:p>
        </w:tc>
        <w:tc>
          <w:tcPr>
            <w:tcW w:w="11647" w:type="dxa"/>
            <w:gridSpan w:val="2"/>
          </w:tcPr>
          <w:p>
            <w:pPr>
              <w:pStyle w:val="TableParagraph"/>
              <w:tabs>
                <w:tab w:val="left" w:pos="7994"/>
                <w:tab w:val="left" w:pos="10155"/>
              </w:tabs>
              <w:spacing w:line="525" w:lineRule="exact"/>
              <w:ind w:left="253"/>
              <w:rPr>
                <w:sz w:val="36"/>
              </w:rPr>
            </w:pPr>
            <w:r>
              <w:rPr>
                <w:color w:val="FF0000"/>
                <w:sz w:val="36"/>
              </w:rPr>
              <w:t>检验项目</w:t>
              <w:tab/>
              <w:t>执行情况</w:t>
              <w:tab/>
              <w:t>相关资料</w:t>
            </w:r>
          </w:p>
        </w:tc>
      </w:tr>
      <w:tr>
        <w:tblPrEx>
          <w:tblW w:w="0" w:type="auto"/>
          <w:jc w:val="left"/>
          <w:tblInd w:w="772" w:type="dxa"/>
          <w:tblLayout w:type="fixed"/>
          <w:tblCellMar>
            <w:top w:w="0" w:type="dxa"/>
            <w:left w:w="0" w:type="dxa"/>
            <w:bottom w:w="0" w:type="dxa"/>
            <w:right w:w="0" w:type="dxa"/>
          </w:tblCellMar>
          <w:tblLook w:val="01E0"/>
        </w:tblPrEx>
        <w:trPr>
          <w:trHeight w:val="671"/>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gridSpan w:val="2"/>
          </w:tcPr>
          <w:p>
            <w:pPr>
              <w:pStyle w:val="TableParagraph"/>
              <w:spacing w:before="56"/>
              <w:ind w:left="253"/>
              <w:rPr>
                <w:sz w:val="36"/>
              </w:rPr>
            </w:pPr>
            <w:r>
              <w:rPr>
                <w:color w:val="FF0000"/>
                <w:spacing w:val="-12"/>
                <w:sz w:val="36"/>
              </w:rPr>
              <w:t xml:space="preserve">次，耐热钢不得超过 </w:t>
            </w:r>
            <w:r>
              <w:rPr>
                <w:rFonts w:ascii="宋体" w:eastAsia="宋体" w:hint="eastAsia"/>
                <w:color w:val="FF0000"/>
                <w:sz w:val="36"/>
              </w:rPr>
              <w:t>2</w:t>
            </w:r>
            <w:r>
              <w:rPr>
                <w:rFonts w:ascii="宋体" w:eastAsia="宋体" w:hint="eastAsia"/>
                <w:color w:val="FF0000"/>
                <w:spacing w:val="-90"/>
                <w:sz w:val="36"/>
              </w:rPr>
              <w:t xml:space="preserve"> </w:t>
            </w:r>
            <w:r>
              <w:rPr>
                <w:color w:val="FF0000"/>
                <w:spacing w:val="-4"/>
                <w:sz w:val="36"/>
              </w:rPr>
              <w:t>次并应遵守下列规定：</w:t>
            </w:r>
            <w:r>
              <w:rPr>
                <w:rFonts w:ascii="宋体" w:eastAsia="宋体" w:hint="eastAsia"/>
                <w:color w:val="FF0000"/>
                <w:spacing w:val="-36"/>
                <w:sz w:val="36"/>
              </w:rPr>
              <w:t>a</w:t>
            </w:r>
            <w:r>
              <w:rPr>
                <w:color w:val="FF0000"/>
                <w:sz w:val="36"/>
              </w:rPr>
              <w:t>、</w:t>
            </w:r>
          </w:p>
        </w:tc>
      </w:tr>
      <w:tr>
        <w:tblPrEx>
          <w:tblW w:w="0" w:type="auto"/>
          <w:jc w:val="left"/>
          <w:tblInd w:w="772" w:type="dxa"/>
          <w:tblLayout w:type="fixed"/>
          <w:tblCellMar>
            <w:top w:w="0" w:type="dxa"/>
            <w:left w:w="0" w:type="dxa"/>
            <w:bottom w:w="0" w:type="dxa"/>
            <w:right w:w="0" w:type="dxa"/>
          </w:tblCellMar>
          <w:tblLook w:val="01E0"/>
        </w:tblPrEx>
        <w:trPr>
          <w:trHeight w:val="660"/>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gridSpan w:val="2"/>
          </w:tcPr>
          <w:p>
            <w:pPr>
              <w:pStyle w:val="TableParagraph"/>
              <w:spacing w:before="44"/>
              <w:ind w:left="253"/>
              <w:rPr>
                <w:sz w:val="36"/>
              </w:rPr>
            </w:pPr>
            <w:r>
              <w:rPr>
                <w:color w:val="FF0000"/>
                <w:sz w:val="36"/>
              </w:rPr>
              <w:t>彻底清除缺陷；</w:t>
            </w:r>
            <w:r>
              <w:rPr>
                <w:rFonts w:ascii="宋体" w:eastAsia="宋体" w:hint="eastAsia"/>
                <w:color w:val="FF0000"/>
                <w:sz w:val="36"/>
              </w:rPr>
              <w:t>b</w:t>
            </w:r>
            <w:r>
              <w:rPr>
                <w:color w:val="FF0000"/>
                <w:sz w:val="36"/>
              </w:rPr>
              <w:t>、补焊时应制定具体的补焊措</w:t>
            </w:r>
          </w:p>
        </w:tc>
      </w:tr>
      <w:tr>
        <w:tblPrEx>
          <w:tblW w:w="0" w:type="auto"/>
          <w:jc w:val="left"/>
          <w:tblInd w:w="772" w:type="dxa"/>
          <w:tblLayout w:type="fixed"/>
          <w:tblCellMar>
            <w:top w:w="0" w:type="dxa"/>
            <w:left w:w="0" w:type="dxa"/>
            <w:bottom w:w="0" w:type="dxa"/>
            <w:right w:w="0" w:type="dxa"/>
          </w:tblCellMar>
          <w:tblLook w:val="01E0"/>
        </w:tblPrEx>
        <w:trPr>
          <w:trHeight w:val="660"/>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gridSpan w:val="2"/>
          </w:tcPr>
          <w:p>
            <w:pPr>
              <w:pStyle w:val="TableParagraph"/>
              <w:spacing w:before="46"/>
              <w:ind w:left="253"/>
              <w:rPr>
                <w:sz w:val="36"/>
              </w:rPr>
            </w:pPr>
            <w:r>
              <w:rPr>
                <w:color w:val="FF0000"/>
                <w:sz w:val="36"/>
              </w:rPr>
              <w:t>施并按照工艺要求实施；</w:t>
            </w:r>
            <w:r>
              <w:rPr>
                <w:rFonts w:ascii="宋体" w:eastAsia="宋体" w:hint="eastAsia"/>
                <w:color w:val="FF0000"/>
                <w:sz w:val="36"/>
              </w:rPr>
              <w:t>c</w:t>
            </w:r>
            <w:r>
              <w:rPr>
                <w:color w:val="FF0000"/>
                <w:sz w:val="36"/>
              </w:rPr>
              <w:t>、需进行热处理的焊</w:t>
            </w:r>
          </w:p>
        </w:tc>
      </w:tr>
      <w:tr>
        <w:tblPrEx>
          <w:tblW w:w="0" w:type="auto"/>
          <w:jc w:val="left"/>
          <w:tblInd w:w="772" w:type="dxa"/>
          <w:tblLayout w:type="fixed"/>
          <w:tblCellMar>
            <w:top w:w="0" w:type="dxa"/>
            <w:left w:w="0" w:type="dxa"/>
            <w:bottom w:w="0" w:type="dxa"/>
            <w:right w:w="0" w:type="dxa"/>
          </w:tblCellMar>
          <w:tblLook w:val="01E0"/>
        </w:tblPrEx>
        <w:trPr>
          <w:trHeight w:val="698"/>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gridSpan w:val="2"/>
          </w:tcPr>
          <w:p>
            <w:pPr>
              <w:pStyle w:val="TableParagraph"/>
              <w:spacing w:before="44"/>
              <w:ind w:left="253"/>
              <w:rPr>
                <w:sz w:val="36"/>
              </w:rPr>
            </w:pPr>
            <w:r>
              <w:rPr>
                <w:color w:val="FF0000"/>
                <w:sz w:val="36"/>
              </w:rPr>
              <w:t>接接头，返修后应重做热处理。</w:t>
            </w:r>
          </w:p>
        </w:tc>
      </w:tr>
      <w:tr>
        <w:tblPrEx>
          <w:tblW w:w="0" w:type="auto"/>
          <w:jc w:val="left"/>
          <w:tblInd w:w="772" w:type="dxa"/>
          <w:tblLayout w:type="fixed"/>
          <w:tblCellMar>
            <w:top w:w="0" w:type="dxa"/>
            <w:left w:w="0" w:type="dxa"/>
            <w:bottom w:w="0" w:type="dxa"/>
            <w:right w:w="0" w:type="dxa"/>
          </w:tblCellMar>
          <w:tblLook w:val="01E0"/>
        </w:tblPrEx>
        <w:trPr>
          <w:trHeight w:val="686"/>
          <w:jc w:val="left"/>
        </w:trPr>
        <w:tc>
          <w:tcPr>
            <w:tcW w:w="770" w:type="dxa"/>
          </w:tcPr>
          <w:p>
            <w:pPr>
              <w:pStyle w:val="TableParagraph"/>
              <w:spacing w:before="133"/>
              <w:ind w:left="50"/>
              <w:rPr>
                <w:rFonts w:ascii="宋体"/>
                <w:sz w:val="36"/>
              </w:rPr>
            </w:pPr>
            <w:r>
              <w:rPr>
                <w:rFonts w:ascii="宋体"/>
                <w:color w:val="FF0000"/>
                <w:sz w:val="36"/>
              </w:rPr>
              <w:t>13</w:t>
            </w:r>
          </w:p>
        </w:tc>
        <w:tc>
          <w:tcPr>
            <w:tcW w:w="974" w:type="dxa"/>
          </w:tcPr>
          <w:p>
            <w:pPr>
              <w:pStyle w:val="TableParagraph"/>
              <w:rPr>
                <w:rFonts w:ascii="Times New Roman"/>
                <w:sz w:val="36"/>
              </w:rPr>
            </w:pPr>
          </w:p>
        </w:tc>
        <w:tc>
          <w:tcPr>
            <w:tcW w:w="11647" w:type="dxa"/>
            <w:gridSpan w:val="2"/>
          </w:tcPr>
          <w:p>
            <w:pPr>
              <w:pStyle w:val="TableParagraph"/>
              <w:spacing w:before="83"/>
              <w:ind w:left="253"/>
              <w:rPr>
                <w:sz w:val="36"/>
              </w:rPr>
            </w:pPr>
            <w:r>
              <w:rPr>
                <w:color w:val="FF0000"/>
                <w:sz w:val="36"/>
              </w:rPr>
              <w:t>不得对焊接接头进行加热校正。</w:t>
            </w:r>
          </w:p>
        </w:tc>
      </w:tr>
      <w:tr>
        <w:tblPrEx>
          <w:tblW w:w="0" w:type="auto"/>
          <w:jc w:val="left"/>
          <w:tblInd w:w="772" w:type="dxa"/>
          <w:tblLayout w:type="fixed"/>
          <w:tblCellMar>
            <w:top w:w="0" w:type="dxa"/>
            <w:left w:w="0" w:type="dxa"/>
            <w:bottom w:w="0" w:type="dxa"/>
            <w:right w:w="0" w:type="dxa"/>
          </w:tblCellMar>
          <w:tblLook w:val="01E0"/>
        </w:tblPrEx>
        <w:trPr>
          <w:trHeight w:val="673"/>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gridSpan w:val="2"/>
          </w:tcPr>
          <w:p>
            <w:pPr>
              <w:pStyle w:val="TableParagraph"/>
              <w:spacing w:before="32"/>
              <w:ind w:left="253"/>
              <w:rPr>
                <w:sz w:val="36"/>
              </w:rPr>
            </w:pPr>
            <w:r>
              <w:rPr>
                <w:color w:val="FF0000"/>
                <w:sz w:val="36"/>
              </w:rPr>
              <w:t>管道管口端面应与管道中心线垂直，其偏斜度△</w:t>
            </w:r>
          </w:p>
        </w:tc>
      </w:tr>
      <w:tr>
        <w:tblPrEx>
          <w:tblW w:w="0" w:type="auto"/>
          <w:jc w:val="left"/>
          <w:tblInd w:w="772" w:type="dxa"/>
          <w:tblLayout w:type="fixed"/>
          <w:tblCellMar>
            <w:top w:w="0" w:type="dxa"/>
            <w:left w:w="0" w:type="dxa"/>
            <w:bottom w:w="0" w:type="dxa"/>
            <w:right w:w="0" w:type="dxa"/>
          </w:tblCellMar>
          <w:tblLook w:val="01E0"/>
        </w:tblPrEx>
        <w:trPr>
          <w:trHeight w:val="594"/>
          <w:jc w:val="left"/>
        </w:trPr>
        <w:tc>
          <w:tcPr>
            <w:tcW w:w="770" w:type="dxa"/>
          </w:tcPr>
          <w:p>
            <w:pPr>
              <w:pStyle w:val="TableParagraph"/>
              <w:rPr>
                <w:rFonts w:ascii="Times New Roman"/>
                <w:sz w:val="36"/>
              </w:rPr>
            </w:pPr>
          </w:p>
        </w:tc>
        <w:tc>
          <w:tcPr>
            <w:tcW w:w="974" w:type="dxa"/>
          </w:tcPr>
          <w:p>
            <w:pPr>
              <w:pStyle w:val="TableParagraph"/>
              <w:rPr>
                <w:rFonts w:ascii="Times New Roman"/>
                <w:sz w:val="36"/>
              </w:rPr>
            </w:pPr>
          </w:p>
        </w:tc>
        <w:tc>
          <w:tcPr>
            <w:tcW w:w="11647" w:type="dxa"/>
            <w:gridSpan w:val="2"/>
          </w:tcPr>
          <w:p>
            <w:pPr>
              <w:pStyle w:val="TableParagraph"/>
              <w:spacing w:before="70" w:line="504" w:lineRule="exact"/>
              <w:ind w:left="253"/>
              <w:rPr>
                <w:sz w:val="36"/>
              </w:rPr>
            </w:pPr>
            <w:r>
              <w:rPr>
                <w:rFonts w:ascii="宋体" w:eastAsia="宋体" w:hint="eastAsia"/>
                <w:color w:val="FF0000"/>
                <w:sz w:val="36"/>
              </w:rPr>
              <w:t>f</w:t>
            </w:r>
            <w:r>
              <w:rPr>
                <w:rFonts w:ascii="宋体" w:eastAsia="宋体" w:hint="eastAsia"/>
                <w:color w:val="FF0000"/>
                <w:spacing w:val="-90"/>
                <w:sz w:val="36"/>
              </w:rPr>
              <w:t xml:space="preserve"> </w:t>
            </w:r>
            <w:r>
              <w:rPr>
                <w:color w:val="FF0000"/>
                <w:sz w:val="36"/>
              </w:rPr>
              <w:t>不得超过规定，见表：</w:t>
            </w:r>
          </w:p>
        </w:tc>
      </w:tr>
      <w:tr>
        <w:tblPrEx>
          <w:tblW w:w="0" w:type="auto"/>
          <w:jc w:val="left"/>
          <w:tblInd w:w="772" w:type="dxa"/>
          <w:tblLayout w:type="fixed"/>
          <w:tblCellMar>
            <w:top w:w="0" w:type="dxa"/>
            <w:left w:w="0" w:type="dxa"/>
            <w:bottom w:w="0" w:type="dxa"/>
            <w:right w:w="0" w:type="dxa"/>
          </w:tblCellMar>
          <w:tblLook w:val="01E0"/>
        </w:tblPrEx>
        <w:trPr>
          <w:trHeight w:val="721"/>
          <w:jc w:val="left"/>
        </w:trPr>
        <w:tc>
          <w:tcPr>
            <w:tcW w:w="770" w:type="dxa"/>
          </w:tcPr>
          <w:p>
            <w:pPr>
              <w:pStyle w:val="TableParagraph"/>
              <w:rPr>
                <w:rFonts w:ascii="Times New Roman"/>
                <w:sz w:val="36"/>
              </w:rPr>
            </w:pPr>
          </w:p>
        </w:tc>
        <w:tc>
          <w:tcPr>
            <w:tcW w:w="4930" w:type="dxa"/>
            <w:gridSpan w:val="2"/>
          </w:tcPr>
          <w:p>
            <w:pPr>
              <w:pStyle w:val="TableParagraph"/>
              <w:spacing w:before="99"/>
              <w:ind w:left="2105"/>
              <w:rPr>
                <w:sz w:val="36"/>
              </w:rPr>
            </w:pPr>
            <w:r>
              <w:rPr>
                <w:color w:val="FF0000"/>
                <w:sz w:val="36"/>
              </w:rPr>
              <w:t>管子外径（</w:t>
            </w:r>
            <w:r>
              <w:rPr>
                <w:rFonts w:ascii="宋体" w:eastAsia="宋体" w:hint="eastAsia"/>
                <w:color w:val="FF0000"/>
                <w:sz w:val="36"/>
              </w:rPr>
              <w:t>mm</w:t>
            </w:r>
            <w:r>
              <w:rPr>
                <w:color w:val="FF0000"/>
                <w:sz w:val="36"/>
              </w:rPr>
              <w:t>）</w:t>
            </w:r>
          </w:p>
        </w:tc>
        <w:tc>
          <w:tcPr>
            <w:tcW w:w="7691" w:type="dxa"/>
          </w:tcPr>
          <w:p>
            <w:pPr>
              <w:pStyle w:val="TableParagraph"/>
              <w:spacing w:before="99"/>
              <w:ind w:left="301"/>
              <w:rPr>
                <w:sz w:val="36"/>
              </w:rPr>
            </w:pPr>
            <w:r>
              <w:rPr>
                <w:color w:val="FF0000"/>
                <w:sz w:val="36"/>
              </w:rPr>
              <w:t>偏斜度△</w:t>
            </w:r>
            <w:r>
              <w:rPr>
                <w:rFonts w:ascii="宋体" w:eastAsia="宋体" w:hAnsi="宋体" w:hint="eastAsia"/>
                <w:color w:val="FF0000"/>
                <w:sz w:val="36"/>
              </w:rPr>
              <w:t>f</w:t>
            </w:r>
            <w:r>
              <w:rPr>
                <w:color w:val="FF0000"/>
                <w:sz w:val="36"/>
              </w:rPr>
              <w:t>（</w:t>
            </w:r>
            <w:r>
              <w:rPr>
                <w:rFonts w:ascii="宋体" w:eastAsia="宋体" w:hAnsi="宋体" w:hint="eastAsia"/>
                <w:color w:val="FF0000"/>
                <w:sz w:val="36"/>
              </w:rPr>
              <w:t>mm</w:t>
            </w:r>
            <w:r>
              <w:rPr>
                <w:color w:val="FF0000"/>
                <w:sz w:val="36"/>
              </w:rPr>
              <w:t>）</w:t>
            </w:r>
          </w:p>
        </w:tc>
      </w:tr>
      <w:tr>
        <w:tblPrEx>
          <w:tblW w:w="0" w:type="auto"/>
          <w:jc w:val="left"/>
          <w:tblInd w:w="772" w:type="dxa"/>
          <w:tblLayout w:type="fixed"/>
          <w:tblCellMar>
            <w:top w:w="0" w:type="dxa"/>
            <w:left w:w="0" w:type="dxa"/>
            <w:bottom w:w="0" w:type="dxa"/>
            <w:right w:w="0" w:type="dxa"/>
          </w:tblCellMar>
          <w:tblLook w:val="01E0"/>
        </w:tblPrEx>
        <w:trPr>
          <w:trHeight w:val="730"/>
          <w:jc w:val="left"/>
        </w:trPr>
        <w:tc>
          <w:tcPr>
            <w:tcW w:w="770" w:type="dxa"/>
          </w:tcPr>
          <w:p>
            <w:pPr>
              <w:pStyle w:val="TableParagraph"/>
              <w:spacing w:before="168"/>
              <w:ind w:left="50"/>
              <w:rPr>
                <w:rFonts w:ascii="宋体"/>
                <w:sz w:val="36"/>
              </w:rPr>
            </w:pPr>
            <w:r>
              <w:rPr>
                <w:rFonts w:ascii="宋体"/>
                <w:color w:val="FF0000"/>
                <w:sz w:val="36"/>
              </w:rPr>
              <w:t>14</w:t>
            </w:r>
          </w:p>
        </w:tc>
        <w:tc>
          <w:tcPr>
            <w:tcW w:w="4930" w:type="dxa"/>
            <w:gridSpan w:val="2"/>
          </w:tcPr>
          <w:p>
            <w:pPr>
              <w:pStyle w:val="TableParagraph"/>
              <w:spacing w:before="51"/>
              <w:ind w:left="1546" w:right="1544"/>
              <w:jc w:val="center"/>
              <w:rPr>
                <w:rFonts w:ascii="宋体" w:hAnsi="宋体"/>
                <w:sz w:val="36"/>
              </w:rPr>
            </w:pPr>
            <w:r>
              <w:rPr>
                <w:color w:val="FF0000"/>
                <w:sz w:val="36"/>
              </w:rPr>
              <w:t>≤</w:t>
            </w:r>
            <w:r>
              <w:rPr>
                <w:rFonts w:ascii="宋体" w:hAnsi="宋体"/>
                <w:color w:val="FF0000"/>
                <w:sz w:val="36"/>
              </w:rPr>
              <w:t>60</w:t>
            </w:r>
          </w:p>
        </w:tc>
        <w:tc>
          <w:tcPr>
            <w:tcW w:w="7691" w:type="dxa"/>
          </w:tcPr>
          <w:p>
            <w:pPr>
              <w:pStyle w:val="TableParagraph"/>
              <w:spacing w:before="100"/>
              <w:ind w:left="301"/>
              <w:rPr>
                <w:rFonts w:ascii="宋体"/>
                <w:sz w:val="36"/>
              </w:rPr>
            </w:pPr>
            <w:r>
              <w:rPr>
                <w:rFonts w:ascii="宋体"/>
                <w:color w:val="FF0000"/>
                <w:sz w:val="36"/>
              </w:rPr>
              <w:t>0.5</w:t>
            </w:r>
          </w:p>
        </w:tc>
      </w:tr>
      <w:tr>
        <w:tblPrEx>
          <w:tblW w:w="0" w:type="auto"/>
          <w:jc w:val="left"/>
          <w:tblInd w:w="772" w:type="dxa"/>
          <w:tblLayout w:type="fixed"/>
          <w:tblCellMar>
            <w:top w:w="0" w:type="dxa"/>
            <w:left w:w="0" w:type="dxa"/>
            <w:bottom w:w="0" w:type="dxa"/>
            <w:right w:w="0" w:type="dxa"/>
          </w:tblCellMar>
          <w:tblLook w:val="01E0"/>
        </w:tblPrEx>
        <w:trPr>
          <w:trHeight w:val="667"/>
          <w:jc w:val="left"/>
        </w:trPr>
        <w:tc>
          <w:tcPr>
            <w:tcW w:w="770" w:type="dxa"/>
          </w:tcPr>
          <w:p>
            <w:pPr>
              <w:pStyle w:val="TableParagraph"/>
              <w:rPr>
                <w:rFonts w:ascii="Times New Roman"/>
                <w:sz w:val="36"/>
              </w:rPr>
            </w:pPr>
          </w:p>
        </w:tc>
        <w:tc>
          <w:tcPr>
            <w:tcW w:w="4930" w:type="dxa"/>
            <w:gridSpan w:val="2"/>
          </w:tcPr>
          <w:p>
            <w:pPr>
              <w:pStyle w:val="TableParagraph"/>
              <w:spacing w:before="100"/>
              <w:ind w:left="1905" w:right="1544"/>
              <w:jc w:val="center"/>
              <w:rPr>
                <w:rFonts w:ascii="宋体"/>
                <w:sz w:val="36"/>
              </w:rPr>
            </w:pPr>
            <w:r>
              <w:rPr>
                <w:rFonts w:ascii="宋体"/>
                <w:color w:val="FF0000"/>
                <w:sz w:val="36"/>
              </w:rPr>
              <w:t>60~159</w:t>
            </w:r>
          </w:p>
        </w:tc>
        <w:tc>
          <w:tcPr>
            <w:tcW w:w="7691" w:type="dxa"/>
          </w:tcPr>
          <w:p>
            <w:pPr>
              <w:pStyle w:val="TableParagraph"/>
              <w:spacing w:before="100"/>
              <w:ind w:left="301"/>
              <w:rPr>
                <w:rFonts w:ascii="宋体"/>
                <w:sz w:val="36"/>
              </w:rPr>
            </w:pPr>
            <w:r>
              <w:rPr>
                <w:rFonts w:ascii="宋体"/>
                <w:color w:val="FF0000"/>
                <w:sz w:val="36"/>
              </w:rPr>
              <w:t>1</w:t>
            </w:r>
          </w:p>
        </w:tc>
      </w:tr>
      <w:tr>
        <w:tblPrEx>
          <w:tblW w:w="0" w:type="auto"/>
          <w:jc w:val="left"/>
          <w:tblInd w:w="772" w:type="dxa"/>
          <w:tblLayout w:type="fixed"/>
          <w:tblCellMar>
            <w:top w:w="0" w:type="dxa"/>
            <w:left w:w="0" w:type="dxa"/>
            <w:bottom w:w="0" w:type="dxa"/>
            <w:right w:w="0" w:type="dxa"/>
          </w:tblCellMar>
          <w:tblLook w:val="01E0"/>
        </w:tblPrEx>
        <w:trPr>
          <w:trHeight w:val="622"/>
          <w:jc w:val="left"/>
        </w:trPr>
        <w:tc>
          <w:tcPr>
            <w:tcW w:w="770" w:type="dxa"/>
          </w:tcPr>
          <w:p>
            <w:pPr>
              <w:pStyle w:val="TableParagraph"/>
              <w:rPr>
                <w:rFonts w:ascii="Times New Roman"/>
                <w:sz w:val="36"/>
              </w:rPr>
            </w:pPr>
          </w:p>
        </w:tc>
        <w:tc>
          <w:tcPr>
            <w:tcW w:w="4930" w:type="dxa"/>
            <w:gridSpan w:val="2"/>
          </w:tcPr>
          <w:p>
            <w:pPr>
              <w:pStyle w:val="TableParagraph"/>
              <w:spacing w:before="106"/>
              <w:ind w:left="2085" w:right="1544"/>
              <w:jc w:val="center"/>
              <w:rPr>
                <w:rFonts w:ascii="宋体"/>
                <w:sz w:val="36"/>
              </w:rPr>
            </w:pPr>
            <w:r>
              <w:rPr>
                <w:rFonts w:ascii="宋体"/>
                <w:color w:val="FF0000"/>
                <w:sz w:val="36"/>
              </w:rPr>
              <w:t>159~219</w:t>
            </w:r>
          </w:p>
        </w:tc>
        <w:tc>
          <w:tcPr>
            <w:tcW w:w="7691" w:type="dxa"/>
          </w:tcPr>
          <w:p>
            <w:pPr>
              <w:pStyle w:val="TableParagraph"/>
              <w:spacing w:before="106"/>
              <w:ind w:left="301"/>
              <w:rPr>
                <w:rFonts w:ascii="宋体"/>
                <w:sz w:val="36"/>
              </w:rPr>
            </w:pPr>
            <w:r>
              <w:rPr>
                <w:rFonts w:ascii="宋体"/>
                <w:color w:val="FF0000"/>
                <w:sz w:val="36"/>
              </w:rPr>
              <w:t>1.5</w:t>
            </w:r>
          </w:p>
        </w:tc>
      </w:tr>
      <w:tr>
        <w:tblPrEx>
          <w:tblW w:w="0" w:type="auto"/>
          <w:jc w:val="left"/>
          <w:tblInd w:w="772" w:type="dxa"/>
          <w:tblLayout w:type="fixed"/>
          <w:tblCellMar>
            <w:top w:w="0" w:type="dxa"/>
            <w:left w:w="0" w:type="dxa"/>
            <w:bottom w:w="0" w:type="dxa"/>
            <w:right w:w="0" w:type="dxa"/>
          </w:tblCellMar>
          <w:tblLook w:val="01E0"/>
        </w:tblPrEx>
        <w:trPr>
          <w:trHeight w:val="582"/>
          <w:jc w:val="left"/>
        </w:trPr>
        <w:tc>
          <w:tcPr>
            <w:tcW w:w="770" w:type="dxa"/>
          </w:tcPr>
          <w:p>
            <w:pPr>
              <w:pStyle w:val="TableParagraph"/>
              <w:rPr>
                <w:rFonts w:ascii="Times New Roman"/>
                <w:sz w:val="36"/>
              </w:rPr>
            </w:pPr>
          </w:p>
        </w:tc>
        <w:tc>
          <w:tcPr>
            <w:tcW w:w="4930" w:type="dxa"/>
            <w:gridSpan w:val="2"/>
          </w:tcPr>
          <w:p>
            <w:pPr>
              <w:pStyle w:val="TableParagraph"/>
              <w:spacing w:before="58" w:line="504" w:lineRule="exact"/>
              <w:ind w:left="1726" w:right="1544"/>
              <w:jc w:val="center"/>
              <w:rPr>
                <w:rFonts w:ascii="宋体" w:eastAsia="宋体" w:hint="eastAsia"/>
                <w:sz w:val="36"/>
              </w:rPr>
            </w:pPr>
            <w:r>
              <w:rPr>
                <w:color w:val="FF0000"/>
                <w:sz w:val="36"/>
              </w:rPr>
              <w:t>＞</w:t>
            </w:r>
            <w:r>
              <w:rPr>
                <w:rFonts w:ascii="宋体" w:eastAsia="宋体" w:hint="eastAsia"/>
                <w:color w:val="FF0000"/>
                <w:sz w:val="36"/>
              </w:rPr>
              <w:t>219</w:t>
            </w:r>
          </w:p>
        </w:tc>
        <w:tc>
          <w:tcPr>
            <w:tcW w:w="7691" w:type="dxa"/>
          </w:tcPr>
          <w:p>
            <w:pPr>
              <w:pStyle w:val="TableParagraph"/>
              <w:spacing w:before="108" w:line="454" w:lineRule="exact"/>
              <w:ind w:left="301"/>
              <w:rPr>
                <w:rFonts w:ascii="宋体"/>
                <w:sz w:val="36"/>
              </w:rPr>
            </w:pPr>
            <w:r>
              <w:rPr>
                <w:rFonts w:ascii="宋体"/>
                <w:color w:val="FF0000"/>
                <w:sz w:val="36"/>
              </w:rPr>
              <w:t>2</w:t>
            </w:r>
          </w:p>
        </w:tc>
      </w:tr>
    </w:tbl>
    <w:p>
      <w:pPr>
        <w:pStyle w:val="BodyText"/>
        <w:spacing w:before="8"/>
        <w:ind w:left="0"/>
        <w:rPr>
          <w:rFonts w:ascii="宋体"/>
          <w:sz w:val="8"/>
        </w:rPr>
      </w:pPr>
    </w:p>
    <w:p>
      <w:pPr>
        <w:pStyle w:val="BodyText"/>
        <w:spacing w:before="53"/>
        <w:ind w:left="2762"/>
      </w:pPr>
      <w:r>
        <w:rPr>
          <w:color w:val="FF0000"/>
        </w:rPr>
        <w:t>各类管道应按照设计图纸施工，如需修改设计或</w:t>
      </w:r>
    </w:p>
    <w:p>
      <w:pPr>
        <w:pStyle w:val="BodyText"/>
        <w:tabs>
          <w:tab w:val="left" w:pos="2762"/>
        </w:tabs>
        <w:spacing w:before="91" w:line="276" w:lineRule="auto"/>
        <w:ind w:left="2762" w:right="5096" w:hanging="1948"/>
      </w:pPr>
      <w:r>
        <w:rPr>
          <w:rFonts w:ascii="宋体" w:eastAsia="宋体" w:hint="eastAsia"/>
          <w:color w:val="FF0000"/>
          <w:position w:val="-4"/>
        </w:rPr>
        <w:t>15</w:t>
        <w:tab/>
      </w:r>
      <w:r>
        <w:rPr>
          <w:color w:val="FF0000"/>
          <w:spacing w:val="-1"/>
        </w:rPr>
        <w:t>采用代用材料时必须提请设计单位按有关制度</w:t>
      </w:r>
      <w:r>
        <w:rPr>
          <w:color w:val="FF0000"/>
        </w:rPr>
        <w:t>办理。</w:t>
      </w:r>
    </w:p>
    <w:p>
      <w:pPr>
        <w:pStyle w:val="BodyText"/>
        <w:spacing w:before="18" w:line="484" w:lineRule="exact"/>
        <w:ind w:left="2762"/>
      </w:pPr>
      <w:r>
        <w:rPr>
          <w:color w:val="FF0000"/>
        </w:rPr>
        <w:t>中、低合金管子、管件、管道附件及阀门在使用</w:t>
      </w:r>
    </w:p>
    <w:p>
      <w:pPr>
        <w:pStyle w:val="BodyText"/>
        <w:spacing w:line="295" w:lineRule="exact"/>
        <w:ind w:left="815"/>
        <w:rPr>
          <w:rFonts w:ascii="宋体"/>
        </w:rPr>
      </w:pPr>
      <w:r>
        <w:rPr>
          <w:rFonts w:ascii="宋体"/>
          <w:color w:val="FF0000"/>
        </w:rPr>
        <w:t>16</w:t>
      </w:r>
    </w:p>
    <w:p>
      <w:pPr>
        <w:pStyle w:val="BodyText"/>
        <w:spacing w:line="455" w:lineRule="exact"/>
        <w:ind w:left="2762"/>
      </w:pPr>
      <w:r>
        <w:rPr>
          <w:color w:val="FF0000"/>
        </w:rPr>
        <w:t>前应逐件进行光谱复查，并作出材质标记。</w:t>
      </w:r>
    </w:p>
    <w:p>
      <w:pPr>
        <w:pStyle w:val="BodyText"/>
        <w:spacing w:before="102" w:line="503" w:lineRule="exact"/>
        <w:ind w:left="2762"/>
      </w:pPr>
      <w:r>
        <w:rPr>
          <w:color w:val="FF0000"/>
        </w:rPr>
        <w:t>管子表面的划痕、凹坑、腐蚀等局部缺陷应作检</w:t>
      </w:r>
    </w:p>
    <w:p>
      <w:pPr>
        <w:pStyle w:val="BodyText"/>
        <w:spacing w:line="276" w:lineRule="exact"/>
        <w:ind w:left="815"/>
        <w:rPr>
          <w:rFonts w:ascii="宋体"/>
        </w:rPr>
      </w:pPr>
      <w:r>
        <w:rPr>
          <w:rFonts w:ascii="宋体"/>
          <w:color w:val="FF0000"/>
        </w:rPr>
        <w:t>17</w:t>
      </w:r>
    </w:p>
    <w:p>
      <w:pPr>
        <w:pStyle w:val="BodyText"/>
        <w:spacing w:line="455" w:lineRule="exact"/>
        <w:ind w:left="2762"/>
      </w:pPr>
      <w:r>
        <w:rPr>
          <w:color w:val="FF0000"/>
        </w:rPr>
        <w:t>查鉴定，凡处理后应作好记录及提交检验报告。</w:t>
      </w:r>
    </w:p>
    <w:p>
      <w:pPr>
        <w:pStyle w:val="BodyText"/>
        <w:spacing w:before="14" w:line="660" w:lineRule="atLeast"/>
        <w:ind w:left="2762" w:right="4877"/>
      </w:pPr>
      <w:r>
        <w:rPr>
          <w:color w:val="FF0000"/>
        </w:rPr>
        <w:t>作为闭路元件的阀门（起隔离作用</w:t>
      </w:r>
      <w:r>
        <w:rPr>
          <w:color w:val="FF0000"/>
          <w:spacing w:val="-151"/>
        </w:rPr>
        <w:t>）</w:t>
      </w:r>
      <w:r>
        <w:rPr>
          <w:color w:val="FF0000"/>
        </w:rPr>
        <w:t>，安装前必</w:t>
      </w:r>
      <w:r>
        <w:rPr>
          <w:color w:val="FF0000"/>
          <w:spacing w:val="-13"/>
        </w:rPr>
        <w:t>须进行严密性检验，以检查阀座与阀芯、阀盖及</w:t>
      </w:r>
    </w:p>
    <w:p>
      <w:pPr>
        <w:pStyle w:val="BodyText"/>
        <w:spacing w:line="206" w:lineRule="exact"/>
        <w:ind w:left="815"/>
        <w:rPr>
          <w:rFonts w:ascii="宋体"/>
        </w:rPr>
      </w:pPr>
      <w:r>
        <w:rPr>
          <w:rFonts w:ascii="宋体"/>
          <w:color w:val="FF0000"/>
        </w:rPr>
        <w:t>18</w:t>
      </w:r>
    </w:p>
    <w:p>
      <w:pPr>
        <w:pStyle w:val="BodyText"/>
        <w:spacing w:line="455" w:lineRule="exact"/>
        <w:ind w:left="2762"/>
      </w:pPr>
      <w:r>
        <w:rPr>
          <w:color w:val="FF0000"/>
        </w:rPr>
        <w:t>填料室各接合面的严密性。阀门的严密性试验应</w:t>
      </w:r>
    </w:p>
    <w:p>
      <w:pPr>
        <w:pStyle w:val="BodyText"/>
        <w:spacing w:before="87"/>
        <w:ind w:left="2762"/>
      </w:pPr>
      <w:r>
        <w:rPr>
          <w:color w:val="FF0000"/>
          <w:spacing w:val="-13"/>
        </w:rPr>
        <w:t xml:space="preserve">按 </w:t>
      </w:r>
      <w:r>
        <w:rPr>
          <w:rFonts w:ascii="宋体" w:eastAsia="宋体" w:hint="eastAsia"/>
          <w:color w:val="FF0000"/>
        </w:rPr>
        <w:t>1.25</w:t>
      </w:r>
      <w:r>
        <w:rPr>
          <w:rFonts w:ascii="宋体" w:eastAsia="宋体" w:hint="eastAsia"/>
          <w:color w:val="FF0000"/>
          <w:spacing w:val="-90"/>
        </w:rPr>
        <w:t xml:space="preserve"> </w:t>
      </w:r>
      <w:r>
        <w:rPr>
          <w:color w:val="FF0000"/>
        </w:rPr>
        <w:t>倍铭牌压力的水压试验。</w:t>
      </w:r>
    </w:p>
    <w:p>
      <w:pPr>
        <w:pStyle w:val="ListParagraph"/>
        <w:numPr>
          <w:ilvl w:val="0"/>
          <w:numId w:val="66"/>
        </w:numPr>
        <w:tabs>
          <w:tab w:val="left" w:pos="2762"/>
          <w:tab w:val="left" w:pos="2763"/>
        </w:tabs>
        <w:spacing w:before="170" w:after="0" w:line="240" w:lineRule="auto"/>
        <w:ind w:left="2762" w:right="0" w:hanging="1948"/>
        <w:jc w:val="left"/>
        <w:rPr>
          <w:sz w:val="36"/>
        </w:rPr>
      </w:pPr>
      <w:r>
        <w:rPr>
          <w:color w:val="FF0000"/>
          <w:sz w:val="36"/>
        </w:rPr>
        <w:t>解体的合金钢阀门的内部零件应进行光谱复查。</w:t>
      </w:r>
    </w:p>
    <w:p>
      <w:pPr>
        <w:pStyle w:val="ListParagraph"/>
        <w:numPr>
          <w:ilvl w:val="0"/>
          <w:numId w:val="66"/>
        </w:numPr>
        <w:tabs>
          <w:tab w:val="left" w:pos="2762"/>
          <w:tab w:val="left" w:pos="2763"/>
        </w:tabs>
        <w:spacing w:before="123" w:after="0" w:line="240" w:lineRule="auto"/>
        <w:ind w:left="2762" w:right="0" w:hanging="1948"/>
        <w:jc w:val="left"/>
        <w:rPr>
          <w:sz w:val="36"/>
        </w:rPr>
      </w:pPr>
      <w:r>
        <w:rPr>
          <w:color w:val="FF0000"/>
          <w:sz w:val="36"/>
        </w:rPr>
        <w:t>阀门解体复装后应作严密性试验。</w:t>
      </w:r>
    </w:p>
    <w:p>
      <w:pPr>
        <w:pStyle w:val="BodyText"/>
        <w:spacing w:before="60" w:line="503" w:lineRule="exact"/>
        <w:ind w:left="2762"/>
      </w:pPr>
      <w:r>
        <w:rPr>
          <w:color w:val="FF0000"/>
        </w:rPr>
        <w:t>根据设计图纸在管道上应开的孔洞，宜在管子安</w:t>
      </w:r>
    </w:p>
    <w:p>
      <w:pPr>
        <w:pStyle w:val="BodyText"/>
        <w:spacing w:line="276" w:lineRule="exact"/>
        <w:ind w:left="815"/>
        <w:rPr>
          <w:rFonts w:ascii="宋体"/>
        </w:rPr>
      </w:pPr>
      <w:r>
        <w:rPr>
          <w:rFonts w:ascii="宋体"/>
          <w:color w:val="FF0000"/>
        </w:rPr>
        <w:t>21</w:t>
      </w:r>
    </w:p>
    <w:p>
      <w:pPr>
        <w:pStyle w:val="BodyText"/>
        <w:spacing w:line="455" w:lineRule="exact"/>
        <w:ind w:left="2762"/>
      </w:pPr>
      <w:r>
        <w:rPr>
          <w:color w:val="FF0000"/>
        </w:rPr>
        <w:t>装前开好，开孔后必须将内部清理干净。</w:t>
      </w:r>
    </w:p>
    <w:p>
      <w:pPr>
        <w:pStyle w:val="BodyText"/>
        <w:tabs>
          <w:tab w:val="left" w:pos="2762"/>
        </w:tabs>
        <w:spacing w:before="166"/>
        <w:ind w:left="815"/>
      </w:pPr>
      <w:r>
        <w:rPr>
          <w:rFonts w:ascii="宋体" w:eastAsia="宋体" w:hint="eastAsia"/>
          <w:color w:val="FF0000"/>
        </w:rPr>
        <w:t>22</w:t>
        <w:tab/>
      </w:r>
      <w:r>
        <w:rPr>
          <w:color w:val="FF0000"/>
          <w:spacing w:val="-9"/>
        </w:rPr>
        <w:t>埋地钢管的防腐层应在安装前做好，焊缝部位未</w:t>
      </w:r>
    </w:p>
    <w:p>
      <w:pPr>
        <w:spacing w:after="0"/>
        <w:sectPr>
          <w:pgSz w:w="17860" w:h="25270"/>
          <w:pgMar w:top="880" w:right="900" w:bottom="280" w:left="1900" w:header="708" w:footer="708"/>
          <w:pgNumType w:start="51"/>
          <w:cols w:space="708"/>
        </w:sectPr>
      </w:pPr>
    </w:p>
    <w:tbl>
      <w:tblPr>
        <w:tblStyle w:val="TableNormal10"/>
        <w:tblW w:w="0" w:type="auto"/>
        <w:jc w:val="left"/>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9"/>
        <w:gridCol w:w="974"/>
        <w:gridCol w:w="3149"/>
        <w:gridCol w:w="4844"/>
        <w:gridCol w:w="1802"/>
        <w:gridCol w:w="961"/>
        <w:gridCol w:w="869"/>
        <w:gridCol w:w="440"/>
      </w:tblGrid>
      <w:tr>
        <w:tblPrEx>
          <w:tblW w:w="0" w:type="auto"/>
          <w:jc w:val="left"/>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16"/>
          <w:jc w:val="left"/>
        </w:trPr>
        <w:tc>
          <w:tcPr>
            <w:tcW w:w="4972" w:type="dxa"/>
            <w:gridSpan w:val="3"/>
          </w:tcPr>
          <w:p>
            <w:pPr>
              <w:pStyle w:val="TableParagraph"/>
              <w:spacing w:line="613" w:lineRule="exact"/>
              <w:ind w:left="50"/>
              <w:rPr>
                <w:sz w:val="42"/>
              </w:rPr>
            </w:pPr>
            <w:r>
              <w:rPr>
                <w:sz w:val="42"/>
              </w:rPr>
              <w:t>精心整理</w:t>
            </w:r>
          </w:p>
        </w:tc>
        <w:tc>
          <w:tcPr>
            <w:tcW w:w="4844" w:type="dxa"/>
          </w:tcPr>
          <w:p>
            <w:pPr>
              <w:pStyle w:val="TableParagraph"/>
              <w:rPr>
                <w:rFonts w:ascii="Times New Roman"/>
                <w:sz w:val="36"/>
              </w:rPr>
            </w:pPr>
          </w:p>
        </w:tc>
        <w:tc>
          <w:tcPr>
            <w:tcW w:w="4072" w:type="dxa"/>
            <w:gridSpan w:val="4"/>
            <w:vMerge w:val="restart"/>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744"/>
          <w:jc w:val="left"/>
        </w:trPr>
        <w:tc>
          <w:tcPr>
            <w:tcW w:w="4972" w:type="dxa"/>
            <w:gridSpan w:val="3"/>
          </w:tcPr>
          <w:p>
            <w:pPr>
              <w:pStyle w:val="TableParagraph"/>
              <w:spacing w:before="112"/>
              <w:ind w:left="129"/>
              <w:rPr>
                <w:sz w:val="36"/>
              </w:rPr>
            </w:pPr>
            <w:r>
              <w:rPr>
                <w:color w:val="FF0000"/>
                <w:sz w:val="36"/>
              </w:rPr>
              <w:t>工程项目名称</w:t>
            </w:r>
          </w:p>
        </w:tc>
        <w:tc>
          <w:tcPr>
            <w:tcW w:w="4844" w:type="dxa"/>
          </w:tcPr>
          <w:p>
            <w:pPr>
              <w:pStyle w:val="TableParagraph"/>
              <w:rPr>
                <w:rFonts w:ascii="Times New Roman"/>
                <w:sz w:val="36"/>
              </w:rPr>
            </w:pPr>
          </w:p>
        </w:tc>
        <w:tc>
          <w:tcPr>
            <w:tcW w:w="4072" w:type="dxa"/>
            <w:gridSpan w:val="4"/>
            <w:vMerge/>
            <w:tcBorders>
              <w:top w:val="nil"/>
            </w:tcBorders>
          </w:tcPr>
          <w:p>
            <w:pPr>
              <w:rPr>
                <w:sz w:val="2"/>
                <w:szCs w:val="2"/>
              </w:rPr>
            </w:pPr>
          </w:p>
        </w:tc>
      </w:tr>
      <w:tr>
        <w:tblPrEx>
          <w:tblW w:w="0" w:type="auto"/>
          <w:jc w:val="left"/>
          <w:tblInd w:w="693" w:type="dxa"/>
          <w:tblLayout w:type="fixed"/>
          <w:tblCellMar>
            <w:top w:w="0" w:type="dxa"/>
            <w:left w:w="0" w:type="dxa"/>
            <w:bottom w:w="0" w:type="dxa"/>
            <w:right w:w="0" w:type="dxa"/>
          </w:tblCellMar>
          <w:tblLook w:val="01E0"/>
        </w:tblPrEx>
        <w:trPr>
          <w:trHeight w:val="695"/>
          <w:jc w:val="left"/>
        </w:trPr>
        <w:tc>
          <w:tcPr>
            <w:tcW w:w="4972" w:type="dxa"/>
            <w:gridSpan w:val="3"/>
          </w:tcPr>
          <w:p>
            <w:pPr>
              <w:pStyle w:val="TableParagraph"/>
              <w:spacing w:before="62"/>
              <w:ind w:left="129"/>
              <w:rPr>
                <w:sz w:val="36"/>
              </w:rPr>
            </w:pPr>
            <w:r>
              <w:rPr>
                <w:color w:val="FF0000"/>
                <w:sz w:val="36"/>
              </w:rPr>
              <w:t>单位工程名称</w:t>
            </w:r>
          </w:p>
        </w:tc>
        <w:tc>
          <w:tcPr>
            <w:tcW w:w="4844" w:type="dxa"/>
          </w:tcPr>
          <w:p>
            <w:pPr>
              <w:pStyle w:val="TableParagraph"/>
              <w:spacing w:before="62"/>
              <w:ind w:left="2682"/>
              <w:rPr>
                <w:sz w:val="36"/>
              </w:rPr>
            </w:pPr>
            <w:r>
              <w:rPr>
                <w:color w:val="FF0000"/>
                <w:sz w:val="36"/>
              </w:rPr>
              <w:t>分部工程名称</w:t>
            </w:r>
          </w:p>
        </w:tc>
        <w:tc>
          <w:tcPr>
            <w:tcW w:w="4072" w:type="dxa"/>
            <w:gridSpan w:val="4"/>
            <w:vMerge/>
            <w:tcBorders>
              <w:top w:val="nil"/>
            </w:tcBorders>
          </w:tcPr>
          <w:p>
            <w:pPr>
              <w:rPr>
                <w:sz w:val="2"/>
                <w:szCs w:val="2"/>
              </w:rPr>
            </w:pPr>
          </w:p>
        </w:tc>
      </w:tr>
      <w:tr>
        <w:tblPrEx>
          <w:tblW w:w="0" w:type="auto"/>
          <w:jc w:val="left"/>
          <w:tblInd w:w="693" w:type="dxa"/>
          <w:tblLayout w:type="fixed"/>
          <w:tblCellMar>
            <w:top w:w="0" w:type="dxa"/>
            <w:left w:w="0" w:type="dxa"/>
            <w:bottom w:w="0" w:type="dxa"/>
            <w:right w:w="0" w:type="dxa"/>
          </w:tblCellMar>
          <w:tblLook w:val="01E0"/>
        </w:tblPrEx>
        <w:trPr>
          <w:trHeight w:val="585"/>
          <w:jc w:val="left"/>
        </w:trPr>
        <w:tc>
          <w:tcPr>
            <w:tcW w:w="4972" w:type="dxa"/>
            <w:gridSpan w:val="3"/>
          </w:tcPr>
          <w:p>
            <w:pPr>
              <w:pStyle w:val="TableParagraph"/>
              <w:spacing w:before="62" w:line="504" w:lineRule="exact"/>
              <w:ind w:left="129"/>
              <w:rPr>
                <w:sz w:val="36"/>
              </w:rPr>
            </w:pPr>
            <w:r>
              <w:rPr>
                <w:color w:val="FF0000"/>
                <w:sz w:val="36"/>
              </w:rPr>
              <w:t>工程编号</w:t>
            </w:r>
          </w:p>
        </w:tc>
        <w:tc>
          <w:tcPr>
            <w:tcW w:w="4844" w:type="dxa"/>
          </w:tcPr>
          <w:p>
            <w:pPr>
              <w:pStyle w:val="TableParagraph"/>
              <w:spacing w:before="62" w:line="504" w:lineRule="exact"/>
              <w:ind w:left="2682"/>
              <w:rPr>
                <w:sz w:val="36"/>
              </w:rPr>
            </w:pPr>
            <w:r>
              <w:rPr>
                <w:color w:val="FF0000"/>
                <w:sz w:val="36"/>
              </w:rPr>
              <w:t>验收时间</w:t>
            </w:r>
          </w:p>
        </w:tc>
        <w:tc>
          <w:tcPr>
            <w:tcW w:w="2763" w:type="dxa"/>
            <w:gridSpan w:val="2"/>
          </w:tcPr>
          <w:p>
            <w:pPr>
              <w:pStyle w:val="TableParagraph"/>
              <w:spacing w:before="62" w:line="504" w:lineRule="exact"/>
              <w:ind w:right="176"/>
              <w:jc w:val="right"/>
              <w:rPr>
                <w:sz w:val="36"/>
              </w:rPr>
            </w:pPr>
            <w:r>
              <w:rPr>
                <w:color w:val="FF0000"/>
                <w:sz w:val="36"/>
              </w:rPr>
              <w:t>年</w:t>
            </w:r>
          </w:p>
        </w:tc>
        <w:tc>
          <w:tcPr>
            <w:tcW w:w="869" w:type="dxa"/>
          </w:tcPr>
          <w:p>
            <w:pPr>
              <w:pStyle w:val="TableParagraph"/>
              <w:spacing w:before="62" w:line="504" w:lineRule="exact"/>
              <w:ind w:left="181"/>
              <w:rPr>
                <w:sz w:val="36"/>
              </w:rPr>
            </w:pPr>
            <w:r>
              <w:rPr>
                <w:color w:val="FF0000"/>
                <w:sz w:val="36"/>
              </w:rPr>
              <w:t>月</w:t>
            </w:r>
          </w:p>
        </w:tc>
        <w:tc>
          <w:tcPr>
            <w:tcW w:w="440" w:type="dxa"/>
          </w:tcPr>
          <w:p>
            <w:pPr>
              <w:pStyle w:val="TableParagraph"/>
              <w:spacing w:before="62" w:line="504" w:lineRule="exact"/>
              <w:ind w:left="32"/>
              <w:rPr>
                <w:sz w:val="36"/>
              </w:rPr>
            </w:pPr>
            <w:r>
              <w:rPr>
                <w:color w:val="FF0000"/>
                <w:sz w:val="36"/>
              </w:rPr>
              <w:t>日</w:t>
            </w:r>
          </w:p>
        </w:tc>
      </w:tr>
      <w:tr>
        <w:tblPrEx>
          <w:tblW w:w="0" w:type="auto"/>
          <w:jc w:val="left"/>
          <w:tblInd w:w="693" w:type="dxa"/>
          <w:tblLayout w:type="fixed"/>
          <w:tblCellMar>
            <w:top w:w="0" w:type="dxa"/>
            <w:left w:w="0" w:type="dxa"/>
            <w:bottom w:w="0" w:type="dxa"/>
            <w:right w:w="0" w:type="dxa"/>
          </w:tblCellMar>
          <w:tblLook w:val="01E0"/>
        </w:tblPrEx>
        <w:trPr>
          <w:trHeight w:val="801"/>
          <w:jc w:val="left"/>
        </w:trPr>
        <w:tc>
          <w:tcPr>
            <w:tcW w:w="849" w:type="dxa"/>
          </w:tcPr>
          <w:p>
            <w:pPr>
              <w:pStyle w:val="TableParagraph"/>
              <w:spacing w:before="174"/>
              <w:ind w:left="129"/>
              <w:rPr>
                <w:sz w:val="36"/>
              </w:rPr>
            </w:pPr>
            <w:r>
              <w:rPr>
                <w:color w:val="FF0000"/>
                <w:sz w:val="36"/>
              </w:rPr>
              <w:t>序</w:t>
            </w:r>
          </w:p>
        </w:tc>
        <w:tc>
          <w:tcPr>
            <w:tcW w:w="974" w:type="dxa"/>
          </w:tcPr>
          <w:p>
            <w:pPr>
              <w:pStyle w:val="TableParagraph"/>
              <w:spacing w:before="174"/>
              <w:ind w:left="360"/>
              <w:rPr>
                <w:sz w:val="36"/>
              </w:rPr>
            </w:pPr>
            <w:r>
              <w:rPr>
                <w:color w:val="FF0000"/>
                <w:sz w:val="36"/>
              </w:rPr>
              <w:t>号</w:t>
            </w:r>
          </w:p>
        </w:tc>
        <w:tc>
          <w:tcPr>
            <w:tcW w:w="7993" w:type="dxa"/>
            <w:gridSpan w:val="2"/>
          </w:tcPr>
          <w:p>
            <w:pPr>
              <w:pStyle w:val="TableParagraph"/>
              <w:spacing w:before="174"/>
              <w:ind w:left="253"/>
              <w:rPr>
                <w:sz w:val="36"/>
              </w:rPr>
            </w:pPr>
            <w:r>
              <w:rPr>
                <w:color w:val="FF0000"/>
                <w:sz w:val="36"/>
              </w:rPr>
              <w:t>检验项目</w:t>
            </w:r>
          </w:p>
        </w:tc>
        <w:tc>
          <w:tcPr>
            <w:tcW w:w="1802" w:type="dxa"/>
          </w:tcPr>
          <w:p>
            <w:pPr>
              <w:pStyle w:val="TableParagraph"/>
              <w:spacing w:before="174"/>
              <w:ind w:left="2"/>
              <w:rPr>
                <w:sz w:val="36"/>
              </w:rPr>
            </w:pPr>
            <w:r>
              <w:rPr>
                <w:color w:val="FF0000"/>
                <w:sz w:val="36"/>
              </w:rPr>
              <w:t>执行情况</w:t>
            </w:r>
          </w:p>
        </w:tc>
        <w:tc>
          <w:tcPr>
            <w:tcW w:w="2270" w:type="dxa"/>
            <w:gridSpan w:val="3"/>
          </w:tcPr>
          <w:p>
            <w:pPr>
              <w:pStyle w:val="TableParagraph"/>
              <w:spacing w:before="174"/>
              <w:ind w:left="361"/>
              <w:rPr>
                <w:sz w:val="36"/>
              </w:rPr>
            </w:pPr>
            <w:r>
              <w:rPr>
                <w:color w:val="FF0000"/>
                <w:sz w:val="36"/>
              </w:rPr>
              <w:t>相关资料</w:t>
            </w:r>
          </w:p>
        </w:tc>
      </w:tr>
      <w:tr>
        <w:tblPrEx>
          <w:tblW w:w="0" w:type="auto"/>
          <w:jc w:val="left"/>
          <w:tblInd w:w="693" w:type="dxa"/>
          <w:tblLayout w:type="fixed"/>
          <w:tblCellMar>
            <w:top w:w="0" w:type="dxa"/>
            <w:left w:w="0" w:type="dxa"/>
            <w:bottom w:w="0" w:type="dxa"/>
            <w:right w:w="0" w:type="dxa"/>
          </w:tblCellMar>
          <w:tblLook w:val="01E0"/>
        </w:tblPrEx>
        <w:trPr>
          <w:trHeight w:val="1339"/>
          <w:jc w:val="left"/>
        </w:trPr>
        <w:tc>
          <w:tcPr>
            <w:tcW w:w="849" w:type="dxa"/>
          </w:tcPr>
          <w:p>
            <w:pPr>
              <w:pStyle w:val="TableParagraph"/>
              <w:rPr>
                <w:rFonts w:ascii="Times New Roman"/>
                <w:sz w:val="36"/>
              </w:rPr>
            </w:pPr>
          </w:p>
        </w:tc>
        <w:tc>
          <w:tcPr>
            <w:tcW w:w="974" w:type="dxa"/>
          </w:tcPr>
          <w:p>
            <w:pPr>
              <w:pStyle w:val="TableParagraph"/>
              <w:rPr>
                <w:rFonts w:ascii="Times New Roman"/>
                <w:sz w:val="36"/>
              </w:rPr>
            </w:pPr>
          </w:p>
        </w:tc>
        <w:tc>
          <w:tcPr>
            <w:tcW w:w="7993" w:type="dxa"/>
            <w:gridSpan w:val="2"/>
          </w:tcPr>
          <w:p>
            <w:pPr>
              <w:pStyle w:val="TableParagraph"/>
              <w:spacing w:before="56"/>
              <w:ind w:left="253"/>
              <w:rPr>
                <w:sz w:val="36"/>
              </w:rPr>
            </w:pPr>
            <w:r>
              <w:rPr>
                <w:color w:val="FF0000"/>
                <w:sz w:val="36"/>
              </w:rPr>
              <w:t>经检验合格不得防腐。在运输、安装时防止损坏</w:t>
            </w:r>
          </w:p>
          <w:p>
            <w:pPr>
              <w:pStyle w:val="TableParagraph"/>
              <w:spacing w:before="88"/>
              <w:ind w:left="253"/>
              <w:rPr>
                <w:sz w:val="36"/>
              </w:rPr>
            </w:pPr>
            <w:r>
              <w:rPr>
                <w:color w:val="FF0000"/>
                <w:sz w:val="36"/>
              </w:rPr>
              <w:t>防腐层，损坏应进行修补。</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327"/>
          <w:jc w:val="left"/>
        </w:trPr>
        <w:tc>
          <w:tcPr>
            <w:tcW w:w="849" w:type="dxa"/>
          </w:tcPr>
          <w:p>
            <w:pPr>
              <w:pStyle w:val="TableParagraph"/>
              <w:spacing w:before="5"/>
              <w:rPr>
                <w:sz w:val="51"/>
              </w:rPr>
            </w:pPr>
          </w:p>
          <w:p>
            <w:pPr>
              <w:pStyle w:val="TableParagraph"/>
              <w:ind w:left="129"/>
              <w:rPr>
                <w:rFonts w:ascii="宋体"/>
                <w:sz w:val="36"/>
              </w:rPr>
            </w:pPr>
            <w:r>
              <w:rPr>
                <w:rFonts w:ascii="宋体"/>
                <w:color w:val="FF0000"/>
                <w:sz w:val="36"/>
              </w:rPr>
              <w:t>23</w:t>
            </w:r>
          </w:p>
        </w:tc>
        <w:tc>
          <w:tcPr>
            <w:tcW w:w="974" w:type="dxa"/>
          </w:tcPr>
          <w:p>
            <w:pPr>
              <w:pStyle w:val="TableParagraph"/>
              <w:rPr>
                <w:rFonts w:ascii="Times New Roman"/>
                <w:sz w:val="36"/>
              </w:rPr>
            </w:pPr>
          </w:p>
        </w:tc>
        <w:tc>
          <w:tcPr>
            <w:tcW w:w="7993" w:type="dxa"/>
            <w:gridSpan w:val="2"/>
          </w:tcPr>
          <w:p>
            <w:pPr>
              <w:pStyle w:val="TableParagraph"/>
              <w:spacing w:before="53"/>
              <w:ind w:left="253"/>
              <w:rPr>
                <w:sz w:val="36"/>
              </w:rPr>
            </w:pPr>
            <w:r>
              <w:rPr>
                <w:color w:val="FF0000"/>
                <w:sz w:val="36"/>
              </w:rPr>
              <w:t>管道安装时，应及时进行支吊架和固定和调整工</w:t>
            </w:r>
          </w:p>
          <w:p>
            <w:pPr>
              <w:pStyle w:val="TableParagraph"/>
              <w:spacing w:before="87"/>
              <w:ind w:left="253"/>
              <w:rPr>
                <w:sz w:val="36"/>
              </w:rPr>
            </w:pPr>
            <w:r>
              <w:rPr>
                <w:color w:val="FF0000"/>
                <w:sz w:val="36"/>
              </w:rPr>
              <w:t>作。支吊架位置应正确，安装应平整、牢固，并</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668"/>
          <w:jc w:val="left"/>
        </w:trPr>
        <w:tc>
          <w:tcPr>
            <w:tcW w:w="849" w:type="dxa"/>
          </w:tcPr>
          <w:p>
            <w:pPr>
              <w:pStyle w:val="TableParagraph"/>
              <w:rPr>
                <w:rFonts w:ascii="Times New Roman"/>
                <w:sz w:val="36"/>
              </w:rPr>
            </w:pPr>
          </w:p>
        </w:tc>
        <w:tc>
          <w:tcPr>
            <w:tcW w:w="974" w:type="dxa"/>
          </w:tcPr>
          <w:p>
            <w:pPr>
              <w:pStyle w:val="TableParagraph"/>
              <w:rPr>
                <w:rFonts w:ascii="Times New Roman"/>
                <w:sz w:val="36"/>
              </w:rPr>
            </w:pPr>
          </w:p>
        </w:tc>
        <w:tc>
          <w:tcPr>
            <w:tcW w:w="7993" w:type="dxa"/>
            <w:gridSpan w:val="2"/>
          </w:tcPr>
          <w:p>
            <w:pPr>
              <w:pStyle w:val="TableParagraph"/>
              <w:spacing w:before="44"/>
              <w:ind w:left="253"/>
              <w:rPr>
                <w:sz w:val="36"/>
              </w:rPr>
            </w:pPr>
            <w:r>
              <w:rPr>
                <w:color w:val="FF0000"/>
                <w:sz w:val="36"/>
              </w:rPr>
              <w:t>与管子接触良好。</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328"/>
          <w:jc w:val="left"/>
        </w:trPr>
        <w:tc>
          <w:tcPr>
            <w:tcW w:w="849" w:type="dxa"/>
          </w:tcPr>
          <w:p>
            <w:pPr>
              <w:pStyle w:val="TableParagraph"/>
              <w:rPr>
                <w:rFonts w:ascii="Times New Roman"/>
                <w:sz w:val="36"/>
              </w:rPr>
            </w:pPr>
          </w:p>
        </w:tc>
        <w:tc>
          <w:tcPr>
            <w:tcW w:w="974" w:type="dxa"/>
          </w:tcPr>
          <w:p>
            <w:pPr>
              <w:pStyle w:val="TableParagraph"/>
              <w:rPr>
                <w:rFonts w:ascii="Times New Roman"/>
                <w:sz w:val="36"/>
              </w:rPr>
            </w:pPr>
          </w:p>
        </w:tc>
        <w:tc>
          <w:tcPr>
            <w:tcW w:w="7993" w:type="dxa"/>
            <w:gridSpan w:val="2"/>
          </w:tcPr>
          <w:p>
            <w:pPr>
              <w:pStyle w:val="TableParagraph"/>
              <w:spacing w:before="53"/>
              <w:ind w:left="253"/>
              <w:rPr>
                <w:sz w:val="36"/>
              </w:rPr>
            </w:pPr>
            <w:r>
              <w:rPr>
                <w:color w:val="FF0000"/>
                <w:spacing w:val="-12"/>
                <w:sz w:val="36"/>
              </w:rPr>
              <w:t>管道系统水压试验时，当压力达到试验压力后应</w:t>
            </w:r>
          </w:p>
          <w:p>
            <w:pPr>
              <w:pStyle w:val="TableParagraph"/>
              <w:spacing w:before="87"/>
              <w:ind w:left="253"/>
              <w:rPr>
                <w:sz w:val="36"/>
              </w:rPr>
            </w:pPr>
            <w:r>
              <w:rPr>
                <w:color w:val="FF0000"/>
                <w:spacing w:val="-3"/>
                <w:sz w:val="36"/>
              </w:rPr>
              <w:t xml:space="preserve">保持 </w:t>
            </w:r>
            <w:r>
              <w:rPr>
                <w:rFonts w:ascii="宋体" w:eastAsia="宋体" w:hint="eastAsia"/>
                <w:color w:val="FF0000"/>
                <w:sz w:val="36"/>
              </w:rPr>
              <w:t>10</w:t>
            </w:r>
            <w:r>
              <w:rPr>
                <w:rFonts w:ascii="宋体" w:eastAsia="宋体" w:hint="eastAsia"/>
                <w:color w:val="FF0000"/>
                <w:spacing w:val="-71"/>
                <w:sz w:val="36"/>
              </w:rPr>
              <w:t xml:space="preserve"> </w:t>
            </w:r>
            <w:r>
              <w:rPr>
                <w:color w:val="FF0000"/>
                <w:sz w:val="36"/>
              </w:rPr>
              <w:t>分钟，然后降至设计压力，对所有接头</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987"/>
          <w:jc w:val="left"/>
        </w:trPr>
        <w:tc>
          <w:tcPr>
            <w:tcW w:w="849" w:type="dxa"/>
          </w:tcPr>
          <w:p>
            <w:pPr>
              <w:pStyle w:val="TableParagraph"/>
              <w:spacing w:before="148"/>
              <w:ind w:left="129"/>
              <w:rPr>
                <w:rFonts w:ascii="宋体"/>
                <w:sz w:val="36"/>
              </w:rPr>
            </w:pPr>
            <w:r>
              <w:rPr>
                <w:rFonts w:ascii="宋体"/>
                <w:color w:val="FF0000"/>
                <w:sz w:val="36"/>
              </w:rPr>
              <w:t>24</w:t>
            </w:r>
          </w:p>
        </w:tc>
        <w:tc>
          <w:tcPr>
            <w:tcW w:w="974" w:type="dxa"/>
          </w:tcPr>
          <w:p>
            <w:pPr>
              <w:pStyle w:val="TableParagraph"/>
              <w:rPr>
                <w:rFonts w:ascii="Times New Roman"/>
                <w:sz w:val="36"/>
              </w:rPr>
            </w:pPr>
          </w:p>
        </w:tc>
        <w:tc>
          <w:tcPr>
            <w:tcW w:w="7993" w:type="dxa"/>
            <w:gridSpan w:val="2"/>
          </w:tcPr>
          <w:p>
            <w:pPr>
              <w:pStyle w:val="TableParagraph"/>
              <w:spacing w:before="46" w:line="276" w:lineRule="auto"/>
              <w:ind w:left="253" w:right="321"/>
              <w:rPr>
                <w:sz w:val="36"/>
              </w:rPr>
            </w:pPr>
            <w:r>
              <w:rPr>
                <w:color w:val="FF0000"/>
                <w:spacing w:val="-13"/>
                <w:sz w:val="36"/>
              </w:rPr>
              <w:t>和连接处进行全面检查。整个管路系统除了泵或</w:t>
            </w:r>
            <w:r>
              <w:rPr>
                <w:color w:val="FF0000"/>
                <w:sz w:val="36"/>
              </w:rPr>
              <w:t>阀门填料局部地方外均不得有渗水或泄漏的痕</w:t>
            </w:r>
          </w:p>
          <w:p>
            <w:pPr>
              <w:pStyle w:val="TableParagraph"/>
              <w:spacing w:before="3"/>
              <w:ind w:left="253"/>
              <w:rPr>
                <w:sz w:val="36"/>
              </w:rPr>
            </w:pPr>
            <w:r>
              <w:rPr>
                <w:color w:val="FF0000"/>
                <w:sz w:val="36"/>
              </w:rPr>
              <w:t>迹，且目测无变形。</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987"/>
          <w:jc w:val="left"/>
        </w:trPr>
        <w:tc>
          <w:tcPr>
            <w:tcW w:w="849" w:type="dxa"/>
          </w:tcPr>
          <w:p>
            <w:pPr>
              <w:pStyle w:val="TableParagraph"/>
              <w:rPr>
                <w:sz w:val="36"/>
              </w:rPr>
            </w:pPr>
          </w:p>
          <w:p>
            <w:pPr>
              <w:pStyle w:val="TableParagraph"/>
              <w:rPr>
                <w:sz w:val="36"/>
              </w:rPr>
            </w:pPr>
          </w:p>
          <w:p>
            <w:pPr>
              <w:pStyle w:val="TableParagraph"/>
              <w:spacing w:before="13"/>
              <w:rPr>
                <w:sz w:val="20"/>
              </w:rPr>
            </w:pPr>
          </w:p>
          <w:p>
            <w:pPr>
              <w:pStyle w:val="TableParagraph"/>
              <w:ind w:left="129"/>
              <w:rPr>
                <w:rFonts w:ascii="宋体"/>
                <w:sz w:val="36"/>
              </w:rPr>
            </w:pPr>
            <w:r>
              <w:rPr>
                <w:rFonts w:ascii="宋体"/>
                <w:color w:val="FF0000"/>
                <w:sz w:val="36"/>
              </w:rPr>
              <w:t>25</w:t>
            </w:r>
          </w:p>
        </w:tc>
        <w:tc>
          <w:tcPr>
            <w:tcW w:w="974" w:type="dxa"/>
          </w:tcPr>
          <w:p>
            <w:pPr>
              <w:pStyle w:val="TableParagraph"/>
              <w:rPr>
                <w:rFonts w:ascii="Times New Roman"/>
                <w:sz w:val="36"/>
              </w:rPr>
            </w:pPr>
          </w:p>
        </w:tc>
        <w:tc>
          <w:tcPr>
            <w:tcW w:w="7993" w:type="dxa"/>
            <w:gridSpan w:val="2"/>
          </w:tcPr>
          <w:p>
            <w:pPr>
              <w:pStyle w:val="TableParagraph"/>
              <w:spacing w:before="53" w:line="276" w:lineRule="auto"/>
              <w:ind w:left="253" w:right="321"/>
              <w:rPr>
                <w:sz w:val="36"/>
              </w:rPr>
            </w:pPr>
            <w:r>
              <w:rPr>
                <w:color w:val="FF0000"/>
                <w:spacing w:val="-9"/>
                <w:sz w:val="36"/>
              </w:rPr>
              <w:t>管道系统清洗应在系统严密性试验合格后，按下</w:t>
            </w:r>
            <w:r>
              <w:rPr>
                <w:color w:val="FF0000"/>
                <w:sz w:val="36"/>
              </w:rPr>
              <w:t>列规定进行：</w:t>
            </w:r>
            <w:r>
              <w:rPr>
                <w:rFonts w:ascii="宋体" w:eastAsia="宋体" w:hint="eastAsia"/>
                <w:color w:val="FF0000"/>
                <w:spacing w:val="5"/>
                <w:sz w:val="36"/>
              </w:rPr>
              <w:t>1</w:t>
            </w:r>
            <w:r>
              <w:rPr>
                <w:color w:val="FF0000"/>
                <w:spacing w:val="5"/>
                <w:sz w:val="36"/>
              </w:rPr>
              <w:t>）</w:t>
            </w:r>
            <w:r>
              <w:rPr>
                <w:color w:val="FF0000"/>
                <w:sz w:val="36"/>
              </w:rPr>
              <w:t>主蒸汽和再热蒸汽系统必须进</w:t>
            </w:r>
          </w:p>
          <w:p>
            <w:pPr>
              <w:pStyle w:val="TableParagraph"/>
              <w:spacing w:before="4"/>
              <w:ind w:left="253"/>
              <w:rPr>
                <w:sz w:val="36"/>
              </w:rPr>
            </w:pPr>
            <w:r>
              <w:rPr>
                <w:color w:val="FF0000"/>
                <w:sz w:val="36"/>
              </w:rPr>
              <w:t>行蒸汽吹洗；</w:t>
            </w:r>
            <w:r>
              <w:rPr>
                <w:rFonts w:ascii="宋体" w:eastAsia="宋体" w:hint="eastAsia"/>
                <w:color w:val="FF0000"/>
                <w:spacing w:val="5"/>
                <w:sz w:val="36"/>
              </w:rPr>
              <w:t>2</w:t>
            </w:r>
            <w:r>
              <w:rPr>
                <w:color w:val="FF0000"/>
                <w:spacing w:val="5"/>
                <w:sz w:val="36"/>
              </w:rPr>
              <w:t>）</w:t>
            </w:r>
            <w:r>
              <w:rPr>
                <w:color w:val="FF0000"/>
                <w:sz w:val="36"/>
              </w:rPr>
              <w:t>给水、凝结水和锅炉补给水系</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r>
        <w:tblPrEx>
          <w:tblW w:w="0" w:type="auto"/>
          <w:jc w:val="left"/>
          <w:tblInd w:w="693" w:type="dxa"/>
          <w:tblLayout w:type="fixed"/>
          <w:tblCellMar>
            <w:top w:w="0" w:type="dxa"/>
            <w:left w:w="0" w:type="dxa"/>
            <w:bottom w:w="0" w:type="dxa"/>
            <w:right w:w="0" w:type="dxa"/>
          </w:tblCellMar>
          <w:tblLook w:val="01E0"/>
        </w:tblPrEx>
        <w:trPr>
          <w:trHeight w:val="1228"/>
          <w:jc w:val="left"/>
        </w:trPr>
        <w:tc>
          <w:tcPr>
            <w:tcW w:w="849" w:type="dxa"/>
          </w:tcPr>
          <w:p>
            <w:pPr>
              <w:pStyle w:val="TableParagraph"/>
              <w:rPr>
                <w:rFonts w:ascii="Times New Roman"/>
                <w:sz w:val="36"/>
              </w:rPr>
            </w:pPr>
          </w:p>
        </w:tc>
        <w:tc>
          <w:tcPr>
            <w:tcW w:w="974" w:type="dxa"/>
          </w:tcPr>
          <w:p>
            <w:pPr>
              <w:pStyle w:val="TableParagraph"/>
              <w:rPr>
                <w:rFonts w:ascii="Times New Roman"/>
                <w:sz w:val="36"/>
              </w:rPr>
            </w:pPr>
          </w:p>
        </w:tc>
        <w:tc>
          <w:tcPr>
            <w:tcW w:w="7993" w:type="dxa"/>
            <w:gridSpan w:val="2"/>
          </w:tcPr>
          <w:p>
            <w:pPr>
              <w:pStyle w:val="TableParagraph"/>
              <w:spacing w:before="46"/>
              <w:ind w:left="253"/>
              <w:rPr>
                <w:sz w:val="36"/>
              </w:rPr>
            </w:pPr>
            <w:r>
              <w:rPr>
                <w:color w:val="FF0000"/>
                <w:sz w:val="36"/>
              </w:rPr>
              <w:t>统必须进行水冲洗或化学清洗（根据锅炉水质要</w:t>
            </w:r>
          </w:p>
          <w:p>
            <w:pPr>
              <w:pStyle w:val="TableParagraph"/>
              <w:spacing w:before="87" w:line="504" w:lineRule="exact"/>
              <w:ind w:left="253"/>
              <w:rPr>
                <w:sz w:val="36"/>
              </w:rPr>
            </w:pPr>
            <w:r>
              <w:rPr>
                <w:color w:val="FF0000"/>
                <w:sz w:val="36"/>
              </w:rPr>
              <w:t>求而定</w:t>
            </w:r>
            <w:r>
              <w:rPr>
                <w:color w:val="FF0000"/>
                <w:spacing w:val="-180"/>
                <w:sz w:val="36"/>
              </w:rPr>
              <w:t>）</w:t>
            </w:r>
            <w:r>
              <w:rPr>
                <w:color w:val="FF0000"/>
                <w:sz w:val="36"/>
              </w:rPr>
              <w:t>。</w:t>
            </w:r>
          </w:p>
        </w:tc>
        <w:tc>
          <w:tcPr>
            <w:tcW w:w="1802" w:type="dxa"/>
          </w:tcPr>
          <w:p>
            <w:pPr>
              <w:pStyle w:val="TableParagraph"/>
              <w:rPr>
                <w:rFonts w:ascii="Times New Roman"/>
                <w:sz w:val="36"/>
              </w:rPr>
            </w:pPr>
          </w:p>
        </w:tc>
        <w:tc>
          <w:tcPr>
            <w:tcW w:w="2270" w:type="dxa"/>
            <w:gridSpan w:val="3"/>
          </w:tcPr>
          <w:p>
            <w:pPr>
              <w:pStyle w:val="TableParagraph"/>
              <w:rPr>
                <w:rFonts w:ascii="Times New Roman"/>
                <w:sz w:val="36"/>
              </w:rPr>
            </w:pPr>
          </w:p>
        </w:tc>
      </w:tr>
    </w:tbl>
    <w:p>
      <w:pPr>
        <w:pStyle w:val="BodyText"/>
        <w:spacing w:before="9"/>
        <w:ind w:left="0"/>
        <w:rPr>
          <w:sz w:val="11"/>
        </w:rPr>
      </w:pPr>
      <w:r>
        <w:pict>
          <v:group id="_x0000_s1102" style="width:893pt;height:1248pt;margin-top:0;margin-left:0;mso-position-horizontal-relative:page;mso-position-vertical-relative:page;position:absolute;z-index:-251631616" coordorigin="0,0" coordsize="17860,24960">
            <v:shape id="_x0000_s1103" type="#_x0000_t75" style="width:17860;height:24960;position:absolute" stroked="f">
              <v:imagedata r:id="rId4" o:title=""/>
            </v:shape>
            <v:shape id="_x0000_s1104" type="#_x0000_t75" style="width:14120;height:16320;left:2520;position:absolute;top:1580" stroked="f">
              <v:imagedata r:id="rId27" o:title=""/>
            </v:shape>
          </v:group>
        </w:pict>
      </w:r>
    </w:p>
    <w:p>
      <w:pPr>
        <w:pStyle w:val="BodyText"/>
        <w:spacing w:before="53"/>
      </w:pPr>
      <w:r>
        <w:rPr>
          <w:rFonts w:ascii="宋体" w:eastAsia="宋体" w:hint="eastAsia"/>
        </w:rPr>
        <w:t>7</w:t>
      </w:r>
      <w:r>
        <w:t>、作业的安全保障措施和环境条件</w:t>
      </w:r>
    </w:p>
    <w:p>
      <w:pPr>
        <w:pStyle w:val="BodyText"/>
        <w:spacing w:before="88"/>
      </w:pPr>
      <w:r>
        <w:rPr>
          <w:rFonts w:ascii="宋体" w:eastAsia="宋体" w:hint="eastAsia"/>
        </w:rPr>
        <w:t>1</w:t>
      </w:r>
      <w:r>
        <w:t>、作业的安全保障措施</w:t>
      </w:r>
    </w:p>
    <w:p>
      <w:pPr>
        <w:pStyle w:val="ListParagraph"/>
        <w:numPr>
          <w:ilvl w:val="0"/>
          <w:numId w:val="95"/>
        </w:numPr>
        <w:tabs>
          <w:tab w:val="left" w:pos="2357"/>
        </w:tabs>
        <w:spacing w:before="91" w:after="0" w:line="240" w:lineRule="auto"/>
        <w:ind w:left="2356" w:right="0" w:hanging="902"/>
        <w:jc w:val="left"/>
        <w:rPr>
          <w:sz w:val="36"/>
        </w:rPr>
      </w:pPr>
      <w:r>
        <w:rPr>
          <w:sz w:val="36"/>
        </w:rPr>
        <w:t>施工期，应先组织施工人员进行安全交底。</w:t>
      </w:r>
    </w:p>
    <w:p>
      <w:pPr>
        <w:pStyle w:val="ListParagraph"/>
        <w:numPr>
          <w:ilvl w:val="0"/>
          <w:numId w:val="95"/>
        </w:numPr>
        <w:tabs>
          <w:tab w:val="left" w:pos="2357"/>
        </w:tabs>
        <w:spacing w:before="87" w:after="0" w:line="240" w:lineRule="auto"/>
        <w:ind w:left="2356" w:right="0" w:hanging="902"/>
        <w:jc w:val="left"/>
        <w:rPr>
          <w:sz w:val="36"/>
        </w:rPr>
      </w:pPr>
      <w:r>
        <w:rPr>
          <w:sz w:val="36"/>
        </w:rPr>
        <w:t>施工前准备应严格按照方案进行，逐一落实。</w:t>
      </w:r>
    </w:p>
    <w:p>
      <w:pPr>
        <w:pStyle w:val="ListParagraph"/>
        <w:numPr>
          <w:ilvl w:val="0"/>
          <w:numId w:val="95"/>
        </w:numPr>
        <w:tabs>
          <w:tab w:val="left" w:pos="2357"/>
        </w:tabs>
        <w:spacing w:before="89" w:after="0" w:line="240" w:lineRule="auto"/>
        <w:ind w:left="2356" w:right="0" w:hanging="902"/>
        <w:jc w:val="left"/>
        <w:rPr>
          <w:sz w:val="36"/>
        </w:rPr>
      </w:pPr>
      <w:r>
        <w:rPr>
          <w:spacing w:val="-2"/>
          <w:sz w:val="36"/>
        </w:rPr>
        <w:t xml:space="preserve">构件起吊时须先起吊离地面高度 </w:t>
      </w:r>
      <w:r>
        <w:rPr>
          <w:rFonts w:ascii="宋体" w:eastAsia="宋体" w:hint="eastAsia"/>
          <w:sz w:val="36"/>
        </w:rPr>
        <w:t>15cm</w:t>
      </w:r>
      <w:r>
        <w:rPr>
          <w:rFonts w:ascii="宋体" w:eastAsia="宋体" w:hint="eastAsia"/>
          <w:spacing w:val="-90"/>
          <w:sz w:val="36"/>
        </w:rPr>
        <w:t xml:space="preserve"> </w:t>
      </w:r>
      <w:r>
        <w:rPr>
          <w:sz w:val="36"/>
        </w:rPr>
        <w:t>进行试吊，确保安全在进行吊装就位。</w:t>
      </w:r>
    </w:p>
    <w:p>
      <w:pPr>
        <w:pStyle w:val="ListParagraph"/>
        <w:numPr>
          <w:ilvl w:val="0"/>
          <w:numId w:val="95"/>
        </w:numPr>
        <w:tabs>
          <w:tab w:val="left" w:pos="2357"/>
        </w:tabs>
        <w:spacing w:before="91" w:after="0" w:line="254" w:lineRule="auto"/>
        <w:ind w:left="736" w:right="279" w:firstLine="719"/>
        <w:jc w:val="left"/>
        <w:rPr>
          <w:sz w:val="36"/>
        </w:rPr>
      </w:pPr>
      <w:r>
        <w:rPr>
          <w:sz w:val="36"/>
        </w:rPr>
        <w:t>构件吊装时吊物及起重臂下严禁站人，吊作业范围内使用围绳进行围栏，严禁</w:t>
      </w:r>
      <w:r>
        <w:rPr>
          <w:spacing w:val="-22"/>
          <w:sz w:val="36"/>
        </w:rPr>
        <w:t>人员进入、吊装指挥人员应与吊车司机统一口令、手势，并且做到统一指挥不得违章作业。</w:t>
      </w:r>
    </w:p>
    <w:p>
      <w:pPr>
        <w:pStyle w:val="ListParagraph"/>
        <w:numPr>
          <w:ilvl w:val="0"/>
          <w:numId w:val="95"/>
        </w:numPr>
        <w:tabs>
          <w:tab w:val="left" w:pos="2357"/>
        </w:tabs>
        <w:spacing w:before="106" w:after="0" w:line="240" w:lineRule="auto"/>
        <w:ind w:left="2356" w:right="0" w:hanging="902"/>
        <w:jc w:val="left"/>
        <w:rPr>
          <w:sz w:val="36"/>
        </w:rPr>
      </w:pPr>
      <w:r>
        <w:rPr>
          <w:sz w:val="36"/>
        </w:rPr>
        <w:t>焊接时，如遇大风、雨雪天气应做防护棚。</w:t>
      </w:r>
    </w:p>
    <w:p>
      <w:pPr>
        <w:pStyle w:val="ListParagraph"/>
        <w:numPr>
          <w:ilvl w:val="0"/>
          <w:numId w:val="95"/>
        </w:numPr>
        <w:tabs>
          <w:tab w:val="left" w:pos="2357"/>
        </w:tabs>
        <w:spacing w:before="91" w:after="0" w:line="240" w:lineRule="auto"/>
        <w:ind w:left="2356" w:right="0" w:hanging="902"/>
        <w:jc w:val="left"/>
        <w:rPr>
          <w:sz w:val="36"/>
        </w:rPr>
      </w:pPr>
      <w:r>
        <w:rPr>
          <w:sz w:val="36"/>
        </w:rPr>
        <w:t>吊装作业时，专职安全员对现场施工安全进行检查、监督。</w:t>
      </w:r>
    </w:p>
    <w:p>
      <w:pPr>
        <w:pStyle w:val="ListParagraph"/>
        <w:numPr>
          <w:ilvl w:val="0"/>
          <w:numId w:val="95"/>
        </w:numPr>
        <w:tabs>
          <w:tab w:val="left" w:pos="2357"/>
        </w:tabs>
        <w:spacing w:before="88" w:after="0" w:line="240" w:lineRule="auto"/>
        <w:ind w:left="2356" w:right="0" w:hanging="902"/>
        <w:jc w:val="left"/>
        <w:rPr>
          <w:sz w:val="36"/>
        </w:rPr>
      </w:pPr>
      <w:r>
        <w:rPr>
          <w:sz w:val="36"/>
        </w:rPr>
        <w:t>机械作业指挥人员，指挥信号必须准确，操作员必须听从指挥严禁违令作业。</w:t>
      </w:r>
    </w:p>
    <w:p>
      <w:pPr>
        <w:pStyle w:val="ListParagraph"/>
        <w:numPr>
          <w:ilvl w:val="0"/>
          <w:numId w:val="95"/>
        </w:numPr>
        <w:tabs>
          <w:tab w:val="left" w:pos="2357"/>
        </w:tabs>
        <w:spacing w:before="87" w:after="0" w:line="256" w:lineRule="auto"/>
        <w:ind w:left="736" w:right="461" w:firstLine="719"/>
        <w:jc w:val="left"/>
        <w:rPr>
          <w:sz w:val="36"/>
        </w:rPr>
      </w:pPr>
      <w:r>
        <w:rPr>
          <w:spacing w:val="-1"/>
          <w:sz w:val="36"/>
        </w:rPr>
        <w:t>凡参加本工程的施工人员，均需熟悉起点方法及本工程内容。并按方法要求进</w:t>
      </w:r>
      <w:r>
        <w:rPr>
          <w:sz w:val="36"/>
        </w:rPr>
        <w:t>行施工和遵守起重安全规程及起重及操作规程。</w:t>
      </w:r>
    </w:p>
    <w:p>
      <w:pPr>
        <w:pStyle w:val="ListParagraph"/>
        <w:numPr>
          <w:ilvl w:val="0"/>
          <w:numId w:val="95"/>
        </w:numPr>
        <w:tabs>
          <w:tab w:val="left" w:pos="2357"/>
        </w:tabs>
        <w:spacing w:before="99" w:after="0" w:line="240" w:lineRule="auto"/>
        <w:ind w:left="2356" w:right="0" w:hanging="902"/>
        <w:jc w:val="left"/>
        <w:rPr>
          <w:sz w:val="36"/>
        </w:rPr>
      </w:pPr>
      <w:r>
        <w:rPr>
          <w:sz w:val="36"/>
        </w:rPr>
        <w:t>在施工过程中，施工人员具体分工，明确职责，在整个吊装过程中，有统一的</w:t>
      </w:r>
    </w:p>
    <w:p>
      <w:pPr>
        <w:spacing w:after="0" w:line="240" w:lineRule="auto"/>
        <w:jc w:val="left"/>
        <w:rPr>
          <w:sz w:val="36"/>
        </w:rPr>
        <w:sectPr>
          <w:pgSz w:w="17860" w:h="25270"/>
          <w:pgMar w:top="880" w:right="900" w:bottom="280" w:left="1900" w:header="708" w:footer="708"/>
          <w:pgNumType w:start="52"/>
          <w:cols w:space="708"/>
        </w:sectPr>
      </w:pPr>
    </w:p>
    <w:p>
      <w:pPr>
        <w:pStyle w:val="Heading3"/>
      </w:pPr>
      <w:r>
        <w:pict>
          <v:group id="_x0000_s1105" style="width:893pt;height:1248pt;margin-top:0;margin-left:0;mso-position-horizontal-relative:page;mso-position-vertical-relative:page;position:absolute;z-index:-251630592" coordorigin="0,0" coordsize="17860,24960">
            <v:shape id="_x0000_s1106" type="#_x0000_t75" style="width:17860;height:24960;position:absolute" stroked="f">
              <v:imagedata r:id="rId4" o:title=""/>
            </v:shape>
            <v:shape id="_x0000_s1107" type="#_x0000_t75" style="width:12460;height:11140;left:2680;position:absolute;top:6760" stroked="f">
              <v:imagedata r:id="rId5" o:title=""/>
            </v:shape>
          </v:group>
        </w:pict>
      </w:r>
      <w:r>
        <w:t>精心整理</w:t>
      </w:r>
    </w:p>
    <w:p>
      <w:pPr>
        <w:pStyle w:val="BodyText"/>
        <w:spacing w:before="158"/>
      </w:pPr>
      <w:r>
        <w:t>指挥信号，参加施工的全体人员熟悉此信号，以便各操作岗位协调动作。</w:t>
      </w:r>
    </w:p>
    <w:p>
      <w:pPr>
        <w:pStyle w:val="ListParagraph"/>
        <w:numPr>
          <w:ilvl w:val="0"/>
          <w:numId w:val="96"/>
        </w:numPr>
        <w:tabs>
          <w:tab w:val="left" w:pos="2537"/>
        </w:tabs>
        <w:spacing w:before="142" w:after="0" w:line="266" w:lineRule="auto"/>
        <w:ind w:left="736" w:right="416" w:firstLine="719"/>
        <w:jc w:val="both"/>
        <w:rPr>
          <w:sz w:val="36"/>
        </w:rPr>
      </w:pPr>
      <w:r>
        <w:rPr>
          <w:spacing w:val="-10"/>
          <w:sz w:val="36"/>
        </w:rPr>
        <w:t>吊装时，整个现场有总指挥调配，各岗位指挥正确执行总指挥的命令，做到传</w:t>
      </w:r>
      <w:r>
        <w:rPr>
          <w:spacing w:val="-14"/>
          <w:sz w:val="36"/>
        </w:rPr>
        <w:t>递信息迅速、准确并对自己岗位的范围内负有责任。在整个吊装过程中要切实遵守现场秩序，服从命令听指挥，不擅自离开工作岗位</w:t>
      </w:r>
    </w:p>
    <w:p>
      <w:pPr>
        <w:pStyle w:val="ListParagraph"/>
        <w:numPr>
          <w:ilvl w:val="0"/>
          <w:numId w:val="96"/>
        </w:numPr>
        <w:tabs>
          <w:tab w:val="left" w:pos="2537"/>
        </w:tabs>
        <w:spacing w:before="77" w:after="0" w:line="240" w:lineRule="auto"/>
        <w:ind w:left="2536" w:right="0" w:hanging="1082"/>
        <w:jc w:val="left"/>
        <w:rPr>
          <w:sz w:val="36"/>
        </w:rPr>
      </w:pPr>
      <w:r>
        <w:rPr>
          <w:sz w:val="36"/>
        </w:rPr>
        <w:t>施工人员头戴安全帽，并将帽带系好，工作期间严禁将安全帽摘下放在一边。</w:t>
      </w:r>
    </w:p>
    <w:p>
      <w:pPr>
        <w:pStyle w:val="ListParagraph"/>
        <w:numPr>
          <w:ilvl w:val="0"/>
          <w:numId w:val="96"/>
        </w:numPr>
        <w:tabs>
          <w:tab w:val="left" w:pos="2537"/>
        </w:tabs>
        <w:spacing w:before="92" w:after="0" w:line="254" w:lineRule="auto"/>
        <w:ind w:left="736" w:right="281" w:firstLine="719"/>
        <w:jc w:val="left"/>
        <w:rPr>
          <w:sz w:val="36"/>
        </w:rPr>
      </w:pPr>
      <w:r>
        <w:rPr>
          <w:spacing w:val="-1"/>
          <w:sz w:val="36"/>
        </w:rPr>
        <w:t xml:space="preserve">带电的电焊机和电线要远离钢丝绳，如电焊线在地面上与钢丝绳交叉时隔开， </w:t>
      </w:r>
      <w:r>
        <w:rPr>
          <w:sz w:val="36"/>
        </w:rPr>
        <w:t>严禁接触。</w:t>
      </w:r>
    </w:p>
    <w:p>
      <w:pPr>
        <w:pStyle w:val="ListParagraph"/>
        <w:numPr>
          <w:ilvl w:val="0"/>
          <w:numId w:val="96"/>
        </w:numPr>
        <w:tabs>
          <w:tab w:val="left" w:pos="2537"/>
        </w:tabs>
        <w:spacing w:before="106" w:after="0" w:line="240" w:lineRule="auto"/>
        <w:ind w:left="2536" w:right="0" w:hanging="1082"/>
        <w:jc w:val="left"/>
        <w:rPr>
          <w:sz w:val="36"/>
        </w:rPr>
      </w:pPr>
      <w:r>
        <w:rPr>
          <w:sz w:val="36"/>
        </w:rPr>
        <w:t>钢丝绳在与金属构件锐角、建筑物尖角接触时，加垫保护，以防损伤。</w:t>
      </w:r>
    </w:p>
    <w:p>
      <w:pPr>
        <w:pStyle w:val="ListParagraph"/>
        <w:numPr>
          <w:ilvl w:val="0"/>
          <w:numId w:val="96"/>
        </w:numPr>
        <w:tabs>
          <w:tab w:val="left" w:pos="2468"/>
        </w:tabs>
        <w:spacing w:before="39" w:after="0" w:line="240" w:lineRule="auto"/>
        <w:ind w:left="2467" w:right="0" w:hanging="1124"/>
        <w:jc w:val="left"/>
        <w:rPr>
          <w:sz w:val="36"/>
        </w:rPr>
      </w:pPr>
      <w:r>
        <w:rPr>
          <w:sz w:val="36"/>
        </w:rPr>
        <w:t>吊车支腿必须铺设足够的道木，垫实。</w:t>
      </w:r>
    </w:p>
    <w:p>
      <w:pPr>
        <w:pStyle w:val="Heading4"/>
        <w:spacing w:before="87"/>
      </w:pPr>
      <w:r>
        <w:t>（六）焊接作业指导书</w:t>
      </w:r>
    </w:p>
    <w:p>
      <w:pPr>
        <w:pStyle w:val="BodyText"/>
        <w:spacing w:before="141"/>
      </w:pPr>
      <w:r>
        <w:rPr>
          <w:rFonts w:ascii="宋体" w:eastAsia="宋体" w:hint="eastAsia"/>
        </w:rPr>
        <w:t>1</w:t>
      </w:r>
      <w:r>
        <w:t>、施工准备</w:t>
      </w:r>
    </w:p>
    <w:p>
      <w:pPr>
        <w:pStyle w:val="BodyText"/>
        <w:spacing w:before="38" w:line="300" w:lineRule="auto"/>
        <w:ind w:left="1455" w:right="281"/>
      </w:pPr>
      <w:r>
        <w:t>按已审批完的作业指导书对施工人员进行技术、质量、安全交底，且做好交底记录。施工场地和材料堆放场地应宽敞、整洁，照明充足，脚手架安全牢靠。电焊机应由专</w:t>
      </w:r>
    </w:p>
    <w:p>
      <w:pPr>
        <w:pStyle w:val="BodyText"/>
        <w:spacing w:line="461" w:lineRule="exact"/>
      </w:pPr>
      <w:r>
        <w:t>业人员进行检验合格，方可使用。</w:t>
      </w:r>
    </w:p>
    <w:p>
      <w:pPr>
        <w:pStyle w:val="BodyText"/>
        <w:spacing w:before="144"/>
      </w:pPr>
      <w:r>
        <w:rPr>
          <w:rFonts w:ascii="宋体" w:eastAsia="宋体" w:hint="eastAsia"/>
        </w:rPr>
        <w:t>2</w:t>
      </w:r>
      <w:r>
        <w:t>、作业人员资格要求</w:t>
      </w:r>
    </w:p>
    <w:p>
      <w:pPr>
        <w:pStyle w:val="ListParagraph"/>
        <w:numPr>
          <w:ilvl w:val="0"/>
          <w:numId w:val="65"/>
        </w:numPr>
        <w:tabs>
          <w:tab w:val="left" w:pos="1637"/>
        </w:tabs>
        <w:spacing w:before="34" w:after="0" w:line="240" w:lineRule="auto"/>
        <w:ind w:left="1636" w:right="0" w:hanging="901"/>
        <w:jc w:val="left"/>
        <w:rPr>
          <w:sz w:val="36"/>
        </w:rPr>
      </w:pPr>
      <w:r>
        <w:rPr>
          <w:sz w:val="36"/>
        </w:rPr>
        <w:t>焊接人员应经过安全教育考试合格，并体检合格后方可上岗。</w:t>
      </w:r>
    </w:p>
    <w:p>
      <w:pPr>
        <w:pStyle w:val="ListParagraph"/>
        <w:numPr>
          <w:ilvl w:val="0"/>
          <w:numId w:val="65"/>
        </w:numPr>
        <w:tabs>
          <w:tab w:val="left" w:pos="1637"/>
        </w:tabs>
        <w:spacing w:before="88" w:after="0" w:line="278" w:lineRule="auto"/>
        <w:ind w:left="736" w:right="461" w:firstLine="0"/>
        <w:jc w:val="left"/>
        <w:rPr>
          <w:sz w:val="36"/>
        </w:rPr>
      </w:pPr>
      <w:r>
        <w:rPr>
          <w:spacing w:val="-1"/>
          <w:sz w:val="36"/>
        </w:rPr>
        <w:t>焊接专业人员应具有国家认可的资格证书及证明，并经审查合格后经业主监理现场</w:t>
      </w:r>
      <w:r>
        <w:rPr>
          <w:sz w:val="36"/>
        </w:rPr>
        <w:t>实时操作技能考核合格方可上岗。</w:t>
      </w:r>
    </w:p>
    <w:p>
      <w:pPr>
        <w:pStyle w:val="ListParagraph"/>
        <w:numPr>
          <w:ilvl w:val="0"/>
          <w:numId w:val="65"/>
        </w:numPr>
        <w:tabs>
          <w:tab w:val="left" w:pos="1637"/>
        </w:tabs>
        <w:spacing w:before="0" w:after="0" w:line="567" w:lineRule="exact"/>
        <w:ind w:left="1636" w:right="0" w:hanging="901"/>
        <w:jc w:val="left"/>
        <w:rPr>
          <w:sz w:val="36"/>
        </w:rPr>
      </w:pPr>
      <w:r>
        <w:rPr>
          <w:sz w:val="36"/>
        </w:rPr>
        <w:t>焊接前焊工必须了解所焊焊件的钢种、焊接材料、焊接工艺要点。</w:t>
      </w:r>
    </w:p>
    <w:p>
      <w:pPr>
        <w:pStyle w:val="ListParagraph"/>
        <w:numPr>
          <w:ilvl w:val="0"/>
          <w:numId w:val="65"/>
        </w:numPr>
        <w:tabs>
          <w:tab w:val="left" w:pos="1637"/>
        </w:tabs>
        <w:spacing w:before="88" w:after="0" w:line="278" w:lineRule="auto"/>
        <w:ind w:left="736" w:right="461" w:firstLine="0"/>
        <w:jc w:val="left"/>
        <w:rPr>
          <w:sz w:val="36"/>
        </w:rPr>
      </w:pPr>
      <w:r>
        <w:rPr>
          <w:spacing w:val="-1"/>
          <w:sz w:val="36"/>
        </w:rPr>
        <w:t>施工人员必须严格遵守各项技术管理制度和操作规程，对施工过程中的缺陷和不清</w:t>
      </w:r>
      <w:r>
        <w:rPr>
          <w:sz w:val="36"/>
        </w:rPr>
        <w:t>之处，不得隐瞒和盲目施工，确保工程质量达到施工验收技术规范和设计要求。</w:t>
      </w:r>
    </w:p>
    <w:p>
      <w:pPr>
        <w:pStyle w:val="ListParagraph"/>
        <w:numPr>
          <w:ilvl w:val="0"/>
          <w:numId w:val="65"/>
        </w:numPr>
        <w:tabs>
          <w:tab w:val="left" w:pos="1637"/>
        </w:tabs>
        <w:spacing w:before="0" w:after="0" w:line="567" w:lineRule="exact"/>
        <w:ind w:left="1636" w:right="0" w:hanging="901"/>
        <w:jc w:val="left"/>
        <w:rPr>
          <w:sz w:val="36"/>
        </w:rPr>
      </w:pPr>
      <w:r>
        <w:rPr>
          <w:sz w:val="36"/>
        </w:rPr>
        <w:t>施工人员应当认真做好质量自检和互检及工序交接检查，做好施工原始记录。</w:t>
      </w:r>
    </w:p>
    <w:p>
      <w:pPr>
        <w:pStyle w:val="BodyText"/>
        <w:spacing w:before="140"/>
      </w:pPr>
      <w:r>
        <w:rPr>
          <w:rFonts w:ascii="宋体" w:eastAsia="宋体" w:hint="eastAsia"/>
        </w:rPr>
        <w:t>3</w:t>
      </w:r>
      <w:r>
        <w:t>、焊前准备</w:t>
      </w:r>
    </w:p>
    <w:p>
      <w:pPr>
        <w:pStyle w:val="ListParagraph"/>
        <w:numPr>
          <w:ilvl w:val="1"/>
          <w:numId w:val="65"/>
        </w:numPr>
        <w:tabs>
          <w:tab w:val="left" w:pos="2177"/>
        </w:tabs>
        <w:spacing w:before="92" w:after="0" w:line="240" w:lineRule="auto"/>
        <w:ind w:left="2176" w:right="0" w:hanging="902"/>
        <w:jc w:val="left"/>
        <w:rPr>
          <w:sz w:val="36"/>
        </w:rPr>
      </w:pPr>
      <w:r>
        <w:rPr>
          <w:sz w:val="36"/>
        </w:rPr>
        <w:t>技术准备</w:t>
      </w:r>
    </w:p>
    <w:p>
      <w:pPr>
        <w:pStyle w:val="ListParagraph"/>
        <w:numPr>
          <w:ilvl w:val="2"/>
          <w:numId w:val="65"/>
        </w:numPr>
        <w:tabs>
          <w:tab w:val="left" w:pos="1996"/>
        </w:tabs>
        <w:spacing w:before="88" w:after="0" w:line="266" w:lineRule="auto"/>
        <w:ind w:left="736" w:right="459" w:firstLine="720"/>
        <w:jc w:val="both"/>
        <w:rPr>
          <w:sz w:val="36"/>
        </w:rPr>
      </w:pPr>
      <w:r>
        <w:rPr>
          <w:spacing w:val="-1"/>
          <w:sz w:val="36"/>
        </w:rPr>
        <w:t>在构件制作前，应按施工图纸的要求以及规范的要求进行焊接工艺评定试验。生</w:t>
      </w:r>
      <w:r>
        <w:rPr>
          <w:spacing w:val="-9"/>
          <w:sz w:val="36"/>
        </w:rPr>
        <w:t>产制造过程应严格按工艺评定的有关参数和要求进行，通过跟踪检测如发现按照工艺评定</w:t>
      </w:r>
      <w:r>
        <w:rPr>
          <w:sz w:val="36"/>
        </w:rPr>
        <w:t>规范生产质量不稳定，应重做工艺评定，以达到质量稳定。</w:t>
      </w:r>
    </w:p>
    <w:p>
      <w:pPr>
        <w:pStyle w:val="ListParagraph"/>
        <w:numPr>
          <w:ilvl w:val="2"/>
          <w:numId w:val="65"/>
        </w:numPr>
        <w:tabs>
          <w:tab w:val="left" w:pos="2007"/>
        </w:tabs>
        <w:spacing w:before="77" w:after="0" w:line="254" w:lineRule="auto"/>
        <w:ind w:left="736" w:right="812" w:firstLine="720"/>
        <w:jc w:val="left"/>
        <w:rPr>
          <w:sz w:val="36"/>
        </w:rPr>
      </w:pPr>
      <w:r>
        <w:rPr>
          <w:spacing w:val="-1"/>
          <w:sz w:val="36"/>
        </w:rPr>
        <w:t>根据施工制造方案和钢结构技术规范以及施工图纸的有关要求编制各类施工工</w:t>
      </w:r>
      <w:r>
        <w:rPr>
          <w:sz w:val="36"/>
        </w:rPr>
        <w:t>艺，组织有关部门进行工艺评审。</w:t>
      </w:r>
    </w:p>
    <w:p>
      <w:pPr>
        <w:pStyle w:val="ListParagraph"/>
        <w:numPr>
          <w:ilvl w:val="1"/>
          <w:numId w:val="65"/>
        </w:numPr>
        <w:tabs>
          <w:tab w:val="left" w:pos="2177"/>
        </w:tabs>
        <w:spacing w:before="110" w:after="0" w:line="240" w:lineRule="auto"/>
        <w:ind w:left="2176" w:right="0" w:hanging="902"/>
        <w:jc w:val="left"/>
        <w:rPr>
          <w:sz w:val="36"/>
        </w:rPr>
      </w:pPr>
      <w:r>
        <w:rPr>
          <w:sz w:val="36"/>
        </w:rPr>
        <w:t>材料</w:t>
      </w:r>
    </w:p>
    <w:p>
      <w:pPr>
        <w:pStyle w:val="ListParagraph"/>
        <w:numPr>
          <w:ilvl w:val="0"/>
          <w:numId w:val="64"/>
        </w:numPr>
        <w:tabs>
          <w:tab w:val="left" w:pos="1457"/>
        </w:tabs>
        <w:spacing w:before="88" w:after="0" w:line="266" w:lineRule="auto"/>
        <w:ind w:left="736" w:right="461" w:firstLine="180"/>
        <w:jc w:val="both"/>
        <w:rPr>
          <w:sz w:val="36"/>
        </w:rPr>
      </w:pPr>
      <w:r>
        <w:rPr>
          <w:spacing w:val="-5"/>
          <w:sz w:val="36"/>
        </w:rPr>
        <w:t>管道材料及焊接材料的选用应符合设计图的要求，并应具有钢厂和焊接材料厂出具</w:t>
      </w:r>
      <w:r>
        <w:rPr>
          <w:spacing w:val="-17"/>
          <w:sz w:val="36"/>
        </w:rPr>
        <w:t>的质量证明书或检验报告，其化学成分、力学性能和其他质量要求必须符合国家现行标准</w:t>
      </w:r>
      <w:r>
        <w:rPr>
          <w:spacing w:val="-5"/>
          <w:sz w:val="36"/>
        </w:rPr>
        <w:t>规定。当采用其他钢材和焊接材料替代设计选用的材料时，必须经原设计单位同意。</w:t>
      </w:r>
    </w:p>
    <w:p>
      <w:pPr>
        <w:spacing w:after="0" w:line="266" w:lineRule="auto"/>
        <w:jc w:val="both"/>
        <w:rPr>
          <w:sz w:val="36"/>
        </w:rPr>
        <w:sectPr>
          <w:pgSz w:w="17860" w:h="25270"/>
          <w:pgMar w:top="800" w:right="900" w:bottom="280" w:left="1900" w:header="708" w:footer="708"/>
          <w:pgNumType w:start="53"/>
          <w:cols w:space="708"/>
        </w:sectPr>
      </w:pPr>
    </w:p>
    <w:p>
      <w:pPr>
        <w:pStyle w:val="Heading3"/>
      </w:pPr>
      <w:r>
        <w:t>精心整理</w:t>
      </w:r>
    </w:p>
    <w:p>
      <w:pPr>
        <w:pStyle w:val="ListParagraph"/>
        <w:numPr>
          <w:ilvl w:val="1"/>
          <w:numId w:val="97"/>
        </w:numPr>
        <w:tabs>
          <w:tab w:val="left" w:pos="1816"/>
        </w:tabs>
        <w:spacing w:before="212" w:after="0" w:line="266" w:lineRule="auto"/>
        <w:ind w:left="736" w:right="281" w:firstLine="360"/>
        <w:jc w:val="left"/>
        <w:rPr>
          <w:sz w:val="36"/>
        </w:rPr>
      </w:pPr>
      <w:r>
        <w:rPr>
          <w:spacing w:val="-1"/>
          <w:sz w:val="36"/>
        </w:rPr>
        <w:t>管道材料的成分、性能复验应符合国家现行有关工程质量验收标准的规定；大型、</w:t>
      </w:r>
      <w:r>
        <w:rPr>
          <w:spacing w:val="-6"/>
          <w:sz w:val="36"/>
        </w:rPr>
        <w:t>重型及特殊钢结构的主要焊缝采用的焊接填充材料应按生产批号进行复验。复验应由国家技术质量监督部门认可的质量监督检测机构进行。</w:t>
      </w:r>
    </w:p>
    <w:p>
      <w:pPr>
        <w:pStyle w:val="ListParagraph"/>
        <w:numPr>
          <w:ilvl w:val="1"/>
          <w:numId w:val="97"/>
        </w:numPr>
        <w:tabs>
          <w:tab w:val="left" w:pos="1637"/>
        </w:tabs>
        <w:spacing w:before="78" w:after="0" w:line="240" w:lineRule="auto"/>
        <w:ind w:left="1636" w:right="0" w:hanging="541"/>
        <w:jc w:val="left"/>
        <w:rPr>
          <w:sz w:val="36"/>
        </w:rPr>
      </w:pPr>
      <w:r>
        <w:rPr>
          <w:sz w:val="36"/>
        </w:rPr>
        <w:t>用于焊接结构件的焊条、焊丝与焊剂，应与被接材料相适应，并符合设计的要求。</w:t>
      </w:r>
    </w:p>
    <w:p>
      <w:pPr>
        <w:pStyle w:val="ListParagraph"/>
        <w:numPr>
          <w:ilvl w:val="1"/>
          <w:numId w:val="97"/>
        </w:numPr>
        <w:tabs>
          <w:tab w:val="left" w:pos="1637"/>
        </w:tabs>
        <w:spacing w:before="87" w:after="0" w:line="266" w:lineRule="auto"/>
        <w:ind w:left="736" w:right="412" w:firstLine="360"/>
        <w:jc w:val="both"/>
        <w:rPr>
          <w:sz w:val="36"/>
        </w:rPr>
      </w:pPr>
      <w:r>
        <w:rPr>
          <w:spacing w:val="-6"/>
          <w:sz w:val="36"/>
        </w:rPr>
        <w:t xml:space="preserve">焊条在使用前应按焊条使用说明书进行烘干。烘干的焊条应放在 </w:t>
      </w:r>
      <w:r>
        <w:rPr>
          <w:rFonts w:ascii="宋体" w:eastAsia="宋体" w:hAnsi="宋体" w:hint="eastAsia"/>
          <w:sz w:val="36"/>
        </w:rPr>
        <w:t>100~120</w:t>
      </w:r>
      <w:r>
        <w:rPr>
          <w:sz w:val="36"/>
        </w:rPr>
        <w:t>°</w:t>
      </w:r>
      <w:r>
        <w:rPr>
          <w:rFonts w:ascii="宋体" w:eastAsia="宋体" w:hAnsi="宋体" w:hint="eastAsia"/>
          <w:sz w:val="36"/>
        </w:rPr>
        <w:t>C</w:t>
      </w:r>
      <w:r>
        <w:rPr>
          <w:rFonts w:ascii="宋体" w:eastAsia="宋体" w:hAnsi="宋体" w:hint="eastAsia"/>
          <w:spacing w:val="-90"/>
          <w:sz w:val="36"/>
        </w:rPr>
        <w:t xml:space="preserve"> </w:t>
      </w:r>
      <w:r>
        <w:rPr>
          <w:sz w:val="36"/>
        </w:rPr>
        <w:t>保温</w:t>
      </w:r>
      <w:r>
        <w:rPr>
          <w:spacing w:val="-8"/>
          <w:sz w:val="36"/>
        </w:rPr>
        <w:t>箱中存放，随用随取；使用时应置于保温筒内；低氢焊条在常温下取出后</w:t>
      </w:r>
      <w:r>
        <w:rPr>
          <w:rFonts w:ascii="宋体" w:eastAsia="宋体" w:hAnsi="宋体" w:hint="eastAsia"/>
          <w:sz w:val="36"/>
        </w:rPr>
        <w:t>2</w:t>
      </w:r>
      <w:r>
        <w:rPr>
          <w:rFonts w:ascii="宋体" w:eastAsia="宋体" w:hAnsi="宋体" w:hint="eastAsia"/>
          <w:spacing w:val="-90"/>
          <w:sz w:val="36"/>
        </w:rPr>
        <w:t xml:space="preserve"> </w:t>
      </w:r>
      <w:r>
        <w:rPr>
          <w:sz w:val="36"/>
        </w:rPr>
        <w:t>小时（酸性焊</w:t>
      </w:r>
      <w:r>
        <w:rPr>
          <w:spacing w:val="-8"/>
          <w:sz w:val="36"/>
        </w:rPr>
        <w:t xml:space="preserve">条不宜超过 </w:t>
      </w:r>
      <w:r>
        <w:rPr>
          <w:rFonts w:ascii="宋体" w:eastAsia="宋体" w:hAnsi="宋体" w:hint="eastAsia"/>
          <w:sz w:val="36"/>
        </w:rPr>
        <w:t>4</w:t>
      </w:r>
      <w:r>
        <w:rPr>
          <w:rFonts w:ascii="宋体" w:eastAsia="宋体" w:hAnsi="宋体" w:hint="eastAsia"/>
          <w:spacing w:val="-90"/>
          <w:sz w:val="36"/>
        </w:rPr>
        <w:t xml:space="preserve"> </w:t>
      </w:r>
      <w:r>
        <w:rPr>
          <w:sz w:val="36"/>
        </w:rPr>
        <w:t>小时）</w:t>
      </w:r>
      <w:r>
        <w:rPr>
          <w:spacing w:val="-1"/>
          <w:sz w:val="36"/>
        </w:rPr>
        <w:t xml:space="preserve">内用完。否则应重新烘烤，但焊条烘烤次数不得超过 </w:t>
      </w:r>
      <w:r>
        <w:rPr>
          <w:rFonts w:ascii="宋体" w:eastAsia="宋体" w:hAnsi="宋体" w:hint="eastAsia"/>
          <w:sz w:val="36"/>
        </w:rPr>
        <w:t>2</w:t>
      </w:r>
      <w:r>
        <w:rPr>
          <w:rFonts w:ascii="宋体" w:eastAsia="宋体" w:hAnsi="宋体" w:hint="eastAsia"/>
          <w:spacing w:val="-90"/>
          <w:sz w:val="36"/>
        </w:rPr>
        <w:t xml:space="preserve"> </w:t>
      </w:r>
      <w:r>
        <w:rPr>
          <w:sz w:val="36"/>
        </w:rPr>
        <w:t>次。</w:t>
      </w:r>
    </w:p>
    <w:p>
      <w:pPr>
        <w:pStyle w:val="ListParagraph"/>
        <w:numPr>
          <w:ilvl w:val="1"/>
          <w:numId w:val="65"/>
        </w:numPr>
        <w:tabs>
          <w:tab w:val="left" w:pos="1997"/>
        </w:tabs>
        <w:spacing w:before="78" w:after="0" w:line="240" w:lineRule="auto"/>
        <w:ind w:left="1996" w:right="0" w:hanging="901"/>
        <w:jc w:val="left"/>
        <w:rPr>
          <w:sz w:val="36"/>
        </w:rPr>
      </w:pPr>
      <w:r>
        <w:rPr>
          <w:sz w:val="36"/>
        </w:rPr>
        <w:t>结构件的装配</w:t>
      </w:r>
    </w:p>
    <w:p>
      <w:pPr>
        <w:pStyle w:val="ListParagraph"/>
        <w:numPr>
          <w:ilvl w:val="0"/>
          <w:numId w:val="63"/>
        </w:numPr>
        <w:tabs>
          <w:tab w:val="left" w:pos="1637"/>
        </w:tabs>
        <w:spacing w:before="92" w:after="0" w:line="254" w:lineRule="auto"/>
        <w:ind w:left="736" w:right="352" w:firstLine="360"/>
        <w:jc w:val="left"/>
        <w:rPr>
          <w:sz w:val="36"/>
        </w:rPr>
      </w:pPr>
      <w:r>
        <w:rPr>
          <w:spacing w:val="3"/>
          <w:sz w:val="36"/>
        </w:rPr>
        <w:t>装配前必须将各焊接处及距焊接边缘</w:t>
      </w:r>
      <w:r>
        <w:rPr>
          <w:rFonts w:ascii="宋体" w:eastAsia="宋体" w:hint="eastAsia"/>
          <w:spacing w:val="-8"/>
          <w:sz w:val="36"/>
        </w:rPr>
        <w:t>20mm</w:t>
      </w:r>
      <w:r>
        <w:rPr>
          <w:spacing w:val="-8"/>
          <w:sz w:val="36"/>
        </w:rPr>
        <w:t>（</w:t>
      </w:r>
      <w:r>
        <w:rPr>
          <w:spacing w:val="-6"/>
          <w:sz w:val="36"/>
        </w:rPr>
        <w:t xml:space="preserve">自动焊 </w:t>
      </w:r>
      <w:r>
        <w:rPr>
          <w:rFonts w:ascii="宋体" w:eastAsia="宋体" w:hint="eastAsia"/>
          <w:sz w:val="36"/>
        </w:rPr>
        <w:t>30mm</w:t>
      </w:r>
      <w:r>
        <w:rPr>
          <w:sz w:val="36"/>
        </w:rPr>
        <w:t>）</w:t>
      </w:r>
      <w:r>
        <w:rPr>
          <w:spacing w:val="-2"/>
          <w:sz w:val="36"/>
        </w:rPr>
        <w:t>范围内的铁锈、污垢、油</w:t>
      </w:r>
      <w:r>
        <w:rPr>
          <w:sz w:val="36"/>
        </w:rPr>
        <w:t>腻、毛刺、涂料及熔渣等清除干净。焊接结构件接头型式、尺寸应符合设计的规定。</w:t>
      </w:r>
    </w:p>
    <w:p>
      <w:pPr>
        <w:pStyle w:val="ListParagraph"/>
        <w:numPr>
          <w:ilvl w:val="0"/>
          <w:numId w:val="63"/>
        </w:numPr>
        <w:tabs>
          <w:tab w:val="left" w:pos="1637"/>
        </w:tabs>
        <w:spacing w:before="106" w:after="0" w:line="240" w:lineRule="auto"/>
        <w:ind w:left="1636" w:right="0" w:hanging="541"/>
        <w:jc w:val="left"/>
        <w:rPr>
          <w:sz w:val="36"/>
        </w:rPr>
      </w:pPr>
      <w:r>
        <w:rPr>
          <w:sz w:val="36"/>
        </w:rPr>
        <w:t>对重要构件禁止在非焊区内引弧。</w:t>
      </w:r>
    </w:p>
    <w:p>
      <w:pPr>
        <w:pStyle w:val="ListParagraph"/>
        <w:numPr>
          <w:ilvl w:val="0"/>
          <w:numId w:val="63"/>
        </w:numPr>
        <w:tabs>
          <w:tab w:val="left" w:pos="1637"/>
        </w:tabs>
        <w:spacing w:before="91" w:after="0" w:line="240" w:lineRule="auto"/>
        <w:ind w:left="1636" w:right="0" w:hanging="541"/>
        <w:jc w:val="left"/>
        <w:rPr>
          <w:sz w:val="36"/>
        </w:rPr>
      </w:pPr>
      <w:r>
        <w:rPr>
          <w:spacing w:val="-5"/>
          <w:sz w:val="36"/>
        </w:rPr>
        <w:t>装配时的临时点焊若是以后焊缝的一部分，则所用焊条及其要求应和正式焊缝一样。</w:t>
      </w:r>
    </w:p>
    <w:p>
      <w:pPr>
        <w:pStyle w:val="ListParagraph"/>
        <w:numPr>
          <w:ilvl w:val="1"/>
          <w:numId w:val="65"/>
        </w:numPr>
        <w:tabs>
          <w:tab w:val="left" w:pos="1997"/>
        </w:tabs>
        <w:spacing w:before="88" w:after="0" w:line="240" w:lineRule="auto"/>
        <w:ind w:left="1996" w:right="0" w:hanging="901"/>
        <w:jc w:val="left"/>
        <w:rPr>
          <w:sz w:val="36"/>
        </w:rPr>
      </w:pPr>
      <w:r>
        <w:rPr>
          <w:sz w:val="36"/>
        </w:rPr>
        <w:t>主要机械及工器具</w:t>
      </w:r>
    </w:p>
    <w:p>
      <w:pPr>
        <w:pStyle w:val="BodyText"/>
        <w:spacing w:before="87"/>
        <w:ind w:left="916"/>
      </w:pPr>
      <w:r>
        <w:rPr>
          <w:rFonts w:ascii="宋体" w:eastAsia="宋体" w:hint="eastAsia"/>
        </w:rPr>
        <w:t>1</w:t>
      </w:r>
      <w:r>
        <w:t>）主要机械及工器具</w:t>
      </w:r>
    </w:p>
    <w:p>
      <w:pPr>
        <w:spacing w:after="0"/>
        <w:sectPr>
          <w:pgSz w:w="17860" w:h="25270"/>
          <w:pgMar w:top="800" w:right="900" w:bottom="280" w:left="1900" w:header="708" w:footer="708"/>
          <w:pgNumType w:start="54"/>
          <w:cols w:space="708"/>
        </w:sectPr>
      </w:pPr>
    </w:p>
    <w:p>
      <w:pPr>
        <w:pStyle w:val="BodyText"/>
        <w:spacing w:before="13"/>
        <w:ind w:left="0"/>
        <w:rPr>
          <w:sz w:val="44"/>
        </w:rPr>
      </w:pPr>
    </w:p>
    <w:p>
      <w:pPr>
        <w:pStyle w:val="BodyText"/>
        <w:tabs>
          <w:tab w:val="left" w:pos="4350"/>
        </w:tabs>
        <w:ind w:left="1988"/>
      </w:pPr>
      <w:r>
        <w:t>序号</w:t>
        <w:tab/>
        <w:t>名</w:t>
      </w:r>
      <w:r>
        <w:rPr>
          <w:spacing w:val="-19"/>
        </w:rPr>
        <w:t>称</w:t>
      </w:r>
    </w:p>
    <w:p>
      <w:pPr>
        <w:pStyle w:val="BodyText"/>
        <w:spacing w:before="38"/>
        <w:ind w:left="0" w:right="4835"/>
        <w:jc w:val="center"/>
      </w:pPr>
      <w:r>
        <w:br w:type="column"/>
      </w:r>
      <w:r>
        <w:t>主要机械及工器具表</w:t>
      </w:r>
    </w:p>
    <w:p>
      <w:pPr>
        <w:pStyle w:val="BodyText"/>
        <w:tabs>
          <w:tab w:val="left" w:pos="2383"/>
          <w:tab w:val="left" w:pos="4522"/>
          <w:tab w:val="left" w:pos="5603"/>
        </w:tabs>
        <w:spacing w:before="102"/>
        <w:ind w:left="0" w:right="873"/>
        <w:jc w:val="center"/>
      </w:pPr>
      <w:r>
        <w:t>规</w:t>
      </w:r>
      <w:r>
        <w:rPr>
          <w:spacing w:val="-144"/>
        </w:rPr>
        <w:t>格</w:t>
      </w:r>
      <w:r>
        <w:t>（型号）</w:t>
        <w:tab/>
        <w:t>数量</w:t>
        <w:tab/>
        <w:t>备</w:t>
        <w:tab/>
        <w:t>注</w:t>
      </w:r>
    </w:p>
    <w:p>
      <w:pPr>
        <w:spacing w:after="0"/>
        <w:jc w:val="center"/>
        <w:sectPr>
          <w:type w:val="continuous"/>
          <w:pgSz w:w="17860" w:h="25270"/>
          <w:pgMar w:top="800" w:right="900" w:bottom="280" w:left="1900" w:header="708" w:footer="708"/>
          <w:pgNumType w:start="55"/>
          <w:cols w:num="2" w:space="708" w:equalWidth="0">
            <w:col w:w="5072" w:space="40"/>
            <w:col w:w="9948" w:space="0"/>
          </w:cols>
        </w:sectPr>
      </w:pPr>
    </w:p>
    <w:p>
      <w:pPr>
        <w:pStyle w:val="BodyText"/>
        <w:ind w:left="0"/>
        <w:rPr>
          <w:sz w:val="13"/>
        </w:rPr>
      </w:pPr>
    </w:p>
    <w:tbl>
      <w:tblPr>
        <w:tblStyle w:val="TableNormal11"/>
        <w:tblW w:w="0" w:type="auto"/>
        <w:jc w:val="left"/>
        <w:tblInd w:w="2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4"/>
        <w:gridCol w:w="4184"/>
        <w:gridCol w:w="2870"/>
      </w:tblGrid>
      <w:tr>
        <w:tblPrEx>
          <w:tblW w:w="0" w:type="auto"/>
          <w:jc w:val="left"/>
          <w:tblInd w:w="2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75"/>
          <w:jc w:val="left"/>
        </w:trPr>
        <w:tc>
          <w:tcPr>
            <w:tcW w:w="604" w:type="dxa"/>
          </w:tcPr>
          <w:p>
            <w:pPr>
              <w:pStyle w:val="TableParagraph"/>
              <w:spacing w:before="2"/>
              <w:ind w:left="50"/>
              <w:rPr>
                <w:rFonts w:ascii="宋体"/>
                <w:sz w:val="36"/>
              </w:rPr>
            </w:pPr>
            <w:r>
              <w:rPr>
                <w:rFonts w:ascii="宋体"/>
                <w:sz w:val="36"/>
              </w:rPr>
              <w:t>1</w:t>
            </w:r>
          </w:p>
        </w:tc>
        <w:tc>
          <w:tcPr>
            <w:tcW w:w="4184" w:type="dxa"/>
          </w:tcPr>
          <w:p>
            <w:pPr>
              <w:pStyle w:val="TableParagraph"/>
              <w:spacing w:line="525" w:lineRule="exact"/>
              <w:ind w:left="374"/>
              <w:rPr>
                <w:sz w:val="36"/>
              </w:rPr>
            </w:pPr>
            <w:r>
              <w:rPr>
                <w:sz w:val="36"/>
              </w:rPr>
              <w:t>电焊机</w:t>
            </w:r>
          </w:p>
        </w:tc>
        <w:tc>
          <w:tcPr>
            <w:tcW w:w="2870" w:type="dxa"/>
          </w:tcPr>
          <w:p>
            <w:pPr>
              <w:pStyle w:val="TableParagraph"/>
              <w:spacing w:line="525" w:lineRule="exact"/>
              <w:ind w:right="49"/>
              <w:jc w:val="right"/>
              <w:rPr>
                <w:sz w:val="36"/>
              </w:rPr>
            </w:pPr>
            <w:r>
              <w:rPr>
                <w:rFonts w:ascii="宋体" w:eastAsia="宋体" w:hint="eastAsia"/>
                <w:sz w:val="36"/>
              </w:rPr>
              <w:t>10</w:t>
            </w:r>
            <w:r>
              <w:rPr>
                <w:rFonts w:ascii="宋体" w:eastAsia="宋体" w:hint="eastAsia"/>
                <w:spacing w:val="-90"/>
                <w:sz w:val="36"/>
              </w:rPr>
              <w:t xml:space="preserve"> </w:t>
            </w:r>
            <w:r>
              <w:rPr>
                <w:sz w:val="36"/>
              </w:rPr>
              <w:t>台</w:t>
            </w:r>
          </w:p>
        </w:tc>
      </w:tr>
      <w:tr>
        <w:tblPrEx>
          <w:tblW w:w="0" w:type="auto"/>
          <w:jc w:val="left"/>
          <w:tblInd w:w="2216" w:type="dxa"/>
          <w:tblLayout w:type="fixed"/>
          <w:tblCellMar>
            <w:top w:w="0" w:type="dxa"/>
            <w:left w:w="0" w:type="dxa"/>
            <w:bottom w:w="0" w:type="dxa"/>
            <w:right w:w="0" w:type="dxa"/>
          </w:tblCellMar>
          <w:tblLook w:val="01E0"/>
        </w:tblPrEx>
        <w:trPr>
          <w:trHeight w:val="675"/>
          <w:jc w:val="left"/>
        </w:trPr>
        <w:tc>
          <w:tcPr>
            <w:tcW w:w="604" w:type="dxa"/>
          </w:tcPr>
          <w:p>
            <w:pPr>
              <w:pStyle w:val="TableParagraph"/>
              <w:spacing w:before="100"/>
              <w:ind w:left="50"/>
              <w:rPr>
                <w:rFonts w:ascii="宋体"/>
                <w:sz w:val="36"/>
              </w:rPr>
            </w:pPr>
            <w:r>
              <w:rPr>
                <w:rFonts w:ascii="宋体"/>
                <w:sz w:val="36"/>
              </w:rPr>
              <w:t>2</w:t>
            </w:r>
          </w:p>
        </w:tc>
        <w:tc>
          <w:tcPr>
            <w:tcW w:w="4184" w:type="dxa"/>
          </w:tcPr>
          <w:p>
            <w:pPr>
              <w:pStyle w:val="TableParagraph"/>
              <w:spacing w:before="51"/>
              <w:ind w:left="374"/>
              <w:rPr>
                <w:sz w:val="36"/>
              </w:rPr>
            </w:pPr>
            <w:r>
              <w:rPr>
                <w:sz w:val="36"/>
              </w:rPr>
              <w:t>焊条烘干箱</w:t>
            </w:r>
          </w:p>
        </w:tc>
        <w:tc>
          <w:tcPr>
            <w:tcW w:w="2870" w:type="dxa"/>
          </w:tcPr>
          <w:p>
            <w:pPr>
              <w:pStyle w:val="TableParagraph"/>
              <w:spacing w:before="51"/>
              <w:ind w:right="139"/>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r>
      <w:tr>
        <w:tblPrEx>
          <w:tblW w:w="0" w:type="auto"/>
          <w:jc w:val="left"/>
          <w:tblInd w:w="2216" w:type="dxa"/>
          <w:tblLayout w:type="fixed"/>
          <w:tblCellMar>
            <w:top w:w="0" w:type="dxa"/>
            <w:left w:w="0" w:type="dxa"/>
            <w:bottom w:w="0" w:type="dxa"/>
            <w:right w:w="0" w:type="dxa"/>
          </w:tblCellMar>
          <w:tblLook w:val="01E0"/>
        </w:tblPrEx>
        <w:trPr>
          <w:trHeight w:val="675"/>
          <w:jc w:val="left"/>
        </w:trPr>
        <w:tc>
          <w:tcPr>
            <w:tcW w:w="604" w:type="dxa"/>
          </w:tcPr>
          <w:p>
            <w:pPr>
              <w:pStyle w:val="TableParagraph"/>
              <w:spacing w:before="102"/>
              <w:ind w:left="50"/>
              <w:rPr>
                <w:rFonts w:ascii="宋体"/>
                <w:sz w:val="36"/>
              </w:rPr>
            </w:pPr>
            <w:r>
              <w:rPr>
                <w:rFonts w:ascii="宋体"/>
                <w:sz w:val="36"/>
              </w:rPr>
              <w:t>3</w:t>
            </w:r>
          </w:p>
        </w:tc>
        <w:tc>
          <w:tcPr>
            <w:tcW w:w="4184" w:type="dxa"/>
          </w:tcPr>
          <w:p>
            <w:pPr>
              <w:pStyle w:val="TableParagraph"/>
              <w:spacing w:before="53"/>
              <w:ind w:left="374"/>
              <w:rPr>
                <w:sz w:val="36"/>
              </w:rPr>
            </w:pPr>
            <w:r>
              <w:rPr>
                <w:sz w:val="36"/>
              </w:rPr>
              <w:t>焊条保温桶</w:t>
            </w:r>
          </w:p>
        </w:tc>
        <w:tc>
          <w:tcPr>
            <w:tcW w:w="2870" w:type="dxa"/>
          </w:tcPr>
          <w:p>
            <w:pPr>
              <w:pStyle w:val="TableParagraph"/>
              <w:spacing w:before="53"/>
              <w:ind w:right="49"/>
              <w:jc w:val="right"/>
              <w:rPr>
                <w:sz w:val="36"/>
              </w:rPr>
            </w:pPr>
            <w:r>
              <w:rPr>
                <w:rFonts w:ascii="宋体" w:eastAsia="宋体" w:hint="eastAsia"/>
                <w:sz w:val="36"/>
              </w:rPr>
              <w:t>10</w:t>
            </w:r>
            <w:r>
              <w:rPr>
                <w:rFonts w:ascii="宋体" w:eastAsia="宋体" w:hint="eastAsia"/>
                <w:spacing w:val="-90"/>
                <w:sz w:val="36"/>
              </w:rPr>
              <w:t xml:space="preserve"> </w:t>
            </w:r>
            <w:r>
              <w:rPr>
                <w:sz w:val="36"/>
              </w:rPr>
              <w:t>个</w:t>
            </w:r>
          </w:p>
        </w:tc>
      </w:tr>
      <w:tr>
        <w:tblPrEx>
          <w:tblW w:w="0" w:type="auto"/>
          <w:jc w:val="left"/>
          <w:tblInd w:w="2216" w:type="dxa"/>
          <w:tblLayout w:type="fixed"/>
          <w:tblCellMar>
            <w:top w:w="0" w:type="dxa"/>
            <w:left w:w="0" w:type="dxa"/>
            <w:bottom w:w="0" w:type="dxa"/>
            <w:right w:w="0" w:type="dxa"/>
          </w:tblCellMar>
          <w:tblLook w:val="01E0"/>
        </w:tblPrEx>
        <w:trPr>
          <w:trHeight w:val="675"/>
          <w:jc w:val="left"/>
        </w:trPr>
        <w:tc>
          <w:tcPr>
            <w:tcW w:w="604" w:type="dxa"/>
          </w:tcPr>
          <w:p>
            <w:pPr>
              <w:pStyle w:val="TableParagraph"/>
              <w:spacing w:before="100"/>
              <w:ind w:left="50"/>
              <w:rPr>
                <w:rFonts w:ascii="宋体"/>
                <w:sz w:val="36"/>
              </w:rPr>
            </w:pPr>
            <w:r>
              <w:rPr>
                <w:rFonts w:ascii="宋体"/>
                <w:sz w:val="36"/>
              </w:rPr>
              <w:t>4</w:t>
            </w:r>
          </w:p>
        </w:tc>
        <w:tc>
          <w:tcPr>
            <w:tcW w:w="4184" w:type="dxa"/>
          </w:tcPr>
          <w:p>
            <w:pPr>
              <w:pStyle w:val="TableParagraph"/>
              <w:spacing w:before="51"/>
              <w:ind w:left="374"/>
              <w:rPr>
                <w:sz w:val="36"/>
              </w:rPr>
            </w:pPr>
            <w:r>
              <w:rPr>
                <w:sz w:val="36"/>
              </w:rPr>
              <w:t>切割机</w:t>
            </w:r>
          </w:p>
        </w:tc>
        <w:tc>
          <w:tcPr>
            <w:tcW w:w="2870" w:type="dxa"/>
          </w:tcPr>
          <w:p>
            <w:pPr>
              <w:pStyle w:val="TableParagraph"/>
              <w:spacing w:before="51"/>
              <w:ind w:right="139"/>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r>
      <w:tr>
        <w:tblPrEx>
          <w:tblW w:w="0" w:type="auto"/>
          <w:jc w:val="left"/>
          <w:tblInd w:w="2216" w:type="dxa"/>
          <w:tblLayout w:type="fixed"/>
          <w:tblCellMar>
            <w:top w:w="0" w:type="dxa"/>
            <w:left w:w="0" w:type="dxa"/>
            <w:bottom w:w="0" w:type="dxa"/>
            <w:right w:w="0" w:type="dxa"/>
          </w:tblCellMar>
          <w:tblLook w:val="01E0"/>
        </w:tblPrEx>
        <w:trPr>
          <w:trHeight w:val="674"/>
          <w:jc w:val="left"/>
        </w:trPr>
        <w:tc>
          <w:tcPr>
            <w:tcW w:w="604" w:type="dxa"/>
          </w:tcPr>
          <w:p>
            <w:pPr>
              <w:pStyle w:val="TableParagraph"/>
              <w:spacing w:before="102"/>
              <w:ind w:left="50"/>
              <w:rPr>
                <w:rFonts w:ascii="宋体"/>
                <w:sz w:val="36"/>
              </w:rPr>
            </w:pPr>
            <w:r>
              <w:rPr>
                <w:rFonts w:ascii="宋体"/>
                <w:sz w:val="36"/>
              </w:rPr>
              <w:t>5</w:t>
            </w:r>
          </w:p>
        </w:tc>
        <w:tc>
          <w:tcPr>
            <w:tcW w:w="4184" w:type="dxa"/>
          </w:tcPr>
          <w:p>
            <w:pPr>
              <w:pStyle w:val="TableParagraph"/>
              <w:spacing w:before="53"/>
              <w:ind w:left="374"/>
              <w:rPr>
                <w:sz w:val="36"/>
              </w:rPr>
            </w:pPr>
            <w:r>
              <w:rPr>
                <w:sz w:val="36"/>
              </w:rPr>
              <w:t>坡口机</w:t>
            </w:r>
          </w:p>
        </w:tc>
        <w:tc>
          <w:tcPr>
            <w:tcW w:w="2870" w:type="dxa"/>
          </w:tcPr>
          <w:p>
            <w:pPr>
              <w:pStyle w:val="TableParagraph"/>
              <w:spacing w:before="53"/>
              <w:ind w:right="139"/>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r>
      <w:tr>
        <w:tblPrEx>
          <w:tblW w:w="0" w:type="auto"/>
          <w:jc w:val="left"/>
          <w:tblInd w:w="2216" w:type="dxa"/>
          <w:tblLayout w:type="fixed"/>
          <w:tblCellMar>
            <w:top w:w="0" w:type="dxa"/>
            <w:left w:w="0" w:type="dxa"/>
            <w:bottom w:w="0" w:type="dxa"/>
            <w:right w:w="0" w:type="dxa"/>
          </w:tblCellMar>
          <w:tblLook w:val="01E0"/>
        </w:tblPrEx>
        <w:trPr>
          <w:trHeight w:val="675"/>
          <w:jc w:val="left"/>
        </w:trPr>
        <w:tc>
          <w:tcPr>
            <w:tcW w:w="604" w:type="dxa"/>
          </w:tcPr>
          <w:p>
            <w:pPr>
              <w:pStyle w:val="TableParagraph"/>
              <w:spacing w:before="100"/>
              <w:ind w:left="50"/>
              <w:rPr>
                <w:rFonts w:ascii="宋体"/>
                <w:sz w:val="36"/>
              </w:rPr>
            </w:pPr>
            <w:r>
              <w:rPr>
                <w:rFonts w:ascii="宋体"/>
                <w:sz w:val="36"/>
              </w:rPr>
              <w:t>6</w:t>
            </w:r>
          </w:p>
        </w:tc>
        <w:tc>
          <w:tcPr>
            <w:tcW w:w="4184" w:type="dxa"/>
          </w:tcPr>
          <w:p>
            <w:pPr>
              <w:pStyle w:val="TableParagraph"/>
              <w:spacing w:before="51"/>
              <w:ind w:left="374"/>
              <w:rPr>
                <w:sz w:val="36"/>
              </w:rPr>
            </w:pPr>
            <w:r>
              <w:rPr>
                <w:sz w:val="36"/>
              </w:rPr>
              <w:t>角磨机</w:t>
            </w:r>
          </w:p>
        </w:tc>
        <w:tc>
          <w:tcPr>
            <w:tcW w:w="2870" w:type="dxa"/>
          </w:tcPr>
          <w:p>
            <w:pPr>
              <w:pStyle w:val="TableParagraph"/>
              <w:spacing w:before="51"/>
              <w:ind w:right="49"/>
              <w:jc w:val="right"/>
              <w:rPr>
                <w:sz w:val="36"/>
              </w:rPr>
            </w:pPr>
            <w:r>
              <w:rPr>
                <w:rFonts w:ascii="宋体" w:eastAsia="宋体" w:hint="eastAsia"/>
                <w:sz w:val="36"/>
              </w:rPr>
              <w:t>15</w:t>
            </w:r>
            <w:r>
              <w:rPr>
                <w:rFonts w:ascii="宋体" w:eastAsia="宋体" w:hint="eastAsia"/>
                <w:spacing w:val="-90"/>
                <w:sz w:val="36"/>
              </w:rPr>
              <w:t xml:space="preserve"> </w:t>
            </w:r>
            <w:r>
              <w:rPr>
                <w:sz w:val="36"/>
              </w:rPr>
              <w:t>台</w:t>
            </w:r>
          </w:p>
        </w:tc>
      </w:tr>
      <w:tr>
        <w:tblPrEx>
          <w:tblW w:w="0" w:type="auto"/>
          <w:jc w:val="left"/>
          <w:tblInd w:w="2216" w:type="dxa"/>
          <w:tblLayout w:type="fixed"/>
          <w:tblCellMar>
            <w:top w:w="0" w:type="dxa"/>
            <w:left w:w="0" w:type="dxa"/>
            <w:bottom w:w="0" w:type="dxa"/>
            <w:right w:w="0" w:type="dxa"/>
          </w:tblCellMar>
          <w:tblLook w:val="01E0"/>
        </w:tblPrEx>
        <w:trPr>
          <w:trHeight w:val="675"/>
          <w:jc w:val="left"/>
        </w:trPr>
        <w:tc>
          <w:tcPr>
            <w:tcW w:w="604" w:type="dxa"/>
          </w:tcPr>
          <w:p>
            <w:pPr>
              <w:pStyle w:val="TableParagraph"/>
              <w:spacing w:before="102"/>
              <w:ind w:left="50"/>
              <w:rPr>
                <w:rFonts w:ascii="宋体"/>
                <w:sz w:val="36"/>
              </w:rPr>
            </w:pPr>
            <w:r>
              <w:rPr>
                <w:rFonts w:ascii="宋体"/>
                <w:sz w:val="36"/>
              </w:rPr>
              <w:t>7</w:t>
            </w:r>
          </w:p>
        </w:tc>
        <w:tc>
          <w:tcPr>
            <w:tcW w:w="4184" w:type="dxa"/>
          </w:tcPr>
          <w:p>
            <w:pPr>
              <w:pStyle w:val="TableParagraph"/>
              <w:spacing w:before="53"/>
              <w:ind w:left="374"/>
              <w:rPr>
                <w:sz w:val="36"/>
              </w:rPr>
            </w:pPr>
            <w:r>
              <w:rPr>
                <w:sz w:val="36"/>
              </w:rPr>
              <w:t>氩焊设备</w:t>
            </w:r>
          </w:p>
        </w:tc>
        <w:tc>
          <w:tcPr>
            <w:tcW w:w="2870" w:type="dxa"/>
          </w:tcPr>
          <w:p>
            <w:pPr>
              <w:pStyle w:val="TableParagraph"/>
              <w:spacing w:before="53"/>
              <w:ind w:right="139"/>
              <w:jc w:val="right"/>
              <w:rPr>
                <w:sz w:val="36"/>
              </w:rPr>
            </w:pPr>
            <w:r>
              <w:rPr>
                <w:rFonts w:ascii="宋体" w:eastAsia="宋体" w:hint="eastAsia"/>
                <w:sz w:val="36"/>
              </w:rPr>
              <w:t>6</w:t>
            </w:r>
            <w:r>
              <w:rPr>
                <w:rFonts w:ascii="宋体" w:eastAsia="宋体" w:hint="eastAsia"/>
                <w:spacing w:val="-90"/>
                <w:sz w:val="36"/>
              </w:rPr>
              <w:t xml:space="preserve"> </w:t>
            </w:r>
            <w:r>
              <w:rPr>
                <w:sz w:val="36"/>
              </w:rPr>
              <w:t>套</w:t>
            </w:r>
          </w:p>
        </w:tc>
      </w:tr>
      <w:tr>
        <w:tblPrEx>
          <w:tblW w:w="0" w:type="auto"/>
          <w:jc w:val="left"/>
          <w:tblInd w:w="2216" w:type="dxa"/>
          <w:tblLayout w:type="fixed"/>
          <w:tblCellMar>
            <w:top w:w="0" w:type="dxa"/>
            <w:left w:w="0" w:type="dxa"/>
            <w:bottom w:w="0" w:type="dxa"/>
            <w:right w:w="0" w:type="dxa"/>
          </w:tblCellMar>
          <w:tblLook w:val="01E0"/>
        </w:tblPrEx>
        <w:trPr>
          <w:trHeight w:val="575"/>
          <w:jc w:val="left"/>
        </w:trPr>
        <w:tc>
          <w:tcPr>
            <w:tcW w:w="604" w:type="dxa"/>
          </w:tcPr>
          <w:p>
            <w:pPr>
              <w:pStyle w:val="TableParagraph"/>
              <w:spacing w:before="101" w:line="454" w:lineRule="exact"/>
              <w:ind w:left="50"/>
              <w:rPr>
                <w:rFonts w:ascii="宋体"/>
                <w:sz w:val="36"/>
              </w:rPr>
            </w:pPr>
            <w:r>
              <w:rPr>
                <w:rFonts w:ascii="宋体"/>
                <w:sz w:val="36"/>
              </w:rPr>
              <w:t>8</w:t>
            </w:r>
          </w:p>
        </w:tc>
        <w:tc>
          <w:tcPr>
            <w:tcW w:w="4184" w:type="dxa"/>
          </w:tcPr>
          <w:p>
            <w:pPr>
              <w:pStyle w:val="TableParagraph"/>
              <w:spacing w:before="52" w:line="504" w:lineRule="exact"/>
              <w:ind w:left="374"/>
              <w:rPr>
                <w:sz w:val="36"/>
              </w:rPr>
            </w:pPr>
            <w:r>
              <w:rPr>
                <w:sz w:val="36"/>
              </w:rPr>
              <w:t>射线探伤机</w:t>
            </w:r>
          </w:p>
        </w:tc>
        <w:tc>
          <w:tcPr>
            <w:tcW w:w="2870" w:type="dxa"/>
          </w:tcPr>
          <w:p>
            <w:pPr>
              <w:pStyle w:val="TableParagraph"/>
              <w:spacing w:before="52" w:line="504" w:lineRule="exact"/>
              <w:ind w:right="139"/>
              <w:jc w:val="right"/>
              <w:rPr>
                <w:sz w:val="36"/>
              </w:rPr>
            </w:pPr>
            <w:r>
              <w:rPr>
                <w:rFonts w:ascii="宋体" w:eastAsia="宋体" w:hint="eastAsia"/>
                <w:sz w:val="36"/>
              </w:rPr>
              <w:t>1</w:t>
            </w:r>
            <w:r>
              <w:rPr>
                <w:rFonts w:ascii="宋体" w:eastAsia="宋体" w:hint="eastAsia"/>
                <w:spacing w:val="-90"/>
                <w:sz w:val="36"/>
              </w:rPr>
              <w:t xml:space="preserve"> </w:t>
            </w:r>
            <w:r>
              <w:rPr>
                <w:sz w:val="36"/>
              </w:rPr>
              <w:t>台</w:t>
            </w:r>
          </w:p>
        </w:tc>
      </w:tr>
    </w:tbl>
    <w:p>
      <w:pPr>
        <w:pStyle w:val="BodyText"/>
        <w:spacing w:before="4"/>
        <w:ind w:left="0"/>
        <w:rPr>
          <w:sz w:val="6"/>
        </w:rPr>
      </w:pPr>
    </w:p>
    <w:p>
      <w:pPr>
        <w:pStyle w:val="BodyText"/>
        <w:spacing w:before="53" w:line="254" w:lineRule="auto"/>
        <w:ind w:right="461" w:firstLine="719"/>
      </w:pPr>
      <w:r>
        <w:rPr>
          <w:rFonts w:ascii="宋体" w:eastAsia="宋体" w:hint="eastAsia"/>
        </w:rPr>
        <w:t>2</w:t>
      </w:r>
      <w:r>
        <w:t>）</w:t>
      </w:r>
      <w:r>
        <w:rPr>
          <w:spacing w:val="-1"/>
        </w:rPr>
        <w:t>作业前应检查焊机、线路、焊机外壳保护零等，确认安全后方可作业，电焊作业</w:t>
      </w:r>
      <w:r>
        <w:rPr>
          <w:spacing w:val="-6"/>
        </w:rPr>
        <w:t xml:space="preserve">现场周围 </w:t>
      </w:r>
      <w:r>
        <w:rPr>
          <w:rFonts w:ascii="宋体" w:eastAsia="宋体" w:hint="eastAsia"/>
        </w:rPr>
        <w:t>10m</w:t>
      </w:r>
      <w:r>
        <w:rPr>
          <w:rFonts w:ascii="宋体" w:eastAsia="宋体" w:hint="eastAsia"/>
          <w:spacing w:val="-90"/>
        </w:rPr>
        <w:t xml:space="preserve"> </w:t>
      </w:r>
      <w:r>
        <w:t>内不得堆放易爆物品</w:t>
      </w:r>
    </w:p>
    <w:p>
      <w:pPr>
        <w:pStyle w:val="BodyText"/>
        <w:spacing w:before="107"/>
      </w:pPr>
      <w:r>
        <w:rPr>
          <w:rFonts w:ascii="宋体" w:eastAsia="宋体" w:hint="eastAsia"/>
        </w:rPr>
        <w:t>4</w:t>
      </w:r>
      <w:r>
        <w:t>、焊接质量保证体系与作业程序</w:t>
      </w:r>
    </w:p>
    <w:p>
      <w:pPr>
        <w:pStyle w:val="ListParagraph"/>
        <w:numPr>
          <w:ilvl w:val="0"/>
          <w:numId w:val="62"/>
        </w:numPr>
        <w:tabs>
          <w:tab w:val="left" w:pos="1637"/>
        </w:tabs>
        <w:spacing w:before="38" w:after="0" w:line="240" w:lineRule="auto"/>
        <w:ind w:left="1636" w:right="0" w:hanging="901"/>
        <w:jc w:val="left"/>
        <w:rPr>
          <w:sz w:val="36"/>
        </w:rPr>
      </w:pPr>
      <w:r>
        <w:rPr>
          <w:sz w:val="36"/>
        </w:rPr>
        <w:t>焊接质量保证体系</w:t>
      </w:r>
    </w:p>
    <w:p>
      <w:pPr>
        <w:pStyle w:val="ListParagraph"/>
        <w:numPr>
          <w:ilvl w:val="0"/>
          <w:numId w:val="62"/>
        </w:numPr>
        <w:tabs>
          <w:tab w:val="left" w:pos="1637"/>
        </w:tabs>
        <w:spacing w:before="87" w:after="0" w:line="240" w:lineRule="auto"/>
        <w:ind w:left="1636" w:right="0" w:hanging="901"/>
        <w:jc w:val="left"/>
        <w:rPr>
          <w:sz w:val="36"/>
        </w:rPr>
      </w:pPr>
      <w:r>
        <w:rPr>
          <w:sz w:val="36"/>
        </w:rPr>
        <w:t>作业程序</w:t>
      </w:r>
    </w:p>
    <w:p>
      <w:pPr>
        <w:pStyle w:val="BodyText"/>
        <w:ind w:left="0"/>
        <w:rPr>
          <w:sz w:val="20"/>
        </w:rPr>
      </w:pPr>
    </w:p>
    <w:p>
      <w:pPr>
        <w:pStyle w:val="BodyText"/>
        <w:ind w:left="0"/>
        <w:rPr>
          <w:sz w:val="21"/>
        </w:rPr>
      </w:pPr>
    </w:p>
    <w:p>
      <w:pPr>
        <w:spacing w:after="0"/>
        <w:rPr>
          <w:sz w:val="21"/>
        </w:rPr>
        <w:sectPr>
          <w:type w:val="continuous"/>
          <w:pgSz w:w="17860" w:h="25270"/>
          <w:pgMar w:top="800" w:right="900" w:bottom="280" w:left="1900" w:header="708" w:footer="708"/>
          <w:pgNumType w:start="56"/>
          <w:cols w:space="708"/>
        </w:sectPr>
      </w:pPr>
    </w:p>
    <w:p>
      <w:pPr>
        <w:pStyle w:val="BodyText"/>
        <w:spacing w:before="152"/>
      </w:pPr>
      <w:r>
        <w:rPr>
          <w:rFonts w:ascii="宋体" w:eastAsia="宋体" w:hint="eastAsia"/>
          <w:w w:val="110"/>
        </w:rPr>
        <w:t>5</w:t>
      </w:r>
      <w:r>
        <w:rPr>
          <w:spacing w:val="-24"/>
          <w:w w:val="110"/>
        </w:rPr>
        <w:t>、焊</w:t>
      </w:r>
      <w:r>
        <w:rPr>
          <w:spacing w:val="-223"/>
          <w:w w:val="480"/>
          <w:vertAlign w:val="superscript"/>
        </w:rPr>
        <w:t>坡</w:t>
      </w:r>
      <w:r>
        <w:rPr>
          <w:spacing w:val="-137"/>
          <w:w w:val="110"/>
          <w:vertAlign w:val="baseline"/>
        </w:rPr>
        <w:t>接</w:t>
      </w:r>
      <w:r>
        <w:rPr>
          <w:spacing w:val="-133"/>
          <w:w w:val="480"/>
          <w:vertAlign w:val="superscript"/>
        </w:rPr>
        <w:t>口</w:t>
      </w:r>
      <w:r>
        <w:rPr>
          <w:spacing w:val="-227"/>
          <w:w w:val="110"/>
          <w:vertAlign w:val="baseline"/>
        </w:rPr>
        <w:t>工</w:t>
      </w:r>
      <w:r>
        <w:rPr>
          <w:spacing w:val="-43"/>
          <w:w w:val="480"/>
          <w:vertAlign w:val="superscript"/>
        </w:rPr>
        <w:t>确</w:t>
      </w:r>
      <w:r>
        <w:rPr>
          <w:spacing w:val="-317"/>
          <w:w w:val="110"/>
          <w:vertAlign w:val="baseline"/>
        </w:rPr>
        <w:t>艺</w:t>
      </w:r>
      <w:r>
        <w:rPr>
          <w:spacing w:val="47"/>
          <w:w w:val="480"/>
          <w:vertAlign w:val="superscript"/>
        </w:rPr>
        <w:t>认</w:t>
      </w:r>
      <w:r>
        <w:rPr>
          <w:w w:val="110"/>
          <w:vertAlign w:val="baseline"/>
        </w:rPr>
        <w:t>要求</w:t>
      </w:r>
    </w:p>
    <w:p>
      <w:pPr>
        <w:tabs>
          <w:tab w:val="left" w:pos="2624"/>
        </w:tabs>
        <w:spacing w:before="69" w:line="412" w:lineRule="exact"/>
        <w:ind w:left="0" w:right="38" w:firstLine="0"/>
        <w:jc w:val="right"/>
        <w:rPr>
          <w:sz w:val="27"/>
        </w:rPr>
      </w:pPr>
      <w:r>
        <w:br w:type="column"/>
      </w:r>
      <w:r>
        <w:rPr>
          <w:sz w:val="27"/>
        </w:rPr>
        <w:t>坡口两侧清理</w:t>
        <w:tab/>
      </w:r>
      <w:r>
        <w:rPr>
          <w:spacing w:val="36"/>
          <w:sz w:val="27"/>
        </w:rPr>
        <w:t>组对间隙确认组</w:t>
      </w:r>
      <w:r>
        <w:rPr>
          <w:sz w:val="27"/>
        </w:rPr>
        <w:t>对</w:t>
      </w:r>
    </w:p>
    <w:p>
      <w:pPr>
        <w:spacing w:before="0" w:line="378" w:lineRule="exact"/>
        <w:ind w:left="0" w:right="38" w:firstLine="0"/>
        <w:jc w:val="right"/>
        <w:rPr>
          <w:sz w:val="27"/>
        </w:rPr>
      </w:pPr>
      <w:r>
        <w:rPr>
          <w:spacing w:val="31"/>
          <w:sz w:val="27"/>
        </w:rPr>
        <w:t>间隙确组对间隙确</w:t>
      </w:r>
    </w:p>
    <w:p>
      <w:pPr>
        <w:spacing w:before="69"/>
        <w:ind w:left="736" w:right="0" w:firstLine="0"/>
        <w:jc w:val="left"/>
        <w:rPr>
          <w:sz w:val="27"/>
        </w:rPr>
      </w:pPr>
      <w:r>
        <w:br w:type="column"/>
      </w:r>
      <w:r>
        <w:rPr>
          <w:sz w:val="27"/>
        </w:rPr>
        <w:t>GTAW 点固焊</w:t>
      </w:r>
    </w:p>
    <w:p>
      <w:pPr>
        <w:spacing w:after="0"/>
        <w:jc w:val="left"/>
        <w:rPr>
          <w:sz w:val="27"/>
        </w:rPr>
        <w:sectPr>
          <w:type w:val="continuous"/>
          <w:pgSz w:w="17860" w:h="25270"/>
          <w:pgMar w:top="800" w:right="900" w:bottom="280" w:left="1900" w:header="708" w:footer="708"/>
          <w:pgNumType w:start="57"/>
          <w:cols w:num="3" w:space="708" w:equalWidth="0">
            <w:col w:w="3437" w:space="40"/>
            <w:col w:w="5513" w:space="487"/>
            <w:col w:w="5583" w:space="0"/>
          </w:cols>
        </w:sectPr>
      </w:pPr>
    </w:p>
    <w:p>
      <w:pPr>
        <w:pStyle w:val="ListParagraph"/>
        <w:numPr>
          <w:ilvl w:val="1"/>
          <w:numId w:val="62"/>
        </w:numPr>
        <w:tabs>
          <w:tab w:val="left" w:pos="2177"/>
        </w:tabs>
        <w:spacing w:before="0" w:after="0" w:line="525" w:lineRule="exact"/>
        <w:ind w:left="2176" w:right="0" w:hanging="902"/>
        <w:jc w:val="left"/>
        <w:rPr>
          <w:sz w:val="36"/>
        </w:rPr>
      </w:pPr>
      <w:r>
        <w:pict>
          <v:group id="_x0000_s1108" style="width:893pt;height:1248pt;margin-top:0;margin-left:0;mso-position-horizontal-relative:page;mso-position-vertical-relative:page;position:absolute;z-index:-251629568" coordorigin="0,0" coordsize="17860,24960">
            <v:shape id="_x0000_s1109" type="#_x0000_t75" style="width:17860;height:24960;position:absolute" stroked="f">
              <v:imagedata r:id="rId4" o:title=""/>
            </v:shape>
            <v:shape id="_x0000_s1110" type="#_x0000_t75" style="width:12920;height:11140;left:2680;position:absolute;top:6760" stroked="f">
              <v:imagedata r:id="rId28" o:title=""/>
            </v:shape>
            <v:shape id="_x0000_s1111" type="#_x0000_t75" style="width:11700;height:1100;left:2940;position:absolute;top:22860" stroked="f">
              <v:imagedata r:id="rId29" o:title=""/>
            </v:shape>
            <v:shape id="_x0000_s1112" type="#_x0000_t75" style="width:11740;height:660;left:2940;position:absolute;top:24300" stroked="f">
              <v:imagedata r:id="rId30" o:title=""/>
            </v:shape>
            <v:shape id="_x0000_s1113" type="#_x0000_t75" style="width:11460;height:1100;left:2940;position:absolute;top:21440" stroked="f">
              <v:imagedata r:id="rId31" o:title=""/>
            </v:shape>
          </v:group>
        </w:pict>
      </w:r>
      <w:r>
        <w:rPr>
          <w:sz w:val="36"/>
        </w:rPr>
        <w:t>焊接工艺要求</w:t>
      </w:r>
    </w:p>
    <w:p>
      <w:pPr>
        <w:spacing w:before="133" w:line="223" w:lineRule="auto"/>
        <w:ind w:left="1768" w:right="743" w:hanging="8"/>
        <w:jc w:val="left"/>
        <w:rPr>
          <w:sz w:val="27"/>
        </w:rPr>
      </w:pPr>
      <w:r>
        <w:rPr>
          <w:sz w:val="27"/>
        </w:rPr>
        <w:t>GTAW 封底焊组对间隙确组对间隙确组对间隙</w:t>
      </w:r>
    </w:p>
    <w:p>
      <w:pPr>
        <w:spacing w:before="219"/>
        <w:ind w:left="2244" w:right="0" w:firstLine="0"/>
        <w:jc w:val="left"/>
        <w:rPr>
          <w:sz w:val="27"/>
        </w:rPr>
      </w:pPr>
      <w:r>
        <w:rPr>
          <w:sz w:val="27"/>
        </w:rPr>
        <w:t>自检外观检查合格</w:t>
      </w:r>
    </w:p>
    <w:p>
      <w:pPr>
        <w:spacing w:before="6"/>
        <w:ind w:left="2091" w:right="0" w:firstLine="0"/>
        <w:jc w:val="left"/>
        <w:rPr>
          <w:sz w:val="27"/>
        </w:rPr>
      </w:pPr>
      <w:r>
        <w:br w:type="column"/>
      </w:r>
      <w:r>
        <w:rPr>
          <w:sz w:val="27"/>
        </w:rPr>
        <w:t>认</w:t>
      </w:r>
    </w:p>
    <w:p>
      <w:pPr>
        <w:tabs>
          <w:tab w:val="left" w:pos="5930"/>
        </w:tabs>
        <w:spacing w:before="119"/>
        <w:ind w:left="216" w:right="0" w:firstLine="0"/>
        <w:jc w:val="left"/>
        <w:rPr>
          <w:sz w:val="27"/>
        </w:rPr>
      </w:pPr>
      <w:r>
        <w:rPr>
          <w:position w:val="4"/>
          <w:sz w:val="27"/>
        </w:rPr>
        <w:t>二次清</w:t>
      </w:r>
      <w:r>
        <w:rPr>
          <w:spacing w:val="-234"/>
          <w:position w:val="4"/>
          <w:sz w:val="27"/>
        </w:rPr>
        <w:t>理</w:t>
      </w:r>
      <w:r>
        <w:rPr>
          <w:spacing w:val="-126"/>
          <w:position w:val="2"/>
          <w:sz w:val="36"/>
        </w:rPr>
        <w:t>氩</w:t>
      </w:r>
      <w:r>
        <w:rPr>
          <w:spacing w:val="-144"/>
          <w:position w:val="4"/>
          <w:sz w:val="27"/>
        </w:rPr>
        <w:t>清</w:t>
      </w:r>
      <w:r>
        <w:rPr>
          <w:spacing w:val="-216"/>
          <w:position w:val="2"/>
          <w:sz w:val="36"/>
        </w:rPr>
        <w:t>电</w:t>
      </w:r>
      <w:r>
        <w:rPr>
          <w:spacing w:val="-54"/>
          <w:position w:val="4"/>
          <w:sz w:val="27"/>
        </w:rPr>
        <w:t>理</w:t>
      </w:r>
      <w:r>
        <w:rPr>
          <w:position w:val="2"/>
          <w:sz w:val="36"/>
        </w:rPr>
        <w:t>联焊焊</w:t>
      </w:r>
      <w:r>
        <w:rPr>
          <w:spacing w:val="-281"/>
          <w:position w:val="2"/>
          <w:sz w:val="36"/>
        </w:rPr>
        <w:t>接</w:t>
      </w:r>
      <w:r>
        <w:rPr>
          <w:rFonts w:ascii="宋体" w:eastAsia="宋体" w:hint="eastAsia"/>
          <w:sz w:val="27"/>
        </w:rPr>
        <w:t>SM</w:t>
      </w:r>
      <w:r>
        <w:rPr>
          <w:rFonts w:ascii="宋体" w:eastAsia="宋体" w:hint="eastAsia"/>
          <w:spacing w:val="-125"/>
          <w:sz w:val="27"/>
        </w:rPr>
        <w:t>A</w:t>
      </w:r>
      <w:r>
        <w:rPr>
          <w:spacing w:val="-236"/>
          <w:position w:val="2"/>
          <w:sz w:val="36"/>
        </w:rPr>
        <w:t>规</w:t>
      </w:r>
      <w:r>
        <w:rPr>
          <w:rFonts w:ascii="宋体" w:eastAsia="宋体" w:hint="eastAsia"/>
          <w:sz w:val="27"/>
        </w:rPr>
        <w:t>W</w:t>
      </w:r>
      <w:r>
        <w:rPr>
          <w:rFonts w:ascii="宋体" w:eastAsia="宋体" w:hint="eastAsia"/>
          <w:spacing w:val="-63"/>
          <w:sz w:val="27"/>
        </w:rPr>
        <w:t xml:space="preserve"> </w:t>
      </w:r>
      <w:r>
        <w:rPr>
          <w:spacing w:val="-242"/>
          <w:sz w:val="27"/>
        </w:rPr>
        <w:t>盖</w:t>
      </w:r>
      <w:r>
        <w:rPr>
          <w:spacing w:val="-119"/>
          <w:position w:val="2"/>
          <w:sz w:val="36"/>
        </w:rPr>
        <w:t>范</w:t>
      </w:r>
      <w:r>
        <w:rPr>
          <w:spacing w:val="-152"/>
          <w:sz w:val="27"/>
        </w:rPr>
        <w:t>面</w:t>
      </w:r>
      <w:r>
        <w:rPr>
          <w:spacing w:val="-209"/>
          <w:position w:val="2"/>
          <w:sz w:val="36"/>
        </w:rPr>
        <w:t>见</w:t>
      </w:r>
      <w:r>
        <w:rPr>
          <w:spacing w:val="-62"/>
          <w:sz w:val="27"/>
        </w:rPr>
        <w:t>焊</w:t>
      </w:r>
      <w:r>
        <w:rPr>
          <w:position w:val="2"/>
          <w:sz w:val="36"/>
        </w:rPr>
        <w:t>下表：</w:t>
        <w:tab/>
      </w:r>
      <w:r>
        <w:rPr>
          <w:sz w:val="27"/>
        </w:rPr>
        <w:t>清理飞溅焊渣</w:t>
      </w:r>
    </w:p>
    <w:p>
      <w:pPr>
        <w:pStyle w:val="BodyText"/>
        <w:spacing w:before="8"/>
        <w:ind w:left="0"/>
        <w:rPr>
          <w:sz w:val="59"/>
        </w:rPr>
      </w:pPr>
    </w:p>
    <w:p>
      <w:pPr>
        <w:tabs>
          <w:tab w:val="left" w:pos="3996"/>
          <w:tab w:val="left" w:pos="7083"/>
        </w:tabs>
        <w:spacing w:before="0"/>
        <w:ind w:left="1375" w:right="0" w:firstLine="0"/>
        <w:jc w:val="left"/>
        <w:rPr>
          <w:sz w:val="27"/>
        </w:rPr>
      </w:pPr>
      <w:r>
        <w:rPr>
          <w:sz w:val="27"/>
        </w:rPr>
        <w:t>打钢印号清理</w:t>
        <w:tab/>
        <w:t>无损检测清理</w:t>
        <w:tab/>
        <w:t>返修</w:t>
      </w:r>
    </w:p>
    <w:p>
      <w:pPr>
        <w:spacing w:after="0"/>
        <w:jc w:val="left"/>
        <w:rPr>
          <w:sz w:val="27"/>
        </w:rPr>
        <w:sectPr>
          <w:type w:val="continuous"/>
          <w:pgSz w:w="17860" w:h="25270"/>
          <w:pgMar w:top="800" w:right="900" w:bottom="280" w:left="1900" w:header="708" w:footer="708"/>
          <w:pgNumType w:start="58"/>
          <w:cols w:num="2" w:space="708" w:equalWidth="0">
            <w:col w:w="4405" w:space="40"/>
            <w:col w:w="10615" w:space="0"/>
          </w:cols>
        </w:sectPr>
      </w:pPr>
    </w:p>
    <w:p>
      <w:pPr>
        <w:pStyle w:val="Heading3"/>
      </w:pPr>
      <w:r>
        <w:pict>
          <v:group id="_x0000_s1114" style="width:893pt;height:1248pt;margin-top:0;margin-left:0;mso-position-horizontal-relative:page;mso-position-vertical-relative:page;position:absolute;z-index:-251628544" coordorigin="0,0" coordsize="17860,24960">
            <v:shape id="_x0000_s1115" type="#_x0000_t75" style="width:17860;height:24960;position:absolute" stroked="f">
              <v:imagedata r:id="rId4" o:title=""/>
            </v:shape>
            <v:shape id="_x0000_s1116" type="#_x0000_t75" style="width:12460;height:11140;left:2680;position:absolute;top:6760" stroked="f">
              <v:imagedata r:id="rId5" o:title=""/>
            </v:shape>
            <v:shape id="_x0000_s1117" type="#_x0000_t75" style="width:13703;height:2821;left:2508;position:absolute;top:1580" stroked="f">
              <v:imagedata r:id="rId32" o:title=""/>
            </v:shape>
          </v:group>
        </w:pict>
      </w:r>
      <w:r>
        <w:t>精心整理</w:t>
      </w:r>
    </w:p>
    <w:p>
      <w:pPr>
        <w:pStyle w:val="BodyText"/>
        <w:spacing w:before="12" w:after="1"/>
        <w:ind w:left="0"/>
        <w:rPr>
          <w:sz w:val="16"/>
        </w:rPr>
      </w:pPr>
    </w:p>
    <w:tbl>
      <w:tblPr>
        <w:tblStyle w:val="TableNormal12"/>
        <w:tblW w:w="0" w:type="auto"/>
        <w:jc w:val="left"/>
        <w:tblInd w:w="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9"/>
        <w:gridCol w:w="1130"/>
        <w:gridCol w:w="1782"/>
        <w:gridCol w:w="1519"/>
        <w:gridCol w:w="1517"/>
        <w:gridCol w:w="1834"/>
        <w:gridCol w:w="1139"/>
        <w:gridCol w:w="1863"/>
        <w:gridCol w:w="1946"/>
      </w:tblGrid>
      <w:tr>
        <w:tblPrEx>
          <w:tblW w:w="0" w:type="auto"/>
          <w:jc w:val="left"/>
          <w:tblInd w:w="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97"/>
          <w:jc w:val="left"/>
        </w:trPr>
        <w:tc>
          <w:tcPr>
            <w:tcW w:w="939" w:type="dxa"/>
          </w:tcPr>
          <w:p>
            <w:pPr>
              <w:pStyle w:val="TableParagraph"/>
              <w:spacing w:before="292"/>
              <w:ind w:left="30" w:right="148"/>
              <w:jc w:val="center"/>
              <w:rPr>
                <w:sz w:val="36"/>
              </w:rPr>
            </w:pPr>
            <w:r>
              <w:rPr>
                <w:sz w:val="36"/>
              </w:rPr>
              <w:t>层道</w:t>
            </w:r>
          </w:p>
        </w:tc>
        <w:tc>
          <w:tcPr>
            <w:tcW w:w="1130" w:type="dxa"/>
          </w:tcPr>
          <w:p>
            <w:pPr>
              <w:pStyle w:val="TableParagraph"/>
              <w:spacing w:line="532" w:lineRule="exact"/>
              <w:ind w:left="169"/>
              <w:rPr>
                <w:sz w:val="36"/>
              </w:rPr>
            </w:pPr>
            <w:r>
              <w:rPr>
                <w:sz w:val="36"/>
              </w:rPr>
              <w:t>焊接</w:t>
            </w:r>
          </w:p>
          <w:p>
            <w:pPr>
              <w:pStyle w:val="TableParagraph"/>
              <w:spacing w:before="88" w:line="558" w:lineRule="exact"/>
              <w:ind w:left="169"/>
              <w:rPr>
                <w:sz w:val="36"/>
              </w:rPr>
            </w:pPr>
            <w:r>
              <w:rPr>
                <w:sz w:val="36"/>
              </w:rPr>
              <w:t>方法</w:t>
            </w:r>
          </w:p>
        </w:tc>
        <w:tc>
          <w:tcPr>
            <w:tcW w:w="3301" w:type="dxa"/>
            <w:gridSpan w:val="2"/>
          </w:tcPr>
          <w:p>
            <w:pPr>
              <w:pStyle w:val="TableParagraph"/>
              <w:spacing w:line="525" w:lineRule="exact"/>
              <w:ind w:left="48" w:right="91"/>
              <w:jc w:val="center"/>
              <w:rPr>
                <w:sz w:val="36"/>
              </w:rPr>
            </w:pPr>
            <w:r>
              <w:rPr>
                <w:sz w:val="36"/>
              </w:rPr>
              <w:t>填充材料</w:t>
            </w:r>
          </w:p>
          <w:p>
            <w:pPr>
              <w:pStyle w:val="TableParagraph"/>
              <w:tabs>
                <w:tab w:val="left" w:pos="1654"/>
              </w:tabs>
              <w:spacing w:before="149" w:line="504" w:lineRule="exact"/>
              <w:ind w:left="48"/>
              <w:jc w:val="center"/>
              <w:rPr>
                <w:sz w:val="36"/>
              </w:rPr>
            </w:pPr>
            <w:r>
              <w:rPr>
                <w:sz w:val="36"/>
              </w:rPr>
              <w:t>牌号</w:t>
              <w:tab/>
              <w:t>直径</w:t>
            </w:r>
          </w:p>
        </w:tc>
        <w:tc>
          <w:tcPr>
            <w:tcW w:w="3351" w:type="dxa"/>
            <w:gridSpan w:val="2"/>
          </w:tcPr>
          <w:p>
            <w:pPr>
              <w:pStyle w:val="TableParagraph"/>
              <w:spacing w:line="525" w:lineRule="exact"/>
              <w:ind w:left="905"/>
              <w:rPr>
                <w:sz w:val="36"/>
              </w:rPr>
            </w:pPr>
            <w:r>
              <w:rPr>
                <w:sz w:val="36"/>
              </w:rPr>
              <w:t>电极电流</w:t>
            </w:r>
          </w:p>
          <w:p>
            <w:pPr>
              <w:pStyle w:val="TableParagraph"/>
              <w:tabs>
                <w:tab w:val="left" w:pos="1639"/>
              </w:tabs>
              <w:spacing w:before="149" w:line="504" w:lineRule="exact"/>
              <w:ind w:left="408"/>
              <w:rPr>
                <w:sz w:val="36"/>
              </w:rPr>
            </w:pPr>
            <w:r>
              <w:rPr>
                <w:sz w:val="36"/>
              </w:rPr>
              <w:t>极性</w:t>
              <w:tab/>
              <w:t>电流（</w:t>
            </w:r>
            <w:r>
              <w:rPr>
                <w:rFonts w:ascii="宋体" w:eastAsia="宋体" w:hint="eastAsia"/>
                <w:sz w:val="36"/>
              </w:rPr>
              <w:t>A</w:t>
            </w:r>
            <w:r>
              <w:rPr>
                <w:sz w:val="36"/>
              </w:rPr>
              <w:t>）</w:t>
            </w:r>
          </w:p>
        </w:tc>
        <w:tc>
          <w:tcPr>
            <w:tcW w:w="1139" w:type="dxa"/>
          </w:tcPr>
          <w:p>
            <w:pPr>
              <w:pStyle w:val="TableParagraph"/>
              <w:spacing w:line="532" w:lineRule="exact"/>
              <w:ind w:left="186"/>
              <w:rPr>
                <w:sz w:val="36"/>
              </w:rPr>
            </w:pPr>
            <w:r>
              <w:rPr>
                <w:sz w:val="36"/>
              </w:rPr>
              <w:t>电弧</w:t>
            </w:r>
          </w:p>
          <w:p>
            <w:pPr>
              <w:pStyle w:val="TableParagraph"/>
              <w:spacing w:before="88" w:line="558" w:lineRule="exact"/>
              <w:ind w:left="186"/>
              <w:rPr>
                <w:sz w:val="36"/>
              </w:rPr>
            </w:pPr>
            <w:r>
              <w:rPr>
                <w:sz w:val="36"/>
              </w:rPr>
              <w:t>电压</w:t>
            </w:r>
          </w:p>
        </w:tc>
        <w:tc>
          <w:tcPr>
            <w:tcW w:w="1863" w:type="dxa"/>
          </w:tcPr>
          <w:p>
            <w:pPr>
              <w:pStyle w:val="TableParagraph"/>
              <w:spacing w:line="532" w:lineRule="exact"/>
              <w:ind w:left="238"/>
              <w:rPr>
                <w:sz w:val="36"/>
              </w:rPr>
            </w:pPr>
            <w:r>
              <w:rPr>
                <w:sz w:val="36"/>
              </w:rPr>
              <w:t>气体流量</w:t>
            </w:r>
          </w:p>
          <w:p>
            <w:pPr>
              <w:pStyle w:val="TableParagraph"/>
              <w:spacing w:before="88" w:line="558" w:lineRule="exact"/>
              <w:ind w:left="148"/>
              <w:rPr>
                <w:sz w:val="36"/>
              </w:rPr>
            </w:pPr>
            <w:r>
              <w:rPr>
                <w:sz w:val="36"/>
              </w:rPr>
              <w:t>（</w:t>
            </w:r>
            <w:r>
              <w:rPr>
                <w:rFonts w:ascii="宋体" w:eastAsia="宋体" w:hint="eastAsia"/>
                <w:sz w:val="36"/>
              </w:rPr>
              <w:t>L/min</w:t>
            </w:r>
            <w:r>
              <w:rPr>
                <w:sz w:val="36"/>
              </w:rPr>
              <w:t>）</w:t>
            </w:r>
          </w:p>
        </w:tc>
        <w:tc>
          <w:tcPr>
            <w:tcW w:w="1946" w:type="dxa"/>
          </w:tcPr>
          <w:p>
            <w:pPr>
              <w:pStyle w:val="TableParagraph"/>
              <w:spacing w:line="532" w:lineRule="exact"/>
              <w:ind w:left="255"/>
              <w:rPr>
                <w:sz w:val="36"/>
              </w:rPr>
            </w:pPr>
            <w:r>
              <w:rPr>
                <w:sz w:val="36"/>
              </w:rPr>
              <w:t>焊接速度</w:t>
            </w:r>
          </w:p>
          <w:p>
            <w:pPr>
              <w:pStyle w:val="TableParagraph"/>
              <w:spacing w:before="88" w:line="558" w:lineRule="exact"/>
              <w:ind w:left="101"/>
              <w:rPr>
                <w:sz w:val="36"/>
              </w:rPr>
            </w:pPr>
            <w:r>
              <w:rPr>
                <w:sz w:val="36"/>
              </w:rPr>
              <w:t>（</w:t>
            </w:r>
            <w:r>
              <w:rPr>
                <w:rFonts w:ascii="宋体" w:eastAsia="宋体" w:hint="eastAsia"/>
                <w:sz w:val="36"/>
              </w:rPr>
              <w:t>cm/min</w:t>
            </w:r>
            <w:r>
              <w:rPr>
                <w:sz w:val="36"/>
              </w:rPr>
              <w:t>）</w:t>
            </w:r>
          </w:p>
        </w:tc>
      </w:tr>
      <w:tr>
        <w:tblPrEx>
          <w:tblW w:w="0" w:type="auto"/>
          <w:jc w:val="left"/>
          <w:tblInd w:w="668" w:type="dxa"/>
          <w:tblLayout w:type="fixed"/>
          <w:tblCellMar>
            <w:top w:w="0" w:type="dxa"/>
            <w:left w:w="0" w:type="dxa"/>
            <w:bottom w:w="0" w:type="dxa"/>
            <w:right w:w="0" w:type="dxa"/>
          </w:tblCellMar>
          <w:tblLook w:val="01E0"/>
        </w:tblPrEx>
        <w:trPr>
          <w:trHeight w:val="826"/>
          <w:jc w:val="left"/>
        </w:trPr>
        <w:tc>
          <w:tcPr>
            <w:tcW w:w="939" w:type="dxa"/>
          </w:tcPr>
          <w:p>
            <w:pPr>
              <w:pStyle w:val="TableParagraph"/>
              <w:spacing w:before="252"/>
              <w:ind w:right="118"/>
              <w:jc w:val="center"/>
              <w:rPr>
                <w:rFonts w:ascii="宋体"/>
                <w:sz w:val="36"/>
              </w:rPr>
            </w:pPr>
            <w:r>
              <w:rPr>
                <w:rFonts w:ascii="宋体"/>
                <w:sz w:val="36"/>
              </w:rPr>
              <w:t>1</w:t>
            </w:r>
          </w:p>
        </w:tc>
        <w:tc>
          <w:tcPr>
            <w:tcW w:w="1130" w:type="dxa"/>
          </w:tcPr>
          <w:p>
            <w:pPr>
              <w:pStyle w:val="TableParagraph"/>
              <w:spacing w:before="252"/>
              <w:ind w:left="169"/>
              <w:rPr>
                <w:rFonts w:ascii="宋体"/>
                <w:sz w:val="36"/>
              </w:rPr>
            </w:pPr>
            <w:r>
              <w:rPr>
                <w:rFonts w:ascii="宋体"/>
                <w:sz w:val="36"/>
              </w:rPr>
              <w:t>GTAW</w:t>
            </w:r>
          </w:p>
        </w:tc>
        <w:tc>
          <w:tcPr>
            <w:tcW w:w="1782" w:type="dxa"/>
          </w:tcPr>
          <w:p>
            <w:pPr>
              <w:pStyle w:val="TableParagraph"/>
              <w:spacing w:before="252"/>
              <w:ind w:left="223" w:right="259"/>
              <w:jc w:val="center"/>
              <w:rPr>
                <w:rFonts w:ascii="宋体"/>
                <w:sz w:val="36"/>
              </w:rPr>
            </w:pPr>
            <w:r>
              <w:rPr>
                <w:rFonts w:ascii="宋体"/>
                <w:sz w:val="36"/>
              </w:rPr>
              <w:t>TIG-J50</w:t>
            </w:r>
          </w:p>
        </w:tc>
        <w:tc>
          <w:tcPr>
            <w:tcW w:w="1519" w:type="dxa"/>
          </w:tcPr>
          <w:p>
            <w:pPr>
              <w:pStyle w:val="TableParagraph"/>
              <w:spacing w:before="203"/>
              <w:ind w:left="303"/>
              <w:rPr>
                <w:rFonts w:ascii="宋体" w:hAnsi="宋体"/>
                <w:sz w:val="36"/>
              </w:rPr>
            </w:pPr>
            <w:r>
              <w:rPr>
                <w:sz w:val="36"/>
              </w:rPr>
              <w:t>φ</w:t>
            </w:r>
            <w:r>
              <w:rPr>
                <w:rFonts w:ascii="宋体" w:hAnsi="宋体"/>
                <w:sz w:val="36"/>
              </w:rPr>
              <w:t>2.0</w:t>
            </w:r>
          </w:p>
        </w:tc>
        <w:tc>
          <w:tcPr>
            <w:tcW w:w="1517" w:type="dxa"/>
          </w:tcPr>
          <w:p>
            <w:pPr>
              <w:pStyle w:val="TableParagraph"/>
              <w:spacing w:before="203"/>
              <w:ind w:left="388" w:right="369"/>
              <w:jc w:val="center"/>
              <w:rPr>
                <w:sz w:val="36"/>
              </w:rPr>
            </w:pPr>
            <w:r>
              <w:rPr>
                <w:sz w:val="36"/>
              </w:rPr>
              <w:t>直正</w:t>
            </w:r>
          </w:p>
        </w:tc>
        <w:tc>
          <w:tcPr>
            <w:tcW w:w="1834" w:type="dxa"/>
          </w:tcPr>
          <w:p>
            <w:pPr>
              <w:pStyle w:val="TableParagraph"/>
              <w:spacing w:before="203"/>
              <w:ind w:right="360"/>
              <w:jc w:val="right"/>
              <w:rPr>
                <w:rFonts w:ascii="宋体" w:eastAsia="宋体" w:hint="eastAsia"/>
                <w:sz w:val="36"/>
              </w:rPr>
            </w:pPr>
            <w:r>
              <w:rPr>
                <w:rFonts w:ascii="宋体" w:eastAsia="宋体" w:hint="eastAsia"/>
                <w:sz w:val="36"/>
              </w:rPr>
              <w:t>70</w:t>
            </w:r>
            <w:r>
              <w:rPr>
                <w:sz w:val="36"/>
              </w:rPr>
              <w:t>～</w:t>
            </w:r>
            <w:r>
              <w:rPr>
                <w:rFonts w:ascii="宋体" w:eastAsia="宋体" w:hint="eastAsia"/>
                <w:sz w:val="36"/>
              </w:rPr>
              <w:t>85</w:t>
            </w:r>
          </w:p>
        </w:tc>
        <w:tc>
          <w:tcPr>
            <w:tcW w:w="1139" w:type="dxa"/>
          </w:tcPr>
          <w:p>
            <w:pPr>
              <w:pStyle w:val="TableParagraph"/>
              <w:spacing w:before="252"/>
              <w:ind w:left="96"/>
              <w:rPr>
                <w:rFonts w:ascii="宋体"/>
                <w:sz w:val="36"/>
              </w:rPr>
            </w:pPr>
            <w:r>
              <w:rPr>
                <w:rFonts w:ascii="宋体"/>
                <w:sz w:val="36"/>
              </w:rPr>
              <w:t>18-20</w:t>
            </w:r>
          </w:p>
        </w:tc>
        <w:tc>
          <w:tcPr>
            <w:tcW w:w="1863" w:type="dxa"/>
          </w:tcPr>
          <w:p>
            <w:pPr>
              <w:pStyle w:val="TableParagraph"/>
              <w:spacing w:before="252"/>
              <w:ind w:left="668" w:right="614"/>
              <w:jc w:val="center"/>
              <w:rPr>
                <w:rFonts w:ascii="宋体"/>
                <w:sz w:val="36"/>
              </w:rPr>
            </w:pPr>
            <w:r>
              <w:rPr>
                <w:rFonts w:ascii="宋体"/>
                <w:sz w:val="36"/>
              </w:rPr>
              <w:t>7-8</w:t>
            </w:r>
          </w:p>
        </w:tc>
        <w:tc>
          <w:tcPr>
            <w:tcW w:w="1946" w:type="dxa"/>
          </w:tcPr>
          <w:p>
            <w:pPr>
              <w:pStyle w:val="TableParagraph"/>
              <w:spacing w:before="252"/>
              <w:ind w:left="686" w:right="680"/>
              <w:jc w:val="center"/>
              <w:rPr>
                <w:rFonts w:ascii="宋体"/>
                <w:sz w:val="36"/>
              </w:rPr>
            </w:pPr>
            <w:r>
              <w:rPr>
                <w:rFonts w:ascii="宋体"/>
                <w:sz w:val="36"/>
              </w:rPr>
              <w:t>6-8</w:t>
            </w:r>
          </w:p>
        </w:tc>
      </w:tr>
      <w:tr>
        <w:tblPrEx>
          <w:tblW w:w="0" w:type="auto"/>
          <w:jc w:val="left"/>
          <w:tblInd w:w="668" w:type="dxa"/>
          <w:tblLayout w:type="fixed"/>
          <w:tblCellMar>
            <w:top w:w="0" w:type="dxa"/>
            <w:left w:w="0" w:type="dxa"/>
            <w:bottom w:w="0" w:type="dxa"/>
            <w:right w:w="0" w:type="dxa"/>
          </w:tblCellMar>
          <w:tblLook w:val="01E0"/>
        </w:tblPrEx>
        <w:trPr>
          <w:trHeight w:val="576"/>
          <w:jc w:val="left"/>
        </w:trPr>
        <w:tc>
          <w:tcPr>
            <w:tcW w:w="939" w:type="dxa"/>
          </w:tcPr>
          <w:p>
            <w:pPr>
              <w:pStyle w:val="TableParagraph"/>
              <w:spacing w:before="102" w:line="454" w:lineRule="exact"/>
              <w:ind w:left="30" w:right="148"/>
              <w:jc w:val="center"/>
              <w:rPr>
                <w:rFonts w:ascii="宋体"/>
                <w:sz w:val="36"/>
              </w:rPr>
            </w:pPr>
            <w:r>
              <w:rPr>
                <w:rFonts w:ascii="宋体"/>
                <w:sz w:val="36"/>
              </w:rPr>
              <w:t>2~5</w:t>
            </w:r>
          </w:p>
        </w:tc>
        <w:tc>
          <w:tcPr>
            <w:tcW w:w="1130" w:type="dxa"/>
          </w:tcPr>
          <w:p>
            <w:pPr>
              <w:pStyle w:val="TableParagraph"/>
              <w:spacing w:before="102" w:line="454" w:lineRule="exact"/>
              <w:ind w:left="169"/>
              <w:rPr>
                <w:rFonts w:ascii="宋体"/>
                <w:sz w:val="36"/>
              </w:rPr>
            </w:pPr>
            <w:r>
              <w:rPr>
                <w:rFonts w:ascii="宋体"/>
                <w:sz w:val="36"/>
              </w:rPr>
              <w:t>SMAW</w:t>
            </w:r>
          </w:p>
        </w:tc>
        <w:tc>
          <w:tcPr>
            <w:tcW w:w="1782" w:type="dxa"/>
          </w:tcPr>
          <w:p>
            <w:pPr>
              <w:pStyle w:val="TableParagraph"/>
              <w:spacing w:before="102" w:line="454" w:lineRule="exact"/>
              <w:ind w:left="223" w:right="259"/>
              <w:jc w:val="center"/>
              <w:rPr>
                <w:rFonts w:ascii="宋体"/>
                <w:sz w:val="36"/>
              </w:rPr>
            </w:pPr>
            <w:r>
              <w:rPr>
                <w:rFonts w:ascii="宋体"/>
                <w:sz w:val="36"/>
              </w:rPr>
              <w:t>J507</w:t>
            </w:r>
          </w:p>
        </w:tc>
        <w:tc>
          <w:tcPr>
            <w:tcW w:w="1519" w:type="dxa"/>
          </w:tcPr>
          <w:p>
            <w:pPr>
              <w:pStyle w:val="TableParagraph"/>
              <w:spacing w:before="53" w:line="504" w:lineRule="exact"/>
              <w:ind w:left="282"/>
              <w:rPr>
                <w:rFonts w:ascii="宋体" w:hAnsi="宋体"/>
                <w:sz w:val="36"/>
              </w:rPr>
            </w:pPr>
            <w:r>
              <w:rPr>
                <w:sz w:val="36"/>
              </w:rPr>
              <w:t>Φ</w:t>
            </w:r>
            <w:r>
              <w:rPr>
                <w:rFonts w:ascii="宋体" w:hAnsi="宋体"/>
                <w:sz w:val="36"/>
              </w:rPr>
              <w:t>3.2</w:t>
            </w:r>
          </w:p>
        </w:tc>
        <w:tc>
          <w:tcPr>
            <w:tcW w:w="1517" w:type="dxa"/>
          </w:tcPr>
          <w:p>
            <w:pPr>
              <w:pStyle w:val="TableParagraph"/>
              <w:spacing w:before="53" w:line="504" w:lineRule="exact"/>
              <w:ind w:left="388" w:right="369"/>
              <w:jc w:val="center"/>
              <w:rPr>
                <w:sz w:val="36"/>
              </w:rPr>
            </w:pPr>
            <w:r>
              <w:rPr>
                <w:sz w:val="36"/>
              </w:rPr>
              <w:t>直反</w:t>
            </w:r>
          </w:p>
        </w:tc>
        <w:tc>
          <w:tcPr>
            <w:tcW w:w="1834" w:type="dxa"/>
          </w:tcPr>
          <w:p>
            <w:pPr>
              <w:pStyle w:val="TableParagraph"/>
              <w:spacing w:before="53" w:line="504" w:lineRule="exact"/>
              <w:ind w:right="360"/>
              <w:jc w:val="right"/>
              <w:rPr>
                <w:rFonts w:ascii="宋体" w:eastAsia="宋体" w:hint="eastAsia"/>
                <w:sz w:val="36"/>
              </w:rPr>
            </w:pPr>
            <w:r>
              <w:rPr>
                <w:rFonts w:ascii="宋体" w:eastAsia="宋体" w:hint="eastAsia"/>
                <w:sz w:val="36"/>
              </w:rPr>
              <w:t>60</w:t>
            </w:r>
            <w:r>
              <w:rPr>
                <w:sz w:val="36"/>
              </w:rPr>
              <w:t>～</w:t>
            </w:r>
            <w:r>
              <w:rPr>
                <w:rFonts w:ascii="宋体" w:eastAsia="宋体" w:hint="eastAsia"/>
                <w:sz w:val="36"/>
              </w:rPr>
              <w:t>90</w:t>
            </w:r>
          </w:p>
        </w:tc>
        <w:tc>
          <w:tcPr>
            <w:tcW w:w="1139" w:type="dxa"/>
          </w:tcPr>
          <w:p>
            <w:pPr>
              <w:pStyle w:val="TableParagraph"/>
              <w:rPr>
                <w:rFonts w:ascii="Times New Roman"/>
                <w:sz w:val="36"/>
              </w:rPr>
            </w:pPr>
          </w:p>
        </w:tc>
        <w:tc>
          <w:tcPr>
            <w:tcW w:w="1863" w:type="dxa"/>
          </w:tcPr>
          <w:p>
            <w:pPr>
              <w:pStyle w:val="TableParagraph"/>
              <w:rPr>
                <w:rFonts w:ascii="Times New Roman"/>
                <w:sz w:val="36"/>
              </w:rPr>
            </w:pPr>
          </w:p>
        </w:tc>
        <w:tc>
          <w:tcPr>
            <w:tcW w:w="1946" w:type="dxa"/>
          </w:tcPr>
          <w:p>
            <w:pPr>
              <w:pStyle w:val="TableParagraph"/>
              <w:rPr>
                <w:rFonts w:ascii="Times New Roman"/>
                <w:sz w:val="36"/>
              </w:rPr>
            </w:pPr>
          </w:p>
        </w:tc>
      </w:tr>
    </w:tbl>
    <w:p>
      <w:pPr>
        <w:pStyle w:val="BodyText"/>
        <w:spacing w:before="96"/>
      </w:pPr>
      <w:r>
        <w:t>选择焊接参数应注意事项</w:t>
      </w:r>
    </w:p>
    <w:p>
      <w:pPr>
        <w:pStyle w:val="ListParagraph"/>
        <w:numPr>
          <w:ilvl w:val="2"/>
          <w:numId w:val="98"/>
        </w:numPr>
        <w:tabs>
          <w:tab w:val="left" w:pos="1996"/>
        </w:tabs>
        <w:spacing w:before="144" w:after="0" w:line="240" w:lineRule="auto"/>
        <w:ind w:left="1995" w:right="0" w:hanging="540"/>
        <w:jc w:val="both"/>
        <w:rPr>
          <w:sz w:val="36"/>
        </w:rPr>
      </w:pPr>
      <w:r>
        <w:rPr>
          <w:sz w:val="36"/>
        </w:rPr>
        <w:t>焊角焊缝时，电流要稍大些。</w:t>
      </w:r>
    </w:p>
    <w:p>
      <w:pPr>
        <w:pStyle w:val="ListParagraph"/>
        <w:numPr>
          <w:ilvl w:val="2"/>
          <w:numId w:val="98"/>
        </w:numPr>
        <w:tabs>
          <w:tab w:val="left" w:pos="1996"/>
        </w:tabs>
        <w:spacing w:before="88" w:after="0" w:line="254" w:lineRule="auto"/>
        <w:ind w:left="736" w:right="274" w:firstLine="720"/>
        <w:jc w:val="both"/>
        <w:rPr>
          <w:sz w:val="36"/>
        </w:rPr>
      </w:pPr>
      <w:r>
        <w:rPr>
          <w:spacing w:val="-14"/>
          <w:sz w:val="36"/>
        </w:rPr>
        <w:t xml:space="preserve">打底焊时，特别是焊接单面焊双面成形焊道时，使用的焊接电流要小。填充焊时， </w:t>
      </w:r>
      <w:r>
        <w:rPr>
          <w:spacing w:val="-1"/>
          <w:sz w:val="36"/>
        </w:rPr>
        <w:t>通常用较大的焊接电流。盖面焊时，为防止咬边和获得较美观焊缝，使用的电流要小些。</w:t>
      </w:r>
    </w:p>
    <w:p>
      <w:pPr>
        <w:pStyle w:val="ListParagraph"/>
        <w:numPr>
          <w:ilvl w:val="2"/>
          <w:numId w:val="98"/>
        </w:numPr>
        <w:tabs>
          <w:tab w:val="left" w:pos="1996"/>
        </w:tabs>
        <w:spacing w:before="110" w:after="0" w:line="254" w:lineRule="auto"/>
        <w:ind w:left="736" w:right="460" w:firstLine="720"/>
        <w:jc w:val="both"/>
        <w:rPr>
          <w:sz w:val="36"/>
        </w:rPr>
      </w:pPr>
      <w:r>
        <w:rPr>
          <w:spacing w:val="3"/>
          <w:sz w:val="36"/>
        </w:rPr>
        <w:t xml:space="preserve">碱性焊条选用的焊接电流比酸性焊条小 </w:t>
      </w:r>
      <w:r>
        <w:rPr>
          <w:rFonts w:ascii="宋体" w:eastAsia="宋体" w:hint="eastAsia"/>
          <w:sz w:val="36"/>
        </w:rPr>
        <w:t>10%</w:t>
      </w:r>
      <w:r>
        <w:rPr>
          <w:spacing w:val="-2"/>
          <w:sz w:val="36"/>
        </w:rPr>
        <w:t>左右。不锈钢焊条比碳钢焊条选用电</w:t>
      </w:r>
      <w:r>
        <w:rPr>
          <w:spacing w:val="-9"/>
          <w:sz w:val="36"/>
        </w:rPr>
        <w:t xml:space="preserve">流小 </w:t>
      </w:r>
      <w:r>
        <w:rPr>
          <w:rFonts w:ascii="宋体" w:eastAsia="宋体" w:hint="eastAsia"/>
          <w:sz w:val="36"/>
        </w:rPr>
        <w:t>20%</w:t>
      </w:r>
      <w:r>
        <w:rPr>
          <w:sz w:val="36"/>
        </w:rPr>
        <w:t>左右。</w:t>
      </w:r>
    </w:p>
    <w:p>
      <w:pPr>
        <w:pStyle w:val="ListParagraph"/>
        <w:numPr>
          <w:ilvl w:val="0"/>
          <w:numId w:val="61"/>
        </w:numPr>
        <w:tabs>
          <w:tab w:val="left" w:pos="1996"/>
        </w:tabs>
        <w:spacing w:before="107" w:after="0" w:line="266" w:lineRule="auto"/>
        <w:ind w:left="736" w:right="459" w:firstLine="720"/>
        <w:jc w:val="both"/>
        <w:rPr>
          <w:sz w:val="36"/>
        </w:rPr>
      </w:pPr>
      <w:r>
        <w:rPr>
          <w:spacing w:val="-1"/>
          <w:sz w:val="36"/>
        </w:rPr>
        <w:t>电弧电压主要取决于弧长：电弧长，则电压高；反之则低。在焊接过程中，一般</w:t>
      </w:r>
      <w:r>
        <w:rPr>
          <w:sz w:val="36"/>
        </w:rPr>
        <w:t xml:space="preserve">希望弧长始终保持一致，并且尽量使用短弧焊接。短弧是指弧长为焊条直径的 </w:t>
      </w:r>
      <w:r>
        <w:rPr>
          <w:rFonts w:ascii="宋体" w:eastAsia="宋体" w:hint="eastAsia"/>
          <w:spacing w:val="-3"/>
          <w:sz w:val="36"/>
        </w:rPr>
        <w:t xml:space="preserve">0.5~1.0 </w:t>
      </w:r>
      <w:r>
        <w:rPr>
          <w:sz w:val="36"/>
        </w:rPr>
        <w:t>倍。</w:t>
      </w:r>
    </w:p>
    <w:p>
      <w:pPr>
        <w:pStyle w:val="ListParagraph"/>
        <w:numPr>
          <w:ilvl w:val="0"/>
          <w:numId w:val="61"/>
        </w:numPr>
        <w:tabs>
          <w:tab w:val="left" w:pos="1996"/>
        </w:tabs>
        <w:spacing w:before="77" w:after="0" w:line="256" w:lineRule="auto"/>
        <w:ind w:left="736" w:right="281" w:firstLine="720"/>
        <w:jc w:val="both"/>
        <w:rPr>
          <w:sz w:val="36"/>
        </w:rPr>
      </w:pPr>
      <w:r>
        <w:rPr>
          <w:spacing w:val="-14"/>
          <w:sz w:val="36"/>
        </w:rPr>
        <w:t xml:space="preserve">焊接工艺参数的选择，应在保证焊接质量条件下，采用大直径焊条和大电流焊接， </w:t>
      </w:r>
      <w:r>
        <w:rPr>
          <w:sz w:val="36"/>
        </w:rPr>
        <w:t>以提高劳动生产率。</w:t>
      </w:r>
    </w:p>
    <w:p>
      <w:pPr>
        <w:pStyle w:val="ListParagraph"/>
        <w:numPr>
          <w:ilvl w:val="0"/>
          <w:numId w:val="61"/>
        </w:numPr>
        <w:tabs>
          <w:tab w:val="left" w:pos="1996"/>
        </w:tabs>
        <w:spacing w:before="99" w:after="0" w:line="254" w:lineRule="auto"/>
        <w:ind w:left="736" w:right="462" w:firstLine="720"/>
        <w:jc w:val="both"/>
        <w:rPr>
          <w:sz w:val="36"/>
        </w:rPr>
      </w:pPr>
      <w:r>
        <w:rPr>
          <w:spacing w:val="-2"/>
          <w:sz w:val="36"/>
        </w:rPr>
        <w:t xml:space="preserve">坡口底层焊道宜采用不大于 </w:t>
      </w:r>
      <w:r>
        <w:rPr>
          <w:rFonts w:ascii="宋体" w:eastAsia="宋体" w:hint="eastAsia"/>
          <w:sz w:val="36"/>
        </w:rPr>
        <w:t>4.0mm</w:t>
      </w:r>
      <w:r>
        <w:rPr>
          <w:rFonts w:ascii="宋体" w:eastAsia="宋体" w:hint="eastAsia"/>
          <w:spacing w:val="-90"/>
          <w:sz w:val="36"/>
        </w:rPr>
        <w:t xml:space="preserve"> </w:t>
      </w:r>
      <w:r>
        <w:rPr>
          <w:spacing w:val="-1"/>
          <w:sz w:val="36"/>
        </w:rPr>
        <w:t>的焊条，底层根部焊道的最小尺寸应适宜，以</w:t>
      </w:r>
      <w:r>
        <w:rPr>
          <w:sz w:val="36"/>
        </w:rPr>
        <w:t>防产生裂纹。</w:t>
      </w:r>
    </w:p>
    <w:p>
      <w:pPr>
        <w:pStyle w:val="ListParagraph"/>
        <w:numPr>
          <w:ilvl w:val="0"/>
          <w:numId w:val="61"/>
        </w:numPr>
        <w:tabs>
          <w:tab w:val="left" w:pos="1996"/>
        </w:tabs>
        <w:spacing w:before="111" w:after="0" w:line="240" w:lineRule="auto"/>
        <w:ind w:left="1995" w:right="0" w:hanging="540"/>
        <w:jc w:val="both"/>
        <w:rPr>
          <w:sz w:val="36"/>
        </w:rPr>
      </w:pPr>
      <w:r>
        <w:rPr>
          <w:spacing w:val="-2"/>
          <w:sz w:val="36"/>
        </w:rPr>
        <w:t xml:space="preserve">焊缝在焊接接头每边复盖宽度一般为 </w:t>
      </w:r>
      <w:r>
        <w:rPr>
          <w:rFonts w:ascii="宋体" w:eastAsia="宋体" w:hint="eastAsia"/>
          <w:sz w:val="36"/>
        </w:rPr>
        <w:t>2~4mm</w:t>
      </w:r>
      <w:r>
        <w:rPr>
          <w:sz w:val="36"/>
        </w:rPr>
        <w:t>。</w:t>
      </w:r>
    </w:p>
    <w:p>
      <w:pPr>
        <w:pStyle w:val="ListParagraph"/>
        <w:numPr>
          <w:ilvl w:val="1"/>
          <w:numId w:val="98"/>
        </w:numPr>
        <w:tabs>
          <w:tab w:val="left" w:pos="2177"/>
        </w:tabs>
        <w:spacing w:before="87" w:after="0" w:line="240" w:lineRule="auto"/>
        <w:ind w:left="2176" w:right="0" w:hanging="902"/>
        <w:jc w:val="left"/>
        <w:rPr>
          <w:sz w:val="36"/>
        </w:rPr>
      </w:pPr>
      <w:r>
        <w:rPr>
          <w:sz w:val="36"/>
        </w:rPr>
        <w:t>焊接工艺操作要点</w:t>
      </w:r>
    </w:p>
    <w:p>
      <w:pPr>
        <w:pStyle w:val="ListParagraph"/>
        <w:numPr>
          <w:ilvl w:val="0"/>
          <w:numId w:val="60"/>
        </w:numPr>
        <w:tabs>
          <w:tab w:val="left" w:pos="1997"/>
        </w:tabs>
        <w:spacing w:before="88" w:after="0" w:line="240" w:lineRule="auto"/>
        <w:ind w:left="1996" w:right="0" w:hanging="541"/>
        <w:jc w:val="left"/>
        <w:rPr>
          <w:sz w:val="36"/>
        </w:rPr>
      </w:pPr>
      <w:r>
        <w:rPr>
          <w:spacing w:val="-3"/>
          <w:sz w:val="36"/>
        </w:rPr>
        <w:t xml:space="preserve">焊条选择：母材为 </w:t>
      </w:r>
      <w:r>
        <w:rPr>
          <w:rFonts w:ascii="宋体" w:eastAsia="宋体" w:hint="eastAsia"/>
          <w:sz w:val="36"/>
        </w:rPr>
        <w:t>20G</w:t>
      </w:r>
      <w:r>
        <w:rPr>
          <w:spacing w:val="-4"/>
          <w:sz w:val="36"/>
        </w:rPr>
        <w:t xml:space="preserve">，封底焊材采用 </w:t>
      </w:r>
      <w:r>
        <w:rPr>
          <w:rFonts w:ascii="宋体" w:eastAsia="宋体" w:hint="eastAsia"/>
          <w:sz w:val="36"/>
        </w:rPr>
        <w:t>TIG-J50</w:t>
      </w:r>
      <w:r>
        <w:rPr>
          <w:spacing w:val="-5"/>
          <w:sz w:val="36"/>
        </w:rPr>
        <w:t xml:space="preserve">，盖面焊为 </w:t>
      </w:r>
      <w:r>
        <w:rPr>
          <w:rFonts w:ascii="宋体" w:eastAsia="宋体" w:hint="eastAsia"/>
          <w:sz w:val="36"/>
        </w:rPr>
        <w:t>J507</w:t>
      </w:r>
      <w:r>
        <w:rPr>
          <w:rFonts w:ascii="宋体" w:eastAsia="宋体" w:hint="eastAsia"/>
          <w:spacing w:val="-89"/>
          <w:sz w:val="36"/>
        </w:rPr>
        <w:t xml:space="preserve"> </w:t>
      </w:r>
      <w:r>
        <w:rPr>
          <w:sz w:val="36"/>
        </w:rPr>
        <w:t>焊条。</w:t>
      </w:r>
    </w:p>
    <w:p>
      <w:pPr>
        <w:pStyle w:val="BodyText"/>
        <w:spacing w:before="91" w:line="268" w:lineRule="auto"/>
        <w:ind w:right="453" w:firstLine="719"/>
        <w:jc w:val="both"/>
      </w:pPr>
      <w:r>
        <w:rPr>
          <w:spacing w:val="-1"/>
        </w:rPr>
        <w:t xml:space="preserve">焊条烘烤：焊条在使用前一般应烘干，碱性低氢型结构钢焊条应在 </w:t>
      </w:r>
      <w:r>
        <w:rPr>
          <w:rFonts w:ascii="宋体" w:eastAsia="宋体" w:hAnsi="宋体" w:hint="eastAsia"/>
        </w:rPr>
        <w:t>350~380</w:t>
      </w:r>
      <w:r>
        <w:t>°</w:t>
      </w:r>
      <w:r>
        <w:rPr>
          <w:rFonts w:ascii="宋体" w:eastAsia="宋体" w:hAnsi="宋体" w:hint="eastAsia"/>
        </w:rPr>
        <w:t>C</w:t>
      </w:r>
      <w:r>
        <w:rPr>
          <w:rFonts w:ascii="宋体" w:eastAsia="宋体" w:hAnsi="宋体" w:hint="eastAsia"/>
          <w:spacing w:val="-90"/>
        </w:rPr>
        <w:t xml:space="preserve"> </w:t>
      </w:r>
      <w:r>
        <w:rPr>
          <w:spacing w:val="-6"/>
        </w:rPr>
        <w:t>烘干</w:t>
      </w:r>
      <w:r>
        <w:rPr>
          <w:rFonts w:ascii="宋体" w:eastAsia="宋体" w:hAnsi="宋体" w:hint="eastAsia"/>
        </w:rPr>
        <w:t>1~2</w:t>
      </w:r>
      <w:r>
        <w:rPr>
          <w:rFonts w:ascii="宋体" w:eastAsia="宋体" w:hAnsi="宋体" w:hint="eastAsia"/>
          <w:spacing w:val="-58"/>
        </w:rPr>
        <w:t xml:space="preserve"> </w:t>
      </w:r>
      <w:r>
        <w:t xml:space="preserve">小时。烘干的焊条应放在 </w:t>
      </w:r>
      <w:r>
        <w:rPr>
          <w:rFonts w:ascii="宋体" w:eastAsia="宋体" w:hAnsi="宋体" w:hint="eastAsia"/>
        </w:rPr>
        <w:t>100~120</w:t>
      </w:r>
      <w:r>
        <w:t>°</w:t>
      </w:r>
      <w:r>
        <w:rPr>
          <w:rFonts w:ascii="宋体" w:eastAsia="宋体" w:hAnsi="宋体" w:hint="eastAsia"/>
        </w:rPr>
        <w:t>C</w:t>
      </w:r>
      <w:r>
        <w:rPr>
          <w:rFonts w:ascii="宋体" w:eastAsia="宋体" w:hAnsi="宋体" w:hint="eastAsia"/>
          <w:spacing w:val="-58"/>
        </w:rPr>
        <w:t xml:space="preserve"> </w:t>
      </w:r>
      <w:r>
        <w:rPr>
          <w:spacing w:val="-1"/>
        </w:rPr>
        <w:t>保温箱中存放，随用随取；使用时应置于保温</w:t>
      </w:r>
      <w:r>
        <w:rPr>
          <w:spacing w:val="-10"/>
        </w:rPr>
        <w:t xml:space="preserve">筒内；低氢焊条在常温下取出后 </w:t>
      </w:r>
      <w:r>
        <w:rPr>
          <w:rFonts w:ascii="宋体" w:eastAsia="宋体" w:hAnsi="宋体" w:hint="eastAsia"/>
        </w:rPr>
        <w:t>2</w:t>
      </w:r>
      <w:r>
        <w:rPr>
          <w:rFonts w:ascii="宋体" w:eastAsia="宋体" w:hAnsi="宋体" w:hint="eastAsia"/>
          <w:spacing w:val="-90"/>
        </w:rPr>
        <w:t xml:space="preserve"> </w:t>
      </w:r>
      <w:r>
        <w:rPr>
          <w:spacing w:val="-13"/>
        </w:rPr>
        <w:t xml:space="preserve">小时内用完。否则应重新烘烤，但焊条烘烤次数不得超过 </w:t>
      </w:r>
      <w:r>
        <w:rPr>
          <w:rFonts w:ascii="宋体" w:eastAsia="宋体" w:hAnsi="宋体" w:hint="eastAsia"/>
        </w:rPr>
        <w:t>2</w:t>
      </w:r>
      <w:r>
        <w:rPr>
          <w:rFonts w:ascii="宋体" w:eastAsia="宋体" w:hAnsi="宋体" w:hint="eastAsia"/>
          <w:spacing w:val="-90"/>
        </w:rPr>
        <w:t xml:space="preserve"> </w:t>
      </w:r>
      <w:r>
        <w:t>次。</w:t>
      </w:r>
    </w:p>
    <w:p>
      <w:pPr>
        <w:pStyle w:val="ListParagraph"/>
        <w:numPr>
          <w:ilvl w:val="0"/>
          <w:numId w:val="60"/>
        </w:numPr>
        <w:tabs>
          <w:tab w:val="left" w:pos="1997"/>
        </w:tabs>
        <w:spacing w:before="80" w:after="0" w:line="254" w:lineRule="auto"/>
        <w:ind w:left="736" w:right="455" w:firstLine="720"/>
        <w:jc w:val="both"/>
        <w:rPr>
          <w:sz w:val="36"/>
        </w:rPr>
      </w:pPr>
      <w:r>
        <w:rPr>
          <w:spacing w:val="3"/>
          <w:sz w:val="36"/>
        </w:rPr>
        <w:t>施焊条件：在风速大于或等于</w:t>
      </w:r>
      <w:r>
        <w:rPr>
          <w:rFonts w:ascii="宋体" w:eastAsia="宋体" w:hint="eastAsia"/>
          <w:sz w:val="36"/>
        </w:rPr>
        <w:t>8</w:t>
      </w:r>
      <w:r>
        <w:rPr>
          <w:rFonts w:ascii="宋体" w:eastAsia="宋体" w:hint="eastAsia"/>
          <w:spacing w:val="-90"/>
          <w:sz w:val="36"/>
        </w:rPr>
        <w:t xml:space="preserve"> </w:t>
      </w:r>
      <w:r>
        <w:rPr>
          <w:rFonts w:ascii="宋体" w:eastAsia="宋体" w:hint="eastAsia"/>
          <w:sz w:val="36"/>
        </w:rPr>
        <w:t>m/s</w:t>
      </w:r>
      <w:r>
        <w:rPr>
          <w:spacing w:val="3"/>
          <w:sz w:val="36"/>
        </w:rPr>
        <w:t>，雨或雪天气，相对湿度大于或等于</w:t>
      </w:r>
      <w:r>
        <w:rPr>
          <w:rFonts w:ascii="宋体" w:eastAsia="宋体" w:hint="eastAsia"/>
          <w:sz w:val="36"/>
        </w:rPr>
        <w:t>90%</w:t>
      </w:r>
      <w:r>
        <w:rPr>
          <w:spacing w:val="-8"/>
          <w:sz w:val="36"/>
        </w:rPr>
        <w:t>的环</w:t>
      </w:r>
      <w:r>
        <w:rPr>
          <w:sz w:val="36"/>
        </w:rPr>
        <w:t>境下，应采取相应防护措施，否则应终止焊接操作。</w:t>
      </w:r>
    </w:p>
    <w:p>
      <w:pPr>
        <w:pStyle w:val="ListParagraph"/>
        <w:numPr>
          <w:ilvl w:val="0"/>
          <w:numId w:val="60"/>
        </w:numPr>
        <w:tabs>
          <w:tab w:val="left" w:pos="1997"/>
        </w:tabs>
        <w:spacing w:before="110" w:after="0" w:line="240" w:lineRule="auto"/>
        <w:ind w:left="1996" w:right="0" w:hanging="541"/>
        <w:jc w:val="left"/>
        <w:rPr>
          <w:sz w:val="36"/>
        </w:rPr>
      </w:pPr>
      <w:r>
        <w:rPr>
          <w:sz w:val="36"/>
        </w:rPr>
        <w:t>焊接的顺序应保证使焊接构件的收缩应力和变形趋于最小。</w:t>
      </w:r>
    </w:p>
    <w:p>
      <w:pPr>
        <w:pStyle w:val="ListParagraph"/>
        <w:numPr>
          <w:ilvl w:val="0"/>
          <w:numId w:val="60"/>
        </w:numPr>
        <w:tabs>
          <w:tab w:val="left" w:pos="1997"/>
        </w:tabs>
        <w:spacing w:before="87" w:after="0" w:line="254" w:lineRule="auto"/>
        <w:ind w:left="736" w:right="461" w:firstLine="720"/>
        <w:jc w:val="left"/>
        <w:rPr>
          <w:sz w:val="36"/>
        </w:rPr>
      </w:pPr>
      <w:r>
        <w:rPr>
          <w:spacing w:val="-1"/>
          <w:sz w:val="36"/>
        </w:rPr>
        <w:t>重要对接焊缝的首尾应加与母材等厚、相同坡口的工艺板，引弧与灭弧均应在工</w:t>
      </w:r>
      <w:r>
        <w:rPr>
          <w:sz w:val="36"/>
        </w:rPr>
        <w:t>艺板上进行，以免产生未焊透及火口等缺陷。</w:t>
      </w:r>
    </w:p>
    <w:p>
      <w:pPr>
        <w:pStyle w:val="ListParagraph"/>
        <w:numPr>
          <w:ilvl w:val="0"/>
          <w:numId w:val="60"/>
        </w:numPr>
        <w:tabs>
          <w:tab w:val="left" w:pos="1997"/>
        </w:tabs>
        <w:spacing w:before="110" w:after="0" w:line="266" w:lineRule="auto"/>
        <w:ind w:left="736" w:right="281" w:firstLine="720"/>
        <w:jc w:val="left"/>
        <w:rPr>
          <w:sz w:val="36"/>
        </w:rPr>
      </w:pPr>
      <w:r>
        <w:rPr>
          <w:sz w:val="36"/>
        </w:rPr>
        <w:t>待焊接的部位表面和边缘应光洁、整齐、无毛剌、无裂纹或对焊缝强度和质量有</w:t>
      </w:r>
      <w:r>
        <w:rPr>
          <w:spacing w:val="-1"/>
          <w:sz w:val="36"/>
        </w:rPr>
        <w:t>不利影响的其它缺陷。待焊接表面和邻近焊缝表面也不得有松散或很厚的氧化皮、渣皮、</w:t>
      </w:r>
      <w:r>
        <w:rPr>
          <w:sz w:val="36"/>
        </w:rPr>
        <w:t>锈蚀、油污或其它杂质。</w:t>
      </w:r>
    </w:p>
    <w:p>
      <w:pPr>
        <w:pStyle w:val="ListParagraph"/>
        <w:numPr>
          <w:ilvl w:val="0"/>
          <w:numId w:val="60"/>
        </w:numPr>
        <w:tabs>
          <w:tab w:val="left" w:pos="1997"/>
        </w:tabs>
        <w:spacing w:before="78" w:after="0" w:line="240" w:lineRule="auto"/>
        <w:ind w:left="1996" w:right="0" w:hanging="541"/>
        <w:jc w:val="left"/>
        <w:rPr>
          <w:sz w:val="36"/>
        </w:rPr>
      </w:pPr>
      <w:r>
        <w:rPr>
          <w:sz w:val="36"/>
        </w:rPr>
        <w:t>焊工应经过考试并取得合格证书以后才可以从事焊接工作。施焊前，焊工应检查</w:t>
      </w:r>
    </w:p>
    <w:p>
      <w:pPr>
        <w:spacing w:after="0" w:line="240" w:lineRule="auto"/>
        <w:jc w:val="left"/>
        <w:rPr>
          <w:sz w:val="36"/>
        </w:rPr>
        <w:sectPr>
          <w:pgSz w:w="17860" w:h="25270"/>
          <w:pgMar w:top="800" w:right="900" w:bottom="280" w:left="1900" w:header="708" w:footer="708"/>
          <w:pgNumType w:start="59"/>
          <w:cols w:space="708"/>
        </w:sectPr>
      </w:pPr>
    </w:p>
    <w:p>
      <w:pPr>
        <w:pStyle w:val="Heading3"/>
      </w:pPr>
      <w:r>
        <w:t>精心整理</w:t>
      </w:r>
    </w:p>
    <w:p>
      <w:pPr>
        <w:pStyle w:val="BodyText"/>
        <w:spacing w:before="158"/>
      </w:pPr>
      <w:r>
        <w:t>焊接部位的组装和表面清理的质量，如不符合要求，应修磨补焊合格后方能施焊。</w:t>
      </w:r>
    </w:p>
    <w:p>
      <w:pPr>
        <w:pStyle w:val="ListParagraph"/>
        <w:numPr>
          <w:ilvl w:val="0"/>
          <w:numId w:val="99"/>
        </w:numPr>
        <w:tabs>
          <w:tab w:val="left" w:pos="1997"/>
        </w:tabs>
        <w:spacing w:before="142" w:after="0" w:line="266" w:lineRule="auto"/>
        <w:ind w:left="736" w:right="411" w:firstLine="720"/>
        <w:jc w:val="both"/>
        <w:rPr>
          <w:sz w:val="36"/>
        </w:rPr>
      </w:pPr>
      <w:r>
        <w:rPr>
          <w:sz w:val="36"/>
        </w:rPr>
        <w:t>焊接坡口组装允许偏差值应符合规范的有关规定。坡口组装间隙超过允许偏差规</w:t>
      </w:r>
      <w:r>
        <w:rPr>
          <w:spacing w:val="-10"/>
          <w:sz w:val="36"/>
        </w:rPr>
        <w:t>定时，可在坡口单侧或两侧堆焊、修磨，使其符合要求，但当坡口组装间隙超过较薄板厚</w:t>
      </w:r>
      <w:r>
        <w:rPr>
          <w:spacing w:val="-13"/>
          <w:sz w:val="36"/>
        </w:rPr>
        <w:t xml:space="preserve">度 </w:t>
      </w:r>
      <w:r>
        <w:rPr>
          <w:rFonts w:ascii="宋体" w:eastAsia="宋体" w:hint="eastAsia"/>
          <w:sz w:val="36"/>
        </w:rPr>
        <w:t>2</w:t>
      </w:r>
      <w:r>
        <w:rPr>
          <w:rFonts w:ascii="宋体" w:eastAsia="宋体" w:hint="eastAsia"/>
          <w:spacing w:val="-90"/>
          <w:sz w:val="36"/>
        </w:rPr>
        <w:t xml:space="preserve"> </w:t>
      </w:r>
      <w:r>
        <w:rPr>
          <w:spacing w:val="-6"/>
          <w:sz w:val="36"/>
        </w:rPr>
        <w:t xml:space="preserve">倍或大于 </w:t>
      </w:r>
      <w:r>
        <w:rPr>
          <w:rFonts w:ascii="宋体" w:eastAsia="宋体" w:hint="eastAsia"/>
          <w:sz w:val="36"/>
        </w:rPr>
        <w:t>20mm</w:t>
      </w:r>
      <w:r>
        <w:rPr>
          <w:rFonts w:ascii="宋体" w:eastAsia="宋体" w:hint="eastAsia"/>
          <w:spacing w:val="-90"/>
          <w:sz w:val="36"/>
        </w:rPr>
        <w:t xml:space="preserve"> </w:t>
      </w:r>
      <w:r>
        <w:rPr>
          <w:sz w:val="36"/>
        </w:rPr>
        <w:t>时，不应用堆焊方法增加构件长度和减少组装间隙。</w:t>
      </w:r>
    </w:p>
    <w:p>
      <w:pPr>
        <w:pStyle w:val="BodyText"/>
        <w:spacing w:before="77" w:line="266" w:lineRule="auto"/>
        <w:ind w:right="454" w:firstLine="720"/>
        <w:jc w:val="both"/>
      </w:pPr>
      <w:r>
        <w:rPr>
          <w:rFonts w:ascii="宋体" w:eastAsia="宋体" w:hint="eastAsia"/>
        </w:rPr>
        <w:t>8</w:t>
      </w:r>
      <w:r>
        <w:t>）</w:t>
      </w:r>
      <w:r>
        <w:rPr>
          <w:rFonts w:ascii="宋体" w:eastAsia="宋体" w:hint="eastAsia"/>
        </w:rPr>
        <w:t xml:space="preserve">T </w:t>
      </w:r>
      <w:r>
        <w:t>型接头、十字型接头、角接接头和对接接头主焊缝两端，必须配置引弧板和引</w:t>
      </w:r>
      <w:r>
        <w:rPr>
          <w:spacing w:val="-15"/>
        </w:rPr>
        <w:t>出板，其材质应和被焊母材相同，坡口形式应与被焊焊缝相同，禁止使用其他材质的材料</w:t>
      </w:r>
      <w:r>
        <w:t>充当引弧板和引出板。</w:t>
      </w:r>
    </w:p>
    <w:p>
      <w:pPr>
        <w:pStyle w:val="ListParagraph"/>
        <w:numPr>
          <w:ilvl w:val="0"/>
          <w:numId w:val="59"/>
        </w:numPr>
        <w:tabs>
          <w:tab w:val="left" w:pos="1997"/>
        </w:tabs>
        <w:spacing w:before="78" w:after="0" w:line="266" w:lineRule="auto"/>
        <w:ind w:left="736" w:right="452" w:firstLine="720"/>
        <w:jc w:val="both"/>
        <w:rPr>
          <w:sz w:val="36"/>
        </w:rPr>
      </w:pPr>
      <w:r>
        <w:rPr>
          <w:spacing w:val="-2"/>
          <w:sz w:val="36"/>
        </w:rPr>
        <w:t xml:space="preserve">手工电焊弧焊缝引出长度应大于 </w:t>
      </w:r>
      <w:r>
        <w:rPr>
          <w:rFonts w:ascii="宋体" w:eastAsia="宋体" w:hint="eastAsia"/>
          <w:sz w:val="36"/>
        </w:rPr>
        <w:t>25mm</w:t>
      </w:r>
      <w:r>
        <w:rPr>
          <w:spacing w:val="-10"/>
          <w:sz w:val="36"/>
        </w:rPr>
        <w:t xml:space="preserve">。其引弧板和引出板宽度应大于 </w:t>
      </w:r>
      <w:r>
        <w:rPr>
          <w:rFonts w:ascii="宋体" w:eastAsia="宋体" w:hint="eastAsia"/>
          <w:spacing w:val="-12"/>
          <w:sz w:val="36"/>
        </w:rPr>
        <w:t>50mm</w:t>
      </w:r>
      <w:r>
        <w:rPr>
          <w:spacing w:val="-6"/>
          <w:sz w:val="36"/>
        </w:rPr>
        <w:t>，长</w:t>
      </w:r>
      <w:r>
        <w:rPr>
          <w:spacing w:val="-8"/>
          <w:sz w:val="36"/>
        </w:rPr>
        <w:t xml:space="preserve">度宜为板厚的 </w:t>
      </w:r>
      <w:r>
        <w:rPr>
          <w:rFonts w:ascii="宋体" w:eastAsia="宋体" w:hint="eastAsia"/>
          <w:sz w:val="36"/>
        </w:rPr>
        <w:t>1.5</w:t>
      </w:r>
      <w:r>
        <w:rPr>
          <w:rFonts w:ascii="宋体" w:eastAsia="宋体" w:hint="eastAsia"/>
          <w:spacing w:val="-90"/>
          <w:sz w:val="36"/>
        </w:rPr>
        <w:t xml:space="preserve"> </w:t>
      </w:r>
      <w:r>
        <w:rPr>
          <w:spacing w:val="-5"/>
          <w:sz w:val="36"/>
        </w:rPr>
        <w:t xml:space="preserve">倍且不小于 </w:t>
      </w:r>
      <w:r>
        <w:rPr>
          <w:rFonts w:ascii="宋体" w:eastAsia="宋体" w:hint="eastAsia"/>
          <w:spacing w:val="-18"/>
          <w:sz w:val="36"/>
        </w:rPr>
        <w:t>30mm</w:t>
      </w:r>
      <w:r>
        <w:rPr>
          <w:spacing w:val="-7"/>
          <w:sz w:val="36"/>
        </w:rPr>
        <w:t xml:space="preserve">，厚度应不小于 </w:t>
      </w:r>
      <w:r>
        <w:rPr>
          <w:rFonts w:ascii="宋体" w:eastAsia="宋体" w:hint="eastAsia"/>
          <w:sz w:val="36"/>
        </w:rPr>
        <w:t>6mm</w:t>
      </w:r>
      <w:r>
        <w:rPr>
          <w:spacing w:val="-10"/>
          <w:sz w:val="36"/>
        </w:rPr>
        <w:t>。焊接完毕后应采用气割切除引弧和引出板，并修磨平整，不得用锤击落。</w:t>
      </w:r>
    </w:p>
    <w:p>
      <w:pPr>
        <w:pStyle w:val="ListParagraph"/>
        <w:numPr>
          <w:ilvl w:val="0"/>
          <w:numId w:val="59"/>
        </w:numPr>
        <w:tabs>
          <w:tab w:val="left" w:pos="2177"/>
        </w:tabs>
        <w:spacing w:before="78" w:after="0" w:line="256" w:lineRule="auto"/>
        <w:ind w:left="736" w:right="459" w:firstLine="720"/>
        <w:jc w:val="both"/>
        <w:rPr>
          <w:sz w:val="36"/>
        </w:rPr>
      </w:pPr>
      <w:r>
        <w:rPr>
          <w:spacing w:val="2"/>
          <w:sz w:val="36"/>
        </w:rPr>
        <w:t xml:space="preserve">角焊缝转角处宜连续绕角施焊，起落弧点距焊缝端部不宜大于 </w:t>
      </w:r>
      <w:r>
        <w:rPr>
          <w:rFonts w:ascii="宋体" w:eastAsia="宋体" w:hint="eastAsia"/>
          <w:sz w:val="36"/>
        </w:rPr>
        <w:t>10mm</w:t>
      </w:r>
      <w:r>
        <w:rPr>
          <w:spacing w:val="-4"/>
          <w:sz w:val="36"/>
        </w:rPr>
        <w:t>。角焊缝端</w:t>
      </w:r>
      <w:r>
        <w:rPr>
          <w:spacing w:val="-1"/>
          <w:sz w:val="36"/>
        </w:rPr>
        <w:t xml:space="preserve">部不设置引弧和引出板的连接焊缝，起落焊点距焊缝端部宜大于 </w:t>
      </w:r>
      <w:r>
        <w:rPr>
          <w:rFonts w:ascii="宋体" w:eastAsia="宋体" w:hint="eastAsia"/>
          <w:sz w:val="36"/>
        </w:rPr>
        <w:t>10mm</w:t>
      </w:r>
      <w:r>
        <w:rPr>
          <w:sz w:val="36"/>
        </w:rPr>
        <w:t>，弧坑应填满。</w:t>
      </w:r>
    </w:p>
    <w:p>
      <w:pPr>
        <w:pStyle w:val="ListParagraph"/>
        <w:numPr>
          <w:ilvl w:val="0"/>
          <w:numId w:val="59"/>
        </w:numPr>
        <w:tabs>
          <w:tab w:val="left" w:pos="2177"/>
        </w:tabs>
        <w:spacing w:before="99" w:after="0" w:line="254" w:lineRule="auto"/>
        <w:ind w:left="736" w:right="454" w:firstLine="720"/>
        <w:jc w:val="left"/>
        <w:rPr>
          <w:sz w:val="36"/>
        </w:rPr>
      </w:pPr>
      <w:r>
        <w:rPr>
          <w:spacing w:val="-7"/>
          <w:sz w:val="36"/>
        </w:rPr>
        <w:t>焊成凹形的角焊缝，焊缝金属与母材间应平缓过渡。加工成凹形的角焊缝，不得</w:t>
      </w:r>
      <w:r>
        <w:rPr>
          <w:sz w:val="36"/>
        </w:rPr>
        <w:t>在其表面留下切痕。</w:t>
      </w:r>
    </w:p>
    <w:p>
      <w:pPr>
        <w:pStyle w:val="ListParagraph"/>
        <w:numPr>
          <w:ilvl w:val="0"/>
          <w:numId w:val="59"/>
        </w:numPr>
        <w:tabs>
          <w:tab w:val="left" w:pos="2177"/>
        </w:tabs>
        <w:spacing w:before="110" w:after="0" w:line="254" w:lineRule="auto"/>
        <w:ind w:left="736" w:right="454" w:firstLine="720"/>
        <w:jc w:val="left"/>
        <w:rPr>
          <w:sz w:val="36"/>
        </w:rPr>
      </w:pPr>
      <w:r>
        <w:rPr>
          <w:spacing w:val="-8"/>
          <w:sz w:val="36"/>
        </w:rPr>
        <w:t xml:space="preserve">定位焊所采用的焊接材料型号，应与焊件材质相匹配，焊缝厚度不宜超过设计焊缝厚度的 </w:t>
      </w:r>
      <w:r>
        <w:rPr>
          <w:rFonts w:ascii="宋体" w:eastAsia="宋体" w:hint="eastAsia"/>
          <w:sz w:val="36"/>
        </w:rPr>
        <w:t>2/3</w:t>
      </w:r>
      <w:r>
        <w:rPr>
          <w:spacing w:val="-4"/>
          <w:sz w:val="36"/>
        </w:rPr>
        <w:t xml:space="preserve">，且不应大于 </w:t>
      </w:r>
      <w:r>
        <w:rPr>
          <w:rFonts w:ascii="宋体" w:eastAsia="宋体" w:hint="eastAsia"/>
          <w:sz w:val="36"/>
        </w:rPr>
        <w:t>8mm</w:t>
      </w:r>
      <w:r>
        <w:rPr>
          <w:spacing w:val="-3"/>
          <w:sz w:val="36"/>
        </w:rPr>
        <w:t xml:space="preserve">；焊缝长度不宜小于 </w:t>
      </w:r>
      <w:r>
        <w:rPr>
          <w:rFonts w:ascii="宋体" w:eastAsia="宋体" w:hint="eastAsia"/>
          <w:sz w:val="36"/>
        </w:rPr>
        <w:t>25mm</w:t>
      </w:r>
      <w:r>
        <w:rPr>
          <w:sz w:val="36"/>
        </w:rPr>
        <w:t>。</w:t>
      </w:r>
    </w:p>
    <w:p>
      <w:pPr>
        <w:pStyle w:val="ListParagraph"/>
        <w:numPr>
          <w:ilvl w:val="0"/>
          <w:numId w:val="59"/>
        </w:numPr>
        <w:tabs>
          <w:tab w:val="left" w:pos="2177"/>
        </w:tabs>
        <w:spacing w:before="107" w:after="0" w:line="256" w:lineRule="auto"/>
        <w:ind w:left="736" w:right="281" w:firstLine="720"/>
        <w:jc w:val="left"/>
        <w:rPr>
          <w:sz w:val="36"/>
        </w:rPr>
      </w:pPr>
      <w:r>
        <w:rPr>
          <w:spacing w:val="-1"/>
          <w:sz w:val="36"/>
        </w:rPr>
        <w:t>焊接完毕，焊工应清理焊缝表面的熔渣及两侧的飞溅物，并检查焊缝外观质量。</w:t>
      </w:r>
      <w:r>
        <w:rPr>
          <w:sz w:val="36"/>
        </w:rPr>
        <w:t>经检验合格后，应在工艺规定的焊缝及部位打上焊工钢印。</w:t>
      </w:r>
    </w:p>
    <w:p>
      <w:pPr>
        <w:pStyle w:val="BodyText"/>
        <w:spacing w:before="98"/>
      </w:pPr>
      <w:r>
        <w:rPr>
          <w:rFonts w:ascii="宋体" w:eastAsia="宋体" w:hint="eastAsia"/>
        </w:rPr>
        <w:t>6</w:t>
      </w:r>
      <w:r>
        <w:t>、工序质量控制</w:t>
      </w:r>
    </w:p>
    <w:p>
      <w:pPr>
        <w:pStyle w:val="ListParagraph"/>
        <w:numPr>
          <w:ilvl w:val="0"/>
          <w:numId w:val="58"/>
        </w:numPr>
        <w:tabs>
          <w:tab w:val="left" w:pos="2357"/>
        </w:tabs>
        <w:spacing w:before="88" w:after="0" w:line="240" w:lineRule="auto"/>
        <w:ind w:left="2356" w:right="0" w:hanging="902"/>
        <w:jc w:val="left"/>
        <w:rPr>
          <w:sz w:val="36"/>
        </w:rPr>
      </w:pPr>
      <w:r>
        <w:rPr>
          <w:sz w:val="36"/>
        </w:rPr>
        <w:t>焊接质量目标</w:t>
      </w:r>
    </w:p>
    <w:p>
      <w:pPr>
        <w:pStyle w:val="BodyText"/>
        <w:spacing w:before="91"/>
        <w:ind w:left="1635"/>
      </w:pPr>
      <w:r>
        <w:t>保证焊接一次合格率≥</w:t>
      </w:r>
      <w:r>
        <w:rPr>
          <w:rFonts w:ascii="宋体" w:eastAsia="宋体" w:hAnsi="宋体" w:hint="eastAsia"/>
        </w:rPr>
        <w:t>99%</w:t>
      </w:r>
      <w:r>
        <w:t>。</w:t>
      </w:r>
    </w:p>
    <w:p>
      <w:pPr>
        <w:pStyle w:val="ListParagraph"/>
        <w:numPr>
          <w:ilvl w:val="0"/>
          <w:numId w:val="58"/>
        </w:numPr>
        <w:tabs>
          <w:tab w:val="left" w:pos="2357"/>
        </w:tabs>
        <w:spacing w:before="87" w:after="0" w:line="240" w:lineRule="auto"/>
        <w:ind w:left="2356" w:right="0" w:hanging="902"/>
        <w:jc w:val="left"/>
        <w:rPr>
          <w:sz w:val="36"/>
        </w:rPr>
      </w:pPr>
      <w:r>
        <w:rPr>
          <w:sz w:val="36"/>
        </w:rPr>
        <w:t>焊接组装的质量要求</w:t>
      </w:r>
    </w:p>
    <w:p>
      <w:pPr>
        <w:pStyle w:val="BodyText"/>
        <w:spacing w:before="88" w:line="256" w:lineRule="auto"/>
        <w:ind w:right="461" w:firstLine="899"/>
        <w:rPr>
          <w:rFonts w:ascii="宋体" w:eastAsia="宋体" w:hint="eastAsia"/>
        </w:rPr>
      </w:pPr>
      <w:r>
        <w:t>焊件组装时应垫置牢固，焊缝避免强制对口，以防止焊接过程中发生变形和产生附加应力。焊接组装的质量要求应符合焊接拼装允许偏差的要求；</w:t>
      </w:r>
      <w:r>
        <w:rPr>
          <w:rFonts w:ascii="宋体" w:eastAsia="宋体" w:hint="eastAsia"/>
        </w:rPr>
        <w:t>(</w:t>
      </w:r>
      <w:r>
        <w:t xml:space="preserve">见下表 </w:t>
      </w:r>
      <w:r>
        <w:rPr>
          <w:rFonts w:ascii="宋体" w:eastAsia="宋体" w:hint="eastAsia"/>
        </w:rPr>
        <w:t>1)</w:t>
      </w:r>
    </w:p>
    <w:p>
      <w:pPr>
        <w:pStyle w:val="BodyText"/>
        <w:spacing w:before="46"/>
        <w:rPr>
          <w:rFonts w:ascii="宋体" w:eastAsia="宋体" w:hint="eastAsia"/>
        </w:rPr>
      </w:pPr>
      <w:r>
        <w:t xml:space="preserve">表 </w:t>
      </w:r>
      <w:r>
        <w:rPr>
          <w:rFonts w:ascii="宋体" w:eastAsia="宋体" w:hint="eastAsia"/>
        </w:rPr>
        <w:t>1</w:t>
      </w:r>
    </w:p>
    <w:p>
      <w:pPr>
        <w:pStyle w:val="BodyText"/>
        <w:spacing w:before="7"/>
        <w:ind w:left="0"/>
        <w:rPr>
          <w:rFonts w:ascii="宋体"/>
          <w:sz w:val="10"/>
        </w:rPr>
      </w:pPr>
    </w:p>
    <w:p>
      <w:pPr>
        <w:spacing w:after="0"/>
        <w:rPr>
          <w:rFonts w:ascii="宋体"/>
          <w:sz w:val="10"/>
        </w:rPr>
        <w:sectPr>
          <w:pgSz w:w="17860" w:h="25270"/>
          <w:pgMar w:top="800" w:right="900" w:bottom="280" w:left="1900" w:header="708" w:footer="708"/>
          <w:pgNumType w:start="60"/>
          <w:cols w:space="708"/>
        </w:sectPr>
      </w:pPr>
    </w:p>
    <w:p>
      <w:pPr>
        <w:pStyle w:val="BodyText"/>
        <w:tabs>
          <w:tab w:val="left" w:pos="1844"/>
        </w:tabs>
        <w:spacing w:before="53"/>
      </w:pPr>
      <w:r>
        <w:t>项次</w:t>
        <w:tab/>
        <w:t>项目</w:t>
      </w:r>
    </w:p>
    <w:p>
      <w:pPr>
        <w:pStyle w:val="BodyText"/>
        <w:spacing w:before="1"/>
        <w:ind w:left="0"/>
        <w:rPr>
          <w:sz w:val="39"/>
        </w:rPr>
      </w:pPr>
    </w:p>
    <w:p>
      <w:pPr>
        <w:pStyle w:val="ListParagraph"/>
        <w:numPr>
          <w:ilvl w:val="0"/>
          <w:numId w:val="57"/>
        </w:numPr>
        <w:tabs>
          <w:tab w:val="left" w:pos="1844"/>
          <w:tab w:val="left" w:pos="1845"/>
        </w:tabs>
        <w:spacing w:before="0" w:after="0" w:line="240" w:lineRule="auto"/>
        <w:ind w:left="1844" w:right="0" w:hanging="1109"/>
        <w:jc w:val="left"/>
        <w:rPr>
          <w:rFonts w:ascii="宋体" w:eastAsia="宋体" w:hint="eastAsia"/>
          <w:sz w:val="36"/>
        </w:rPr>
      </w:pPr>
      <w:r>
        <w:rPr>
          <w:spacing w:val="-9"/>
          <w:sz w:val="36"/>
        </w:rPr>
        <w:t xml:space="preserve">间隙 </w:t>
      </w:r>
      <w:r>
        <w:rPr>
          <w:rFonts w:ascii="宋体" w:eastAsia="宋体" w:hint="eastAsia"/>
          <w:sz w:val="36"/>
        </w:rPr>
        <w:t>d</w:t>
      </w:r>
    </w:p>
    <w:p>
      <w:pPr>
        <w:spacing w:before="53"/>
        <w:ind w:left="736" w:right="0" w:firstLine="0"/>
        <w:jc w:val="left"/>
        <w:rPr>
          <w:sz w:val="36"/>
        </w:rPr>
      </w:pPr>
      <w:r>
        <w:br w:type="column"/>
      </w:r>
      <w:r>
        <w:rPr>
          <w:sz w:val="36"/>
        </w:rPr>
        <w:t>示意图</w:t>
      </w:r>
    </w:p>
    <w:p>
      <w:pPr>
        <w:pStyle w:val="BodyText"/>
        <w:spacing w:before="123" w:line="473" w:lineRule="exact"/>
        <w:ind w:left="3430"/>
      </w:pPr>
      <w:r>
        <w:t>d</w:t>
      </w:r>
    </w:p>
    <w:p>
      <w:pPr>
        <w:pStyle w:val="BodyText"/>
        <w:spacing w:line="473" w:lineRule="exact"/>
        <w:ind w:left="1388"/>
      </w:pPr>
      <w:r>
        <w:t>t</w:t>
      </w:r>
    </w:p>
    <w:p>
      <w:pPr>
        <w:pStyle w:val="BodyText"/>
        <w:spacing w:before="53"/>
        <w:ind w:left="735"/>
      </w:pPr>
      <w:r>
        <w:br w:type="column"/>
      </w:r>
      <w:r>
        <w:t>允许偏差（</w:t>
      </w:r>
      <w:r>
        <w:rPr>
          <w:rFonts w:ascii="宋体" w:eastAsia="宋体" w:hint="eastAsia"/>
        </w:rPr>
        <w:t>mm</w:t>
      </w:r>
      <w:r>
        <w:t>）</w:t>
      </w:r>
    </w:p>
    <w:p>
      <w:pPr>
        <w:pStyle w:val="BodyText"/>
        <w:spacing w:before="11"/>
        <w:ind w:left="0"/>
        <w:rPr>
          <w:sz w:val="35"/>
        </w:rPr>
      </w:pPr>
    </w:p>
    <w:p>
      <w:pPr>
        <w:pStyle w:val="BodyText"/>
        <w:ind w:left="735"/>
        <w:rPr>
          <w:rFonts w:ascii="宋体" w:hAnsi="宋体"/>
        </w:rPr>
      </w:pPr>
      <w:r>
        <w:t>±</w:t>
      </w:r>
      <w:r>
        <w:rPr>
          <w:rFonts w:ascii="宋体" w:hAnsi="宋体"/>
        </w:rPr>
        <w:t>1.0</w:t>
      </w:r>
    </w:p>
    <w:p>
      <w:pPr>
        <w:spacing w:after="0"/>
        <w:rPr>
          <w:rFonts w:ascii="宋体" w:hAnsi="宋体"/>
        </w:rPr>
        <w:sectPr>
          <w:type w:val="continuous"/>
          <w:pgSz w:w="17860" w:h="25270"/>
          <w:pgMar w:top="800" w:right="900" w:bottom="280" w:left="1900" w:header="708" w:footer="708"/>
          <w:pgNumType w:start="61"/>
          <w:cols w:num="3" w:space="708" w:equalWidth="0">
            <w:col w:w="2875" w:space="1633"/>
            <w:col w:w="3694" w:space="2066"/>
            <w:col w:w="4792" w:space="0"/>
          </w:cols>
        </w:sectPr>
      </w:pPr>
    </w:p>
    <w:p>
      <w:pPr>
        <w:pStyle w:val="BodyText"/>
        <w:ind w:left="0"/>
        <w:rPr>
          <w:rFonts w:ascii="宋体"/>
          <w:sz w:val="20"/>
        </w:rPr>
      </w:pPr>
    </w:p>
    <w:p>
      <w:pPr>
        <w:spacing w:after="0"/>
        <w:rPr>
          <w:rFonts w:ascii="宋体"/>
          <w:sz w:val="20"/>
        </w:rPr>
        <w:sectPr>
          <w:type w:val="continuous"/>
          <w:pgSz w:w="17860" w:h="25270"/>
          <w:pgMar w:top="800" w:right="900" w:bottom="280" w:left="1900" w:header="708" w:footer="708"/>
          <w:pgNumType w:start="62"/>
          <w:cols w:space="708"/>
        </w:sectPr>
      </w:pPr>
    </w:p>
    <w:p>
      <w:pPr>
        <w:pStyle w:val="BodyText"/>
        <w:spacing w:before="235"/>
        <w:ind w:left="0" w:right="150"/>
        <w:jc w:val="right"/>
      </w:pPr>
      <w:r>
        <w:t>a</w:t>
      </w:r>
    </w:p>
    <w:p>
      <w:pPr>
        <w:pStyle w:val="ListParagraph"/>
        <w:numPr>
          <w:ilvl w:val="0"/>
          <w:numId w:val="57"/>
        </w:numPr>
        <w:tabs>
          <w:tab w:val="left" w:pos="1844"/>
          <w:tab w:val="left" w:pos="1845"/>
          <w:tab w:val="left" w:pos="5986"/>
          <w:tab w:val="left" w:pos="7631"/>
          <w:tab w:val="left" w:pos="8157"/>
        </w:tabs>
        <w:spacing w:before="426" w:after="0" w:line="240" w:lineRule="auto"/>
        <w:ind w:left="1844" w:right="0" w:hanging="1109"/>
        <w:jc w:val="left"/>
        <w:rPr>
          <w:sz w:val="36"/>
        </w:rPr>
      </w:pPr>
      <w:r>
        <w:rPr>
          <w:sz w:val="36"/>
        </w:rPr>
        <w:t>错边量</w:t>
      </w:r>
      <w:r>
        <w:rPr>
          <w:spacing w:val="-26"/>
          <w:sz w:val="36"/>
        </w:rPr>
        <w:t xml:space="preserve"> </w:t>
      </w:r>
      <w:r>
        <w:rPr>
          <w:rFonts w:ascii="宋体" w:eastAsia="宋体" w:hint="eastAsia"/>
          <w:sz w:val="36"/>
        </w:rPr>
        <w:t>s</w:t>
        <w:tab/>
      </w:r>
      <w:r>
        <w:rPr>
          <w:position w:val="10"/>
          <w:sz w:val="36"/>
        </w:rPr>
        <w:t>t</w:t>
        <w:tab/>
      </w:r>
      <w:r>
        <w:rPr>
          <w:position w:val="-8"/>
          <w:sz w:val="36"/>
        </w:rPr>
        <w:t>d</w:t>
        <w:tab/>
      </w:r>
      <w:r>
        <w:rPr>
          <w:position w:val="-32"/>
          <w:sz w:val="36"/>
        </w:rPr>
        <w:t>s</w:t>
      </w:r>
    </w:p>
    <w:p>
      <w:pPr>
        <w:pStyle w:val="BodyText"/>
        <w:spacing w:before="231"/>
        <w:ind w:left="735"/>
        <w:rPr>
          <w:rFonts w:ascii="宋体" w:hAnsi="宋体"/>
        </w:rPr>
      </w:pPr>
      <w:r>
        <w:br w:type="column"/>
      </w:r>
      <w:r>
        <w:rPr>
          <w:rFonts w:ascii="宋体" w:hAnsi="宋体"/>
        </w:rPr>
        <w:t>4&lt;t</w:t>
      </w:r>
      <w:r>
        <w:t>≤</w:t>
      </w:r>
      <w:r>
        <w:rPr>
          <w:rFonts w:ascii="宋体" w:hAnsi="宋体"/>
        </w:rPr>
        <w:t>8;s</w:t>
      </w:r>
      <w:r>
        <w:t>≤</w:t>
      </w:r>
      <w:r>
        <w:rPr>
          <w:rFonts w:ascii="宋体" w:hAnsi="宋体"/>
        </w:rPr>
        <w:t>1.0</w:t>
      </w:r>
    </w:p>
    <w:p>
      <w:pPr>
        <w:pStyle w:val="BodyText"/>
        <w:spacing w:before="192"/>
        <w:ind w:left="735"/>
        <w:rPr>
          <w:rFonts w:ascii="宋体" w:hAnsi="宋体"/>
        </w:rPr>
      </w:pPr>
      <w:r>
        <w:rPr>
          <w:rFonts w:ascii="宋体" w:hAnsi="宋体"/>
        </w:rPr>
        <w:t>8&lt;t</w:t>
      </w:r>
      <w:r>
        <w:t>≤</w:t>
      </w:r>
      <w:r>
        <w:rPr>
          <w:rFonts w:ascii="宋体" w:hAnsi="宋体"/>
        </w:rPr>
        <w:t>20;s</w:t>
      </w:r>
      <w:r>
        <w:t>≤</w:t>
      </w:r>
      <w:r>
        <w:rPr>
          <w:rFonts w:ascii="宋体" w:hAnsi="宋体"/>
        </w:rPr>
        <w:t>2.0</w:t>
      </w:r>
    </w:p>
    <w:p>
      <w:pPr>
        <w:pStyle w:val="BodyText"/>
        <w:spacing w:before="245" w:line="398" w:lineRule="exact"/>
        <w:ind w:left="2648"/>
        <w:rPr>
          <w:rFonts w:ascii="宋体"/>
        </w:rPr>
      </w:pPr>
      <w:r>
        <w:rPr>
          <w:rFonts w:ascii="宋体"/>
        </w:rPr>
        <w:t>S=0.1t</w:t>
      </w:r>
    </w:p>
    <w:p>
      <w:pPr>
        <w:pStyle w:val="BodyText"/>
        <w:spacing w:line="219" w:lineRule="exact"/>
        <w:ind w:left="735"/>
        <w:rPr>
          <w:rFonts w:ascii="宋体"/>
        </w:rPr>
      </w:pPr>
      <w:r>
        <w:rPr>
          <w:rFonts w:ascii="宋体"/>
        </w:rPr>
        <w:t>t&gt;20;</w:t>
      </w:r>
    </w:p>
    <w:p>
      <w:pPr>
        <w:spacing w:after="0" w:line="219" w:lineRule="exact"/>
        <w:rPr>
          <w:rFonts w:ascii="宋体"/>
        </w:rPr>
        <w:sectPr>
          <w:type w:val="continuous"/>
          <w:pgSz w:w="17860" w:h="25270"/>
          <w:pgMar w:top="800" w:right="900" w:bottom="280" w:left="1900" w:header="708" w:footer="708"/>
          <w:pgNumType w:start="63"/>
          <w:cols w:num="2" w:space="708" w:equalWidth="0">
            <w:col w:w="8386" w:space="1883"/>
            <w:col w:w="4791" w:space="0"/>
          </w:cols>
        </w:sectPr>
      </w:pPr>
    </w:p>
    <w:p>
      <w:pPr>
        <w:pStyle w:val="BodyText"/>
        <w:spacing w:line="525" w:lineRule="exact"/>
        <w:ind w:left="0" w:right="1060"/>
        <w:jc w:val="right"/>
        <w:rPr>
          <w:rFonts w:ascii="宋体" w:eastAsia="宋体" w:hint="eastAsia"/>
        </w:rPr>
      </w:pPr>
      <w:r>
        <w:pict>
          <v:group id="_x0000_s1118" style="width:893pt;height:1248pt;margin-top:0;margin-left:0;mso-position-horizontal-relative:page;mso-position-vertical-relative:page;position:absolute;z-index:-251627520" coordorigin="0,0" coordsize="17860,24960">
            <v:shape id="_x0000_s1119" type="#_x0000_t75" style="width:17860;height:24960;position:absolute" stroked="f">
              <v:imagedata r:id="rId4" o:title=""/>
            </v:shape>
            <v:shape id="_x0000_s1120" type="#_x0000_t75" style="width:12460;height:11140;left:2680;position:absolute;top:6760" stroked="f">
              <v:imagedata r:id="rId33" o:title=""/>
            </v:shape>
            <v:shape id="_x0000_s1121" type="#_x0000_t75" style="width:13660;height:5200;left:2460;position:absolute;top:18080" stroked="f">
              <v:imagedata r:id="rId34" o:title=""/>
            </v:shape>
          </v:group>
        </w:pict>
      </w:r>
      <w:r>
        <w:t>且</w:t>
      </w:r>
      <w:r>
        <w:rPr>
          <w:rFonts w:ascii="宋体" w:eastAsia="宋体" w:hint="eastAsia"/>
        </w:rPr>
        <w:t>&lt;3.0</w:t>
      </w:r>
    </w:p>
    <w:p>
      <w:pPr>
        <w:spacing w:after="0" w:line="525" w:lineRule="exact"/>
        <w:jc w:val="right"/>
        <w:rPr>
          <w:rFonts w:ascii="宋体" w:eastAsia="宋体" w:hint="eastAsia"/>
        </w:rPr>
        <w:sectPr>
          <w:type w:val="continuous"/>
          <w:pgSz w:w="17860" w:h="25270"/>
          <w:pgMar w:top="800" w:right="900" w:bottom="280" w:left="1900" w:header="708" w:footer="708"/>
          <w:pgNumType w:start="64"/>
          <w:cols w:space="708"/>
        </w:sectPr>
      </w:pPr>
    </w:p>
    <w:p>
      <w:pPr>
        <w:pStyle w:val="Heading3"/>
      </w:pPr>
      <w:r>
        <w:t>精心整理</w:t>
      </w:r>
    </w:p>
    <w:p>
      <w:pPr>
        <w:pStyle w:val="BodyText"/>
        <w:ind w:left="0"/>
        <w:rPr>
          <w:sz w:val="44"/>
        </w:rPr>
      </w:pPr>
    </w:p>
    <w:p>
      <w:pPr>
        <w:pStyle w:val="ListParagraph"/>
        <w:numPr>
          <w:ilvl w:val="0"/>
          <w:numId w:val="57"/>
        </w:numPr>
        <w:tabs>
          <w:tab w:val="left" w:pos="1844"/>
          <w:tab w:val="left" w:pos="1845"/>
        </w:tabs>
        <w:spacing w:before="0" w:after="0" w:line="240" w:lineRule="auto"/>
        <w:ind w:left="1844" w:right="0" w:hanging="1109"/>
        <w:jc w:val="left"/>
        <w:rPr>
          <w:rFonts w:ascii="宋体" w:eastAsia="宋体" w:hint="eastAsia"/>
          <w:sz w:val="36"/>
        </w:rPr>
      </w:pPr>
      <w:r>
        <w:rPr>
          <w:spacing w:val="-6"/>
          <w:sz w:val="36"/>
        </w:rPr>
        <w:t xml:space="preserve">搭接长度 </w:t>
      </w:r>
      <w:r>
        <w:rPr>
          <w:rFonts w:ascii="宋体" w:eastAsia="宋体" w:hint="eastAsia"/>
          <w:sz w:val="36"/>
        </w:rPr>
        <w:t>L</w:t>
      </w:r>
      <w:r>
        <w:rPr>
          <w:rFonts w:ascii="宋体" w:eastAsia="宋体" w:hint="eastAsia"/>
          <w:spacing w:val="-90"/>
          <w:sz w:val="36"/>
        </w:rPr>
        <w:t xml:space="preserve"> </w:t>
      </w:r>
      <w:r>
        <w:rPr>
          <w:spacing w:val="-9"/>
          <w:sz w:val="36"/>
        </w:rPr>
        <w:t xml:space="preserve">间隙 </w:t>
      </w:r>
      <w:r>
        <w:rPr>
          <w:rFonts w:ascii="宋体" w:eastAsia="宋体" w:hint="eastAsia"/>
          <w:sz w:val="36"/>
        </w:rPr>
        <w:t>e</w:t>
      </w:r>
    </w:p>
    <w:p>
      <w:pPr>
        <w:pStyle w:val="BodyText"/>
        <w:ind w:left="0"/>
        <w:rPr>
          <w:rFonts w:ascii="宋体"/>
          <w:sz w:val="48"/>
        </w:rPr>
      </w:pPr>
      <w:r>
        <w:br w:type="column"/>
      </w:r>
    </w:p>
    <w:p>
      <w:pPr>
        <w:pStyle w:val="BodyText"/>
        <w:spacing w:before="370" w:line="463" w:lineRule="exact"/>
        <w:ind w:left="1500"/>
      </w:pPr>
      <w:r>
        <w:t>e</w:t>
      </w:r>
    </w:p>
    <w:p>
      <w:pPr>
        <w:pStyle w:val="BodyText"/>
        <w:tabs>
          <w:tab w:val="left" w:pos="4455"/>
          <w:tab w:val="left" w:pos="5716"/>
        </w:tabs>
        <w:spacing w:line="175" w:lineRule="auto"/>
        <w:rPr>
          <w:rFonts w:ascii="宋体" w:hAnsi="宋体"/>
        </w:rPr>
      </w:pPr>
      <w:r>
        <w:rPr>
          <w:position w:val="-21"/>
        </w:rPr>
        <w:t>L</w:t>
        <w:tab/>
      </w:r>
      <w:r>
        <w:t>±</w:t>
      </w:r>
      <w:r>
        <w:rPr>
          <w:rFonts w:ascii="宋体" w:hAnsi="宋体"/>
        </w:rPr>
        <w:t>5.0</w:t>
        <w:tab/>
        <w:t>e</w:t>
      </w:r>
      <w:r>
        <w:t>≤</w:t>
      </w:r>
      <w:r>
        <w:rPr>
          <w:rFonts w:ascii="宋体" w:hAnsi="宋体"/>
        </w:rPr>
        <w:t>1.0</w:t>
      </w:r>
    </w:p>
    <w:p>
      <w:pPr>
        <w:spacing w:after="0" w:line="175" w:lineRule="auto"/>
        <w:rPr>
          <w:rFonts w:ascii="宋体" w:hAnsi="宋体"/>
        </w:rPr>
        <w:sectPr>
          <w:pgSz w:w="17860" w:h="25270"/>
          <w:pgMar w:top="800" w:right="900" w:bottom="280" w:left="1900" w:header="708" w:footer="708"/>
          <w:pgNumType w:start="65"/>
          <w:cols w:num="2" w:space="708" w:equalWidth="0">
            <w:col w:w="4676" w:space="1873"/>
            <w:col w:w="8511" w:space="0"/>
          </w:cols>
        </w:sectPr>
      </w:pPr>
    </w:p>
    <w:p>
      <w:pPr>
        <w:pStyle w:val="BodyText"/>
        <w:ind w:left="0"/>
        <w:rPr>
          <w:rFonts w:ascii="宋体"/>
          <w:sz w:val="20"/>
        </w:rPr>
      </w:pPr>
    </w:p>
    <w:p>
      <w:pPr>
        <w:pStyle w:val="BodyText"/>
        <w:spacing w:before="5"/>
        <w:ind w:left="0"/>
        <w:rPr>
          <w:rFonts w:ascii="宋体"/>
          <w:sz w:val="21"/>
        </w:rPr>
      </w:pPr>
    </w:p>
    <w:p>
      <w:pPr>
        <w:spacing w:after="0"/>
        <w:rPr>
          <w:rFonts w:ascii="宋体"/>
          <w:sz w:val="21"/>
        </w:rPr>
        <w:sectPr>
          <w:type w:val="continuous"/>
          <w:pgSz w:w="17860" w:h="25270"/>
          <w:pgMar w:top="800" w:right="900" w:bottom="280" w:left="1900" w:header="708" w:footer="708"/>
          <w:pgNumType w:start="66"/>
          <w:cols w:space="708"/>
        </w:sectPr>
      </w:pPr>
    </w:p>
    <w:p>
      <w:pPr>
        <w:pStyle w:val="BodyText"/>
        <w:spacing w:before="54" w:line="474" w:lineRule="exact"/>
        <w:ind w:left="1844"/>
      </w:pPr>
      <w:r>
        <w:pict>
          <v:shape id="_x0000_s1122" type="#_x0000_t202" style="width:9.4pt;height:23.85pt;margin-top:14.92pt;margin-left:491.38pt;mso-position-horizontal-relative:page;position:absolute;z-index:251689984" filled="f" stroked="f">
            <v:textbox inset="0,0,0,0">
              <w:txbxContent>
                <w:p>
                  <w:pPr>
                    <w:pStyle w:val="BodyText"/>
                    <w:spacing w:line="477" w:lineRule="exact"/>
                    <w:ind w:left="0"/>
                  </w:pPr>
                  <w:r>
                    <w:t>e</w:t>
                  </w:r>
                </w:p>
              </w:txbxContent>
            </v:textbox>
          </v:shape>
        </w:pict>
      </w:r>
      <w:r>
        <w:rPr>
          <w:rFonts w:ascii="宋体" w:eastAsia="宋体" w:hint="eastAsia"/>
        </w:rPr>
        <w:t xml:space="preserve">T </w:t>
      </w:r>
      <w:r>
        <w:t>型接头的最大间</w:t>
      </w:r>
    </w:p>
    <w:p>
      <w:pPr>
        <w:pStyle w:val="BodyText"/>
        <w:spacing w:line="248" w:lineRule="exact"/>
        <w:rPr>
          <w:rFonts w:ascii="宋体"/>
        </w:rPr>
      </w:pPr>
      <w:r>
        <w:rPr>
          <w:rFonts w:ascii="宋体"/>
        </w:rPr>
        <w:t>4</w:t>
      </w:r>
    </w:p>
    <w:p>
      <w:pPr>
        <w:pStyle w:val="BodyText"/>
        <w:spacing w:line="434" w:lineRule="exact"/>
        <w:ind w:left="1844"/>
        <w:rPr>
          <w:rFonts w:ascii="宋体" w:eastAsia="宋体" w:hint="eastAsia"/>
        </w:rPr>
      </w:pPr>
      <w:r>
        <w:t xml:space="preserve">隙 </w:t>
      </w:r>
      <w:r>
        <w:rPr>
          <w:rFonts w:ascii="宋体" w:eastAsia="宋体" w:hint="eastAsia"/>
        </w:rPr>
        <w:t>e</w:t>
      </w:r>
    </w:p>
    <w:p>
      <w:pPr>
        <w:pStyle w:val="BodyText"/>
        <w:spacing w:line="477" w:lineRule="exact"/>
        <w:ind w:left="7922"/>
      </w:pPr>
      <w:r>
        <w:t>a</w:t>
      </w:r>
    </w:p>
    <w:p>
      <w:pPr>
        <w:pStyle w:val="BodyText"/>
        <w:spacing w:line="423" w:lineRule="exact"/>
        <w:ind w:left="1844"/>
      </w:pPr>
      <w:r>
        <w:t>对接焊缝垫板组对</w:t>
      </w:r>
    </w:p>
    <w:p>
      <w:pPr>
        <w:pStyle w:val="ListParagraph"/>
        <w:numPr>
          <w:ilvl w:val="0"/>
          <w:numId w:val="56"/>
        </w:numPr>
        <w:tabs>
          <w:tab w:val="left" w:pos="5871"/>
          <w:tab w:val="left" w:pos="5872"/>
        </w:tabs>
        <w:spacing w:before="0" w:after="0" w:line="329" w:lineRule="exact"/>
        <w:ind w:left="5871" w:right="0" w:hanging="5136"/>
        <w:jc w:val="left"/>
        <w:rPr>
          <w:sz w:val="36"/>
        </w:rPr>
      </w:pPr>
      <w:r>
        <w:rPr>
          <w:position w:val="-3"/>
          <w:sz w:val="36"/>
        </w:rPr>
        <w:t>t</w:t>
      </w:r>
    </w:p>
    <w:p>
      <w:pPr>
        <w:pStyle w:val="BodyText"/>
        <w:tabs>
          <w:tab w:val="left" w:pos="7649"/>
          <w:tab w:val="left" w:pos="8291"/>
        </w:tabs>
        <w:spacing w:line="141" w:lineRule="auto"/>
        <w:ind w:left="1844"/>
      </w:pPr>
      <w:r>
        <w:t>间隙</w:t>
      </w:r>
      <w:r>
        <w:rPr>
          <w:spacing w:val="-26"/>
        </w:rPr>
        <w:t xml:space="preserve"> </w:t>
      </w:r>
      <w:r>
        <w:rPr>
          <w:rFonts w:ascii="宋体" w:eastAsia="宋体" w:hint="eastAsia"/>
        </w:rPr>
        <w:t>e</w:t>
      </w:r>
      <w:r>
        <w:t>、</w:t>
      </w:r>
      <w:r>
        <w:rPr>
          <w:rFonts w:ascii="宋体" w:eastAsia="宋体" w:hint="eastAsia"/>
        </w:rPr>
        <w:t>d</w:t>
        <w:tab/>
      </w:r>
      <w:r>
        <w:rPr>
          <w:position w:val="-1"/>
        </w:rPr>
        <w:t>d</w:t>
        <w:tab/>
      </w:r>
      <w:r>
        <w:rPr>
          <w:position w:val="-23"/>
        </w:rPr>
        <w:t>e</w:t>
      </w:r>
    </w:p>
    <w:p>
      <w:pPr>
        <w:pStyle w:val="BodyText"/>
        <w:spacing w:before="172"/>
        <w:ind w:left="2149"/>
        <w:jc w:val="center"/>
        <w:rPr>
          <w:rFonts w:ascii="宋体"/>
        </w:rPr>
      </w:pPr>
      <w:r>
        <w:rPr>
          <w:rFonts w:ascii="宋体"/>
        </w:rPr>
        <w:t>a</w:t>
      </w:r>
    </w:p>
    <w:p>
      <w:pPr>
        <w:pStyle w:val="BodyText"/>
        <w:spacing w:before="381"/>
        <w:ind w:left="735"/>
        <w:rPr>
          <w:rFonts w:ascii="宋体" w:hAnsi="宋体"/>
        </w:rPr>
      </w:pPr>
      <w:r>
        <w:br w:type="column"/>
      </w:r>
      <w:r>
        <w:rPr>
          <w:rFonts w:ascii="宋体" w:hAnsi="宋体"/>
        </w:rPr>
        <w:t>e</w:t>
      </w:r>
      <w:r>
        <w:t>≤</w:t>
      </w:r>
      <w:r>
        <w:rPr>
          <w:rFonts w:ascii="宋体" w:hAnsi="宋体"/>
        </w:rPr>
        <w:t>1.0</w:t>
      </w:r>
    </w:p>
    <w:p>
      <w:pPr>
        <w:pStyle w:val="BodyText"/>
        <w:spacing w:before="9"/>
        <w:ind w:left="0"/>
        <w:rPr>
          <w:rFonts w:ascii="宋体"/>
          <w:sz w:val="55"/>
        </w:rPr>
      </w:pPr>
    </w:p>
    <w:p>
      <w:pPr>
        <w:pStyle w:val="BodyText"/>
        <w:tabs>
          <w:tab w:val="left" w:pos="2431"/>
        </w:tabs>
        <w:spacing w:line="297" w:lineRule="auto"/>
        <w:ind w:left="735" w:right="1031"/>
        <w:rPr>
          <w:rFonts w:ascii="宋体" w:hAnsi="宋体"/>
        </w:rPr>
      </w:pPr>
      <w:r>
        <w:rPr>
          <w:rFonts w:ascii="宋体" w:hAnsi="宋体"/>
        </w:rPr>
        <w:t>e</w:t>
      </w:r>
      <w:r>
        <w:rPr>
          <w:rFonts w:ascii="宋体" w:hAnsi="宋体"/>
          <w:spacing w:val="-115"/>
        </w:rPr>
        <w:t xml:space="preserve"> </w:t>
      </w:r>
      <w:r>
        <w:t>≤</w:t>
      </w:r>
      <w:r>
        <w:rPr>
          <w:spacing w:val="-50"/>
        </w:rPr>
        <w:t xml:space="preserve"> </w:t>
      </w:r>
      <w:r>
        <w:rPr>
          <w:rFonts w:ascii="宋体" w:hAnsi="宋体"/>
        </w:rPr>
        <w:t>1.0</w:t>
        <w:tab/>
        <w:t>d=5.0</w:t>
      </w:r>
      <w:r>
        <w:rPr>
          <w:rFonts w:ascii="宋体" w:hAnsi="宋体"/>
          <w:spacing w:val="-115"/>
        </w:rPr>
        <w:t xml:space="preserve"> </w:t>
      </w:r>
      <w:r>
        <w:rPr>
          <w:spacing w:val="-16"/>
        </w:rPr>
        <w:t xml:space="preserve">— </w:t>
      </w:r>
      <w:r>
        <w:rPr>
          <w:rFonts w:ascii="宋体" w:hAnsi="宋体"/>
        </w:rPr>
        <w:t>8.0</w:t>
      </w:r>
    </w:p>
    <w:p>
      <w:pPr>
        <w:pStyle w:val="BodyText"/>
        <w:spacing w:before="279" w:line="429" w:lineRule="exact"/>
        <w:ind w:left="735"/>
        <w:rPr>
          <w:rFonts w:ascii="宋体" w:hAnsi="宋体"/>
        </w:rPr>
      </w:pPr>
      <w:r>
        <w:t>±</w:t>
      </w:r>
      <w:r>
        <w:rPr>
          <w:rFonts w:ascii="宋体" w:hAnsi="宋体"/>
        </w:rPr>
        <w:t>5.0</w:t>
      </w:r>
    </w:p>
    <w:p>
      <w:pPr>
        <w:spacing w:after="0" w:line="429" w:lineRule="exact"/>
        <w:rPr>
          <w:rFonts w:ascii="宋体" w:hAnsi="宋体"/>
        </w:rPr>
        <w:sectPr>
          <w:type w:val="continuous"/>
          <w:pgSz w:w="17860" w:h="25270"/>
          <w:pgMar w:top="800" w:right="900" w:bottom="280" w:left="1900" w:header="708" w:footer="708"/>
          <w:pgNumType w:start="67"/>
          <w:cols w:num="2" w:space="708" w:equalWidth="0">
            <w:col w:w="8519" w:space="1749"/>
            <w:col w:w="4792" w:space="0"/>
          </w:cols>
        </w:sectPr>
      </w:pPr>
    </w:p>
    <w:p>
      <w:pPr>
        <w:pStyle w:val="ListParagraph"/>
        <w:numPr>
          <w:ilvl w:val="0"/>
          <w:numId w:val="56"/>
        </w:numPr>
        <w:tabs>
          <w:tab w:val="left" w:pos="1844"/>
          <w:tab w:val="left" w:pos="1845"/>
          <w:tab w:val="left" w:pos="5961"/>
        </w:tabs>
        <w:spacing w:before="0" w:after="0" w:line="211" w:lineRule="auto"/>
        <w:ind w:left="1844" w:right="0" w:hanging="1109"/>
        <w:jc w:val="left"/>
        <w:rPr>
          <w:sz w:val="36"/>
        </w:rPr>
      </w:pPr>
      <w:r>
        <w:rPr>
          <w:sz w:val="36"/>
        </w:rPr>
        <w:t>坡口角度</w:t>
      </w:r>
      <w:r>
        <w:rPr>
          <w:spacing w:val="-26"/>
          <w:sz w:val="36"/>
        </w:rPr>
        <w:t xml:space="preserve"> </w:t>
      </w:r>
      <w:r>
        <w:rPr>
          <w:rFonts w:ascii="宋体" w:eastAsia="宋体" w:hint="eastAsia"/>
          <w:sz w:val="36"/>
        </w:rPr>
        <w:t>a</w:t>
      </w:r>
      <w:r>
        <w:rPr>
          <w:rFonts w:ascii="宋体" w:eastAsia="宋体" w:hint="eastAsia"/>
          <w:spacing w:val="-90"/>
          <w:sz w:val="36"/>
        </w:rPr>
        <w:t xml:space="preserve"> </w:t>
      </w:r>
      <w:r>
        <w:rPr>
          <w:sz w:val="36"/>
        </w:rPr>
        <w:t>钝边</w:t>
      </w:r>
      <w:r>
        <w:rPr>
          <w:spacing w:val="-25"/>
          <w:sz w:val="36"/>
        </w:rPr>
        <w:t xml:space="preserve"> </w:t>
      </w:r>
      <w:r>
        <w:rPr>
          <w:rFonts w:ascii="宋体" w:eastAsia="宋体" w:hint="eastAsia"/>
          <w:sz w:val="36"/>
        </w:rPr>
        <w:t>a</w:t>
        <w:tab/>
      </w:r>
      <w:r>
        <w:rPr>
          <w:position w:val="-19"/>
          <w:sz w:val="36"/>
        </w:rPr>
        <w:t>t</w:t>
      </w:r>
    </w:p>
    <w:p>
      <w:pPr>
        <w:pStyle w:val="ListParagraph"/>
        <w:numPr>
          <w:ilvl w:val="0"/>
          <w:numId w:val="58"/>
        </w:numPr>
        <w:tabs>
          <w:tab w:val="left" w:pos="2177"/>
        </w:tabs>
        <w:spacing w:before="390" w:after="0" w:line="240" w:lineRule="auto"/>
        <w:ind w:left="2176" w:right="0" w:hanging="902"/>
        <w:jc w:val="left"/>
        <w:rPr>
          <w:sz w:val="36"/>
        </w:rPr>
      </w:pPr>
      <w:r>
        <w:rPr>
          <w:sz w:val="36"/>
        </w:rPr>
        <w:t>焊缝质量问题处理</w:t>
      </w:r>
    </w:p>
    <w:p>
      <w:pPr>
        <w:pStyle w:val="BodyText"/>
        <w:tabs>
          <w:tab w:val="left" w:pos="1251"/>
          <w:tab w:val="left" w:pos="4163"/>
        </w:tabs>
        <w:spacing w:before="232"/>
        <w:rPr>
          <w:rFonts w:ascii="宋体" w:hAnsi="宋体"/>
        </w:rPr>
      </w:pPr>
      <w:r>
        <w:br w:type="column"/>
      </w:r>
      <w:r>
        <w:rPr>
          <w:position w:val="-11"/>
        </w:rPr>
        <w:t>d</w:t>
        <w:tab/>
      </w:r>
      <w:r>
        <w:rPr>
          <w:position w:val="-38"/>
        </w:rPr>
        <w:t>a</w:t>
        <w:tab/>
      </w:r>
      <w:r>
        <w:t>±</w:t>
      </w:r>
      <w:r>
        <w:rPr>
          <w:rFonts w:ascii="宋体" w:hAnsi="宋体"/>
        </w:rPr>
        <w:t>1.0</w:t>
      </w:r>
    </w:p>
    <w:p>
      <w:pPr>
        <w:spacing w:after="0"/>
        <w:rPr>
          <w:rFonts w:ascii="宋体" w:hAnsi="宋体"/>
        </w:rPr>
        <w:sectPr>
          <w:type w:val="continuous"/>
          <w:pgSz w:w="17860" w:h="25270"/>
          <w:pgMar w:top="800" w:right="900" w:bottom="280" w:left="1900" w:header="708" w:footer="708"/>
          <w:pgNumType w:start="68"/>
          <w:cols w:num="2" w:space="708" w:equalWidth="0">
            <w:col w:w="6139" w:space="702"/>
            <w:col w:w="8219" w:space="0"/>
          </w:cols>
        </w:sectPr>
      </w:pPr>
    </w:p>
    <w:p>
      <w:pPr>
        <w:pStyle w:val="BodyText"/>
        <w:spacing w:before="34" w:line="278" w:lineRule="auto"/>
        <w:ind w:right="453" w:firstLine="719"/>
        <w:jc w:val="both"/>
      </w:pPr>
      <w:r>
        <w:rPr>
          <w:spacing w:val="-10"/>
        </w:rPr>
        <w:t>经检查不合格的焊缝应进行返修，返修时，对于表面缺陷可进行修磨或补焊，修磨处</w:t>
      </w:r>
      <w:r>
        <w:rPr>
          <w:spacing w:val="-1"/>
        </w:rPr>
        <w:t xml:space="preserve">母材的厚度不得小于设计厚度。对内部缺陷返修部位挖补长度不得小于 </w:t>
      </w:r>
      <w:r>
        <w:rPr>
          <w:rFonts w:ascii="宋体" w:eastAsia="宋体" w:hint="eastAsia"/>
        </w:rPr>
        <w:t>50</w:t>
      </w:r>
      <w:r>
        <w:rPr>
          <w:rFonts w:ascii="宋体" w:eastAsia="宋体" w:hint="eastAsia"/>
          <w:spacing w:val="-87"/>
        </w:rPr>
        <w:t xml:space="preserve"> </w:t>
      </w:r>
      <w:r>
        <w:rPr>
          <w:rFonts w:ascii="宋体" w:eastAsia="宋体" w:hint="eastAsia"/>
        </w:rPr>
        <w:t>mm</w:t>
      </w:r>
      <w:r>
        <w:rPr>
          <w:spacing w:val="-3"/>
        </w:rPr>
        <w:t>，两端必须</w:t>
      </w:r>
      <w:r>
        <w:rPr>
          <w:spacing w:val="-10"/>
        </w:rPr>
        <w:t xml:space="preserve">均匀过渡，其坡度应在 </w:t>
      </w:r>
      <w:r>
        <w:rPr>
          <w:rFonts w:ascii="宋体" w:eastAsia="宋体" w:hint="eastAsia"/>
        </w:rPr>
        <w:t>1/4</w:t>
      </w:r>
      <w:r>
        <w:rPr>
          <w:rFonts w:ascii="宋体" w:eastAsia="宋体" w:hint="eastAsia"/>
          <w:spacing w:val="-90"/>
        </w:rPr>
        <w:t xml:space="preserve"> </w:t>
      </w:r>
      <w:r>
        <w:rPr>
          <w:spacing w:val="-10"/>
        </w:rPr>
        <w:t xml:space="preserve">以下，控制挖槽宜为 </w:t>
      </w:r>
      <w:r>
        <w:rPr>
          <w:rFonts w:ascii="宋体" w:eastAsia="宋体" w:hint="eastAsia"/>
        </w:rPr>
        <w:t>U</w:t>
      </w:r>
      <w:r>
        <w:rPr>
          <w:rFonts w:ascii="宋体" w:eastAsia="宋体" w:hint="eastAsia"/>
          <w:spacing w:val="-91"/>
        </w:rPr>
        <w:t xml:space="preserve"> </w:t>
      </w:r>
      <w:r>
        <w:rPr>
          <w:spacing w:val="-9"/>
        </w:rPr>
        <w:t>型，相邻两返修部位的挖补部位的挖补</w:t>
      </w:r>
      <w:r>
        <w:rPr>
          <w:spacing w:val="-4"/>
        </w:rPr>
        <w:t xml:space="preserve">端部间距应大于 </w:t>
      </w:r>
      <w:r>
        <w:rPr>
          <w:rFonts w:ascii="宋体" w:eastAsia="宋体" w:hint="eastAsia"/>
        </w:rPr>
        <w:t>100 mm</w:t>
      </w:r>
      <w:r>
        <w:rPr>
          <w:spacing w:val="-2"/>
        </w:rPr>
        <w:t xml:space="preserve">，否则应通长补挖。缺陷的挖除深度应在板厚的 </w:t>
      </w:r>
      <w:r>
        <w:rPr>
          <w:rFonts w:ascii="宋体" w:eastAsia="宋体" w:hint="eastAsia"/>
        </w:rPr>
        <w:t>2/3</w:t>
      </w:r>
      <w:r>
        <w:rPr>
          <w:rFonts w:ascii="宋体" w:eastAsia="宋体" w:hint="eastAsia"/>
          <w:spacing w:val="-90"/>
        </w:rPr>
        <w:t xml:space="preserve"> </w:t>
      </w:r>
      <w:r>
        <w:t>以内，如果</w:t>
      </w:r>
      <w:r>
        <w:rPr>
          <w:spacing w:val="-10"/>
        </w:rPr>
        <w:t>超过该深度应在该状态下补焊，然后再在板的另一侧将缺陷挖除，并进行补焊。缺陷的消</w:t>
      </w:r>
      <w:r>
        <w:t>除，可采用砂轮磨削等。</w:t>
      </w:r>
    </w:p>
    <w:p>
      <w:pPr>
        <w:pStyle w:val="BodyText"/>
        <w:spacing w:before="38"/>
        <w:ind w:left="1635"/>
        <w:jc w:val="both"/>
        <w:rPr>
          <w:rFonts w:ascii="宋体" w:eastAsia="宋体" w:hint="eastAsia"/>
        </w:rPr>
      </w:pPr>
      <w:r>
        <w:t xml:space="preserve">减少焊接应力与变形的方法表 </w:t>
      </w:r>
      <w:r>
        <w:rPr>
          <w:rFonts w:ascii="宋体" w:eastAsia="宋体" w:hint="eastAsia"/>
        </w:rPr>
        <w:t>2</w:t>
      </w:r>
    </w:p>
    <w:p>
      <w:pPr>
        <w:pStyle w:val="BodyText"/>
        <w:tabs>
          <w:tab w:val="left" w:pos="3604"/>
          <w:tab w:val="left" w:pos="7454"/>
        </w:tabs>
        <w:spacing w:before="225"/>
        <w:ind w:left="1211"/>
        <w:jc w:val="both"/>
      </w:pPr>
      <w:r>
        <w:t>序号</w:t>
        <w:tab/>
        <w:t>项目</w:t>
        <w:tab/>
        <w:t>减少焊接应力与变形的措施方法</w:t>
      </w:r>
    </w:p>
    <w:p>
      <w:pPr>
        <w:pStyle w:val="ListParagraph"/>
        <w:numPr>
          <w:ilvl w:val="1"/>
          <w:numId w:val="58"/>
        </w:numPr>
        <w:tabs>
          <w:tab w:val="left" w:pos="6840"/>
        </w:tabs>
        <w:spacing w:before="274" w:after="0" w:line="240" w:lineRule="auto"/>
        <w:ind w:left="6839" w:right="0" w:hanging="902"/>
        <w:jc w:val="left"/>
        <w:rPr>
          <w:sz w:val="36"/>
        </w:rPr>
      </w:pPr>
      <w:r>
        <w:rPr>
          <w:sz w:val="36"/>
        </w:rPr>
        <w:t>在保证结构安全的前提下，不使焊缝尺寸过大</w:t>
      </w:r>
    </w:p>
    <w:p>
      <w:pPr>
        <w:pStyle w:val="ListParagraph"/>
        <w:numPr>
          <w:ilvl w:val="1"/>
          <w:numId w:val="58"/>
        </w:numPr>
        <w:tabs>
          <w:tab w:val="left" w:pos="6840"/>
        </w:tabs>
        <w:spacing w:before="88" w:after="0" w:line="240" w:lineRule="auto"/>
        <w:ind w:left="6839" w:right="0" w:hanging="902"/>
        <w:jc w:val="left"/>
        <w:rPr>
          <w:sz w:val="36"/>
        </w:rPr>
      </w:pPr>
      <w:r>
        <w:rPr>
          <w:sz w:val="36"/>
        </w:rPr>
        <w:t>对接焊缝避免过高、过大</w:t>
      </w:r>
    </w:p>
    <w:p>
      <w:pPr>
        <w:pStyle w:val="ListParagraph"/>
        <w:numPr>
          <w:ilvl w:val="0"/>
          <w:numId w:val="55"/>
        </w:numPr>
        <w:tabs>
          <w:tab w:val="left" w:pos="2316"/>
          <w:tab w:val="left" w:pos="2317"/>
          <w:tab w:val="left" w:pos="5938"/>
        </w:tabs>
        <w:spacing w:before="91" w:after="0" w:line="240" w:lineRule="auto"/>
        <w:ind w:left="2316" w:right="0" w:hanging="836"/>
        <w:jc w:val="left"/>
        <w:rPr>
          <w:sz w:val="36"/>
        </w:rPr>
      </w:pPr>
      <w:r>
        <w:rPr>
          <w:position w:val="-4"/>
          <w:sz w:val="36"/>
        </w:rPr>
        <w:t>设计和构造</w:t>
        <w:tab/>
      </w:r>
      <w:r>
        <w:rPr>
          <w:sz w:val="36"/>
        </w:rPr>
        <w:t>（</w:t>
      </w:r>
      <w:r>
        <w:rPr>
          <w:rFonts w:ascii="宋体" w:eastAsia="宋体" w:hint="eastAsia"/>
          <w:sz w:val="36"/>
        </w:rPr>
        <w:t>3</w:t>
      </w:r>
      <w:r>
        <w:rPr>
          <w:sz w:val="36"/>
        </w:rPr>
        <w:t>）对称设置焊缝，减少交叉焊缝和密集焊缝</w:t>
      </w:r>
    </w:p>
    <w:p>
      <w:pPr>
        <w:pStyle w:val="ListParagraph"/>
        <w:numPr>
          <w:ilvl w:val="0"/>
          <w:numId w:val="54"/>
        </w:numPr>
        <w:tabs>
          <w:tab w:val="left" w:pos="6840"/>
        </w:tabs>
        <w:spacing w:before="37" w:after="0" w:line="240" w:lineRule="auto"/>
        <w:ind w:left="6839" w:right="0" w:hanging="902"/>
        <w:jc w:val="left"/>
        <w:rPr>
          <w:sz w:val="36"/>
        </w:rPr>
      </w:pPr>
      <w:r>
        <w:rPr>
          <w:sz w:val="36"/>
        </w:rPr>
        <w:t>受力不大或不受力结构中，可考虑用间断焊缝</w:t>
      </w:r>
    </w:p>
    <w:p>
      <w:pPr>
        <w:pStyle w:val="ListParagraph"/>
        <w:numPr>
          <w:ilvl w:val="0"/>
          <w:numId w:val="54"/>
        </w:numPr>
        <w:tabs>
          <w:tab w:val="left" w:pos="6840"/>
        </w:tabs>
        <w:spacing w:before="89" w:after="0" w:line="240" w:lineRule="auto"/>
        <w:ind w:left="6839" w:right="0" w:hanging="902"/>
        <w:jc w:val="left"/>
        <w:rPr>
          <w:sz w:val="36"/>
        </w:rPr>
      </w:pPr>
      <w:r>
        <w:rPr>
          <w:sz w:val="36"/>
        </w:rPr>
        <w:t>尽量使焊缝通过截面重心，两侧焊缝量相等</w:t>
      </w:r>
    </w:p>
    <w:p>
      <w:pPr>
        <w:pStyle w:val="BodyText"/>
        <w:spacing w:before="109" w:line="428" w:lineRule="exact"/>
        <w:ind w:left="5938"/>
      </w:pPr>
      <w:r>
        <w:t>（</w:t>
      </w:r>
      <w:r>
        <w:rPr>
          <w:rFonts w:ascii="宋体" w:eastAsia="宋体" w:hint="eastAsia"/>
        </w:rPr>
        <w:t>1</w:t>
      </w:r>
      <w:r>
        <w:t>）严格控制下料尺寸</w:t>
      </w:r>
    </w:p>
    <w:p>
      <w:pPr>
        <w:spacing w:after="0" w:line="428" w:lineRule="exact"/>
        <w:sectPr>
          <w:type w:val="continuous"/>
          <w:pgSz w:w="17860" w:h="25270"/>
          <w:pgMar w:top="800" w:right="900" w:bottom="280" w:left="1900" w:header="708" w:footer="708"/>
          <w:pgNumType w:start="69"/>
          <w:cols w:space="708"/>
        </w:sectPr>
      </w:pPr>
    </w:p>
    <w:p>
      <w:pPr>
        <w:pStyle w:val="ListParagraph"/>
        <w:numPr>
          <w:ilvl w:val="0"/>
          <w:numId w:val="55"/>
        </w:numPr>
        <w:tabs>
          <w:tab w:val="left" w:pos="2316"/>
          <w:tab w:val="left" w:pos="2317"/>
        </w:tabs>
        <w:spacing w:before="0" w:after="0" w:line="525" w:lineRule="exact"/>
        <w:ind w:left="2316" w:right="0" w:hanging="836"/>
        <w:jc w:val="left"/>
        <w:rPr>
          <w:sz w:val="36"/>
        </w:rPr>
      </w:pPr>
      <w:r>
        <w:rPr>
          <w:sz w:val="36"/>
        </w:rPr>
        <w:t>放样和下料</w:t>
      </w:r>
    </w:p>
    <w:p>
      <w:pPr>
        <w:pStyle w:val="BodyText"/>
        <w:spacing w:before="231"/>
        <w:ind w:left="1481"/>
      </w:pPr>
      <w:r>
        <w:br w:type="column"/>
      </w:r>
      <w:r>
        <w:t>（</w:t>
      </w:r>
      <w:r>
        <w:rPr>
          <w:rFonts w:ascii="宋体" w:eastAsia="宋体" w:hint="eastAsia"/>
        </w:rPr>
        <w:t>2</w:t>
      </w:r>
      <w:r>
        <w:t>）放足电焊后的收缩余量</w:t>
      </w:r>
    </w:p>
    <w:p>
      <w:pPr>
        <w:pStyle w:val="BodyText"/>
        <w:spacing w:before="105"/>
        <w:ind w:left="1481"/>
      </w:pPr>
      <w:r>
        <w:t>（</w:t>
      </w:r>
      <w:r>
        <w:rPr>
          <w:rFonts w:ascii="宋体" w:eastAsia="宋体" w:hint="eastAsia"/>
        </w:rPr>
        <w:t>1</w:t>
      </w:r>
      <w:r>
        <w:t>）组装尺寸做到准确正直，避免强制装配</w:t>
      </w:r>
    </w:p>
    <w:p>
      <w:pPr>
        <w:spacing w:after="0"/>
        <w:sectPr>
          <w:type w:val="continuous"/>
          <w:pgSz w:w="17860" w:h="25270"/>
          <w:pgMar w:top="800" w:right="900" w:bottom="280" w:left="1900" w:header="708" w:footer="708"/>
          <w:pgNumType w:start="70"/>
          <w:cols w:num="2" w:space="708" w:equalWidth="0">
            <w:col w:w="4157" w:space="301"/>
            <w:col w:w="10602" w:space="0"/>
          </w:cols>
        </w:sectPr>
      </w:pPr>
    </w:p>
    <w:p>
      <w:pPr>
        <w:pStyle w:val="ListParagraph"/>
        <w:numPr>
          <w:ilvl w:val="0"/>
          <w:numId w:val="55"/>
        </w:numPr>
        <w:tabs>
          <w:tab w:val="left" w:pos="2316"/>
          <w:tab w:val="left" w:pos="2317"/>
          <w:tab w:val="left" w:pos="5938"/>
        </w:tabs>
        <w:spacing w:before="91" w:after="0" w:line="240" w:lineRule="auto"/>
        <w:ind w:left="2316" w:right="0" w:hanging="836"/>
        <w:jc w:val="left"/>
        <w:rPr>
          <w:sz w:val="36"/>
        </w:rPr>
      </w:pPr>
      <w:r>
        <w:pict>
          <v:group id="_x0000_s1123" style="width:893pt;height:1248pt;margin-top:0;margin-left:0;mso-position-horizontal-relative:page;mso-position-vertical-relative:page;position:absolute;z-index:-251625472" coordorigin="0,0" coordsize="17860,24960">
            <v:shape id="_x0000_s1124" type="#_x0000_t75" style="width:17860;height:24960;position:absolute" stroked="f">
              <v:imagedata r:id="rId4" o:title=""/>
            </v:shape>
            <v:shape id="_x0000_s1125" type="#_x0000_t75" style="width:13660;height:19460;left:2460;position:absolute;top:1580" stroked="f">
              <v:imagedata r:id="rId35" o:title=""/>
            </v:shape>
          </v:group>
        </w:pict>
      </w:r>
      <w:r>
        <w:rPr>
          <w:position w:val="-4"/>
          <w:sz w:val="36"/>
        </w:rPr>
        <w:t>结构装配</w:t>
        <w:tab/>
      </w:r>
      <w:r>
        <w:rPr>
          <w:sz w:val="36"/>
        </w:rPr>
        <w:t>（</w:t>
      </w:r>
      <w:r>
        <w:rPr>
          <w:rFonts w:ascii="宋体" w:eastAsia="宋体" w:hint="eastAsia"/>
          <w:sz w:val="36"/>
        </w:rPr>
        <w:t>2</w:t>
      </w:r>
      <w:r>
        <w:rPr>
          <w:sz w:val="36"/>
        </w:rPr>
        <w:t>）小型结构可一次装配，用定位焊固定后用合适</w:t>
      </w:r>
    </w:p>
    <w:p>
      <w:pPr>
        <w:pStyle w:val="BodyText"/>
        <w:spacing w:before="38"/>
        <w:ind w:left="5938"/>
      </w:pPr>
      <w:r>
        <w:t>的焊接顺序一次完成</w:t>
      </w:r>
    </w:p>
    <w:p>
      <w:pPr>
        <w:spacing w:after="0"/>
        <w:sectPr>
          <w:type w:val="continuous"/>
          <w:pgSz w:w="17860" w:h="25270"/>
          <w:pgMar w:top="800" w:right="900" w:bottom="280" w:left="1900" w:header="708" w:footer="708"/>
          <w:pgNumType w:start="71"/>
          <w:cols w:space="708"/>
        </w:sectPr>
      </w:pPr>
    </w:p>
    <w:p>
      <w:pPr>
        <w:pStyle w:val="Heading3"/>
      </w:pPr>
      <w:r>
        <w:t>精心整理</w:t>
      </w:r>
    </w:p>
    <w:p>
      <w:pPr>
        <w:pStyle w:val="BodyText"/>
        <w:spacing w:before="2"/>
        <w:ind w:left="0"/>
        <w:rPr>
          <w:sz w:val="57"/>
        </w:rPr>
      </w:pPr>
      <w:r>
        <w:br w:type="column"/>
      </w:r>
    </w:p>
    <w:p>
      <w:pPr>
        <w:pStyle w:val="BodyText"/>
        <w:spacing w:line="261" w:lineRule="auto"/>
        <w:ind w:left="2536" w:right="1198"/>
      </w:pPr>
      <w:r>
        <w:t>选用恰当的焊接工艺系数，尽量采用焊接工艺系数小的方法施焊。</w:t>
      </w:r>
    </w:p>
    <w:p>
      <w:pPr>
        <w:pStyle w:val="ListParagraph"/>
        <w:numPr>
          <w:ilvl w:val="0"/>
          <w:numId w:val="53"/>
        </w:numPr>
        <w:tabs>
          <w:tab w:val="left" w:pos="1637"/>
        </w:tabs>
        <w:spacing w:before="37" w:after="0" w:line="276" w:lineRule="auto"/>
        <w:ind w:left="736" w:right="1020" w:firstLine="0"/>
        <w:jc w:val="left"/>
        <w:rPr>
          <w:sz w:val="36"/>
        </w:rPr>
      </w:pPr>
      <w:r>
        <w:rPr>
          <w:spacing w:val="-1"/>
          <w:sz w:val="36"/>
        </w:rPr>
        <w:t xml:space="preserve">先焊焊接变形较大的焊缝，遇有交叉焊缝时， </w:t>
      </w:r>
      <w:r>
        <w:rPr>
          <w:sz w:val="36"/>
        </w:rPr>
        <w:t>设法消除起弧点缺陷</w:t>
      </w:r>
    </w:p>
    <w:p>
      <w:pPr>
        <w:spacing w:after="0" w:line="276" w:lineRule="auto"/>
        <w:jc w:val="left"/>
        <w:rPr>
          <w:sz w:val="36"/>
        </w:rPr>
        <w:sectPr>
          <w:pgSz w:w="17860" w:h="25270"/>
          <w:pgMar w:top="800" w:right="900" w:bottom="280" w:left="1900" w:header="708" w:footer="708"/>
          <w:pgNumType w:start="72"/>
          <w:cols w:num="2" w:space="708" w:equalWidth="0">
            <w:col w:w="2461" w:space="2741"/>
            <w:col w:w="9858" w:space="0"/>
          </w:cols>
        </w:sectPr>
      </w:pPr>
    </w:p>
    <w:p>
      <w:pPr>
        <w:pStyle w:val="ListParagraph"/>
        <w:numPr>
          <w:ilvl w:val="0"/>
          <w:numId w:val="55"/>
        </w:numPr>
        <w:tabs>
          <w:tab w:val="left" w:pos="2316"/>
          <w:tab w:val="left" w:pos="2317"/>
          <w:tab w:val="left" w:pos="5938"/>
        </w:tabs>
        <w:spacing w:before="7" w:after="0" w:line="240" w:lineRule="auto"/>
        <w:ind w:left="2316" w:right="0" w:hanging="836"/>
        <w:jc w:val="left"/>
        <w:rPr>
          <w:sz w:val="36"/>
        </w:rPr>
      </w:pPr>
      <w:r>
        <w:rPr>
          <w:position w:val="-4"/>
          <w:sz w:val="36"/>
        </w:rPr>
        <w:t>焊接规范和焊接顺序</w:t>
        <w:tab/>
      </w:r>
      <w:r>
        <w:rPr>
          <w:sz w:val="36"/>
        </w:rPr>
        <w:t>（</w:t>
      </w:r>
      <w:r>
        <w:rPr>
          <w:rFonts w:ascii="宋体" w:eastAsia="宋体" w:hint="eastAsia"/>
          <w:sz w:val="36"/>
        </w:rPr>
        <w:t>3</w:t>
      </w:r>
      <w:r>
        <w:rPr>
          <w:sz w:val="36"/>
        </w:rPr>
        <w:t>）手工焊接长缝时，宜用反向逆焊法或分层反向</w:t>
      </w:r>
    </w:p>
    <w:p>
      <w:pPr>
        <w:pStyle w:val="BodyText"/>
        <w:spacing w:before="38"/>
        <w:ind w:left="5938"/>
      </w:pPr>
      <w:r>
        <w:t>逆焊法，减少分层次数，采用断续施焊</w:t>
      </w:r>
    </w:p>
    <w:p>
      <w:pPr>
        <w:pStyle w:val="ListParagraph"/>
        <w:numPr>
          <w:ilvl w:val="1"/>
          <w:numId w:val="53"/>
        </w:numPr>
        <w:tabs>
          <w:tab w:val="left" w:pos="6840"/>
        </w:tabs>
        <w:spacing w:before="87" w:after="0" w:line="278" w:lineRule="auto"/>
        <w:ind w:left="5938" w:right="1020" w:firstLine="0"/>
        <w:jc w:val="left"/>
        <w:rPr>
          <w:sz w:val="36"/>
        </w:rPr>
      </w:pPr>
      <w:r>
        <w:rPr>
          <w:spacing w:val="-1"/>
          <w:sz w:val="36"/>
        </w:rPr>
        <w:t>尽量采用对称施焊，对大型结构更宜多焊工同</w:t>
      </w:r>
      <w:r>
        <w:rPr>
          <w:sz w:val="36"/>
        </w:rPr>
        <w:t>时对称施焊。</w:t>
      </w:r>
    </w:p>
    <w:p>
      <w:pPr>
        <w:pStyle w:val="ListParagraph"/>
        <w:numPr>
          <w:ilvl w:val="1"/>
          <w:numId w:val="53"/>
        </w:numPr>
        <w:tabs>
          <w:tab w:val="left" w:pos="6840"/>
        </w:tabs>
        <w:spacing w:before="0" w:after="0" w:line="568" w:lineRule="exact"/>
        <w:ind w:left="6839" w:right="0" w:hanging="902"/>
        <w:jc w:val="left"/>
        <w:rPr>
          <w:sz w:val="36"/>
        </w:rPr>
      </w:pPr>
      <w:r>
        <w:rPr>
          <w:sz w:val="36"/>
        </w:rPr>
        <w:t>选择合理的焊接次序，以减小变形。</w:t>
      </w:r>
    </w:p>
    <w:p>
      <w:pPr>
        <w:pStyle w:val="BodyText"/>
        <w:spacing w:before="106" w:line="431" w:lineRule="exact"/>
        <w:ind w:left="5938"/>
      </w:pPr>
      <w:r>
        <w:t>对角变形可用反弯法，如杆件对接焊时，将焊缝处</w:t>
      </w:r>
    </w:p>
    <w:p>
      <w:pPr>
        <w:spacing w:after="0" w:line="431" w:lineRule="exact"/>
        <w:sectPr>
          <w:type w:val="continuous"/>
          <w:pgSz w:w="17860" w:h="25270"/>
          <w:pgMar w:top="800" w:right="900" w:bottom="280" w:left="1900" w:header="708" w:footer="708"/>
          <w:pgNumType w:start="73"/>
          <w:cols w:space="708"/>
        </w:sectPr>
      </w:pPr>
    </w:p>
    <w:p>
      <w:pPr>
        <w:pStyle w:val="ListParagraph"/>
        <w:numPr>
          <w:ilvl w:val="0"/>
          <w:numId w:val="55"/>
        </w:numPr>
        <w:tabs>
          <w:tab w:val="left" w:pos="2316"/>
          <w:tab w:val="left" w:pos="2317"/>
        </w:tabs>
        <w:spacing w:before="0" w:after="0" w:line="525" w:lineRule="exact"/>
        <w:ind w:left="2316" w:right="0" w:hanging="836"/>
        <w:jc w:val="left"/>
        <w:rPr>
          <w:sz w:val="36"/>
        </w:rPr>
      </w:pPr>
      <w:r>
        <w:rPr>
          <w:sz w:val="36"/>
        </w:rPr>
        <w:t>反弯措施</w:t>
      </w:r>
    </w:p>
    <w:p>
      <w:pPr>
        <w:pStyle w:val="BodyText"/>
        <w:spacing w:before="6"/>
        <w:ind w:left="0"/>
        <w:rPr>
          <w:sz w:val="48"/>
        </w:rPr>
      </w:pPr>
    </w:p>
    <w:p>
      <w:pPr>
        <w:pStyle w:val="ListParagraph"/>
        <w:numPr>
          <w:ilvl w:val="0"/>
          <w:numId w:val="55"/>
        </w:numPr>
        <w:tabs>
          <w:tab w:val="left" w:pos="2316"/>
          <w:tab w:val="left" w:pos="2317"/>
        </w:tabs>
        <w:spacing w:before="0" w:after="0" w:line="240" w:lineRule="auto"/>
        <w:ind w:left="2316" w:right="0" w:hanging="836"/>
        <w:jc w:val="left"/>
        <w:rPr>
          <w:sz w:val="36"/>
        </w:rPr>
      </w:pPr>
      <w:r>
        <w:rPr>
          <w:spacing w:val="-4"/>
          <w:sz w:val="36"/>
        </w:rPr>
        <w:t>刚性固定措施</w:t>
      </w:r>
    </w:p>
    <w:p>
      <w:pPr>
        <w:pStyle w:val="BodyText"/>
        <w:spacing w:before="231"/>
        <w:ind w:left="1422"/>
      </w:pPr>
      <w:r>
        <w:br w:type="column"/>
      </w:r>
      <w:r>
        <w:t xml:space="preserve">垫高 </w:t>
      </w:r>
      <w:r>
        <w:rPr>
          <w:rFonts w:ascii="宋体" w:eastAsia="宋体" w:hAnsi="宋体" w:hint="eastAsia"/>
        </w:rPr>
        <w:t>1</w:t>
      </w:r>
      <w:r>
        <w:t>°</w:t>
      </w:r>
      <w:r>
        <w:rPr>
          <w:rFonts w:ascii="宋体" w:eastAsia="宋体" w:hAnsi="宋体" w:hint="eastAsia"/>
        </w:rPr>
        <w:t>5</w:t>
      </w:r>
      <w:r>
        <w:t>ˊ—</w:t>
      </w:r>
      <w:r>
        <w:rPr>
          <w:rFonts w:ascii="宋体" w:eastAsia="宋体" w:hAnsi="宋体" w:hint="eastAsia"/>
        </w:rPr>
        <w:t>2</w:t>
      </w:r>
      <w:r>
        <w:t>°</w:t>
      </w:r>
      <w:r>
        <w:rPr>
          <w:rFonts w:ascii="宋体" w:eastAsia="宋体" w:hAnsi="宋体" w:hint="eastAsia"/>
        </w:rPr>
        <w:t>5</w:t>
      </w:r>
      <w:r>
        <w:t>ˊ以抵消角变形</w:t>
      </w:r>
    </w:p>
    <w:p>
      <w:pPr>
        <w:pStyle w:val="BodyText"/>
        <w:spacing w:before="105" w:line="276" w:lineRule="auto"/>
        <w:ind w:left="1422" w:right="1200"/>
      </w:pPr>
      <w:r>
        <w:t>焊接时在台座上或在重叠的构件上设置夹具、固定卡具或辅助定位板，强制焊缝不使其变形。</w:t>
      </w:r>
    </w:p>
    <w:p>
      <w:pPr>
        <w:spacing w:after="0" w:line="276" w:lineRule="auto"/>
        <w:sectPr>
          <w:type w:val="continuous"/>
          <w:pgSz w:w="17860" w:h="25270"/>
          <w:pgMar w:top="800" w:right="900" w:bottom="280" w:left="1900" w:header="708" w:footer="708"/>
          <w:pgNumType w:start="74"/>
          <w:cols w:num="2" w:space="708" w:equalWidth="0">
            <w:col w:w="4477" w:space="40"/>
            <w:col w:w="10543" w:space="0"/>
          </w:cols>
        </w:sectPr>
      </w:pPr>
    </w:p>
    <w:p>
      <w:pPr>
        <w:pStyle w:val="BodyText"/>
        <w:spacing w:before="22" w:line="276" w:lineRule="auto"/>
        <w:ind w:left="1455" w:right="8921"/>
        <w:rPr>
          <w:rFonts w:ascii="宋体" w:eastAsia="宋体" w:hint="eastAsia"/>
        </w:rPr>
      </w:pPr>
      <w:r>
        <w:t xml:space="preserve">焊缝外观质量标准及检查方法表 </w:t>
      </w:r>
      <w:r>
        <w:rPr>
          <w:rFonts w:ascii="宋体" w:eastAsia="宋体" w:hint="eastAsia"/>
        </w:rPr>
        <w:t>3</w:t>
      </w:r>
    </w:p>
    <w:p>
      <w:pPr>
        <w:spacing w:after="0" w:line="276" w:lineRule="auto"/>
        <w:rPr>
          <w:rFonts w:ascii="宋体" w:eastAsia="宋体" w:hint="eastAsia"/>
        </w:rPr>
        <w:sectPr>
          <w:type w:val="continuous"/>
          <w:pgSz w:w="17860" w:h="25270"/>
          <w:pgMar w:top="800" w:right="900" w:bottom="280" w:left="1900" w:header="708" w:footer="708"/>
          <w:pgNumType w:start="75"/>
          <w:cols w:space="708"/>
        </w:sectPr>
      </w:pPr>
    </w:p>
    <w:p>
      <w:pPr>
        <w:pStyle w:val="BodyText"/>
        <w:spacing w:before="43" w:line="450" w:lineRule="exact"/>
        <w:ind w:left="0" w:right="601"/>
        <w:jc w:val="center"/>
      </w:pPr>
      <w:r>
        <w:t>项</w:t>
      </w:r>
    </w:p>
    <w:p>
      <w:pPr>
        <w:pStyle w:val="BodyText"/>
        <w:spacing w:line="450" w:lineRule="exact"/>
        <w:ind w:left="2029" w:right="20"/>
        <w:jc w:val="center"/>
      </w:pPr>
      <w:r>
        <w:pict>
          <v:shape id="_x0000_s1126" type="#_x0000_t202" style="width:316.3pt;height:141.25pt;margin-top:12.82pt;margin-left:156.65pt;mso-position-horizontal-relative:page;position:absolute;z-index:251692032" filled="f" stroked="f">
            <v:textbox inset="0,0,0,0">
              <w:txbxContent>
                <w:tbl>
                  <w:tblPr>
                    <w:tblStyle w:val="TableNormal1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3"/>
                    <w:gridCol w:w="2115"/>
                    <w:gridCol w:w="2189"/>
                    <w:gridCol w:w="140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55"/>
                      <w:jc w:val="left"/>
                    </w:trPr>
                    <w:tc>
                      <w:tcPr>
                        <w:tcW w:w="613" w:type="dxa"/>
                      </w:tcPr>
                      <w:p>
                        <w:pPr>
                          <w:pStyle w:val="TableParagraph"/>
                          <w:spacing w:line="525" w:lineRule="exact"/>
                          <w:ind w:left="50"/>
                          <w:rPr>
                            <w:sz w:val="36"/>
                          </w:rPr>
                        </w:pPr>
                        <w:r>
                          <w:rPr>
                            <w:sz w:val="36"/>
                          </w:rPr>
                          <w:t>次</w:t>
                        </w:r>
                      </w:p>
                    </w:tc>
                    <w:tc>
                      <w:tcPr>
                        <w:tcW w:w="2115" w:type="dxa"/>
                      </w:tcPr>
                      <w:p>
                        <w:pPr>
                          <w:pStyle w:val="TableParagraph"/>
                          <w:rPr>
                            <w:rFonts w:ascii="Times New Roman"/>
                            <w:sz w:val="36"/>
                          </w:rPr>
                        </w:pPr>
                      </w:p>
                    </w:tc>
                    <w:tc>
                      <w:tcPr>
                        <w:tcW w:w="2189" w:type="dxa"/>
                      </w:tcPr>
                      <w:p>
                        <w:pPr>
                          <w:pStyle w:val="TableParagraph"/>
                          <w:spacing w:line="532" w:lineRule="exact"/>
                          <w:ind w:left="1192"/>
                          <w:rPr>
                            <w:sz w:val="36"/>
                          </w:rPr>
                        </w:pPr>
                        <w:r>
                          <w:rPr>
                            <w:sz w:val="36"/>
                          </w:rPr>
                          <w:t>一级</w:t>
                        </w:r>
                      </w:p>
                    </w:tc>
                    <w:tc>
                      <w:tcPr>
                        <w:tcW w:w="1407" w:type="dxa"/>
                      </w:tcPr>
                      <w:p>
                        <w:pPr>
                          <w:pStyle w:val="TableParagraph"/>
                          <w:spacing w:line="532" w:lineRule="exact"/>
                          <w:ind w:left="278"/>
                          <w:rPr>
                            <w:sz w:val="36"/>
                          </w:rPr>
                        </w:pPr>
                        <w:r>
                          <w:rPr>
                            <w:sz w:val="36"/>
                          </w:rPr>
                          <w:t>二级</w:t>
                        </w:r>
                      </w:p>
                    </w:tc>
                  </w:tr>
                  <w:tr>
                    <w:tblPrEx>
                      <w:tblW w:w="0" w:type="auto"/>
                      <w:jc w:val="left"/>
                      <w:tblInd w:w="7" w:type="dxa"/>
                      <w:tblLayout w:type="fixed"/>
                      <w:tblCellMar>
                        <w:top w:w="0" w:type="dxa"/>
                        <w:left w:w="0" w:type="dxa"/>
                        <w:bottom w:w="0" w:type="dxa"/>
                        <w:right w:w="0" w:type="dxa"/>
                      </w:tblCellMar>
                      <w:tblLook w:val="01E0"/>
                    </w:tblPrEx>
                    <w:trPr>
                      <w:trHeight w:val="840"/>
                      <w:jc w:val="left"/>
                    </w:trPr>
                    <w:tc>
                      <w:tcPr>
                        <w:tcW w:w="613" w:type="dxa"/>
                      </w:tcPr>
                      <w:p>
                        <w:pPr>
                          <w:pStyle w:val="TableParagraph"/>
                          <w:rPr>
                            <w:rFonts w:ascii="Times New Roman"/>
                            <w:sz w:val="36"/>
                          </w:rPr>
                        </w:pPr>
                      </w:p>
                    </w:tc>
                    <w:tc>
                      <w:tcPr>
                        <w:tcW w:w="2115" w:type="dxa"/>
                      </w:tcPr>
                      <w:p>
                        <w:pPr>
                          <w:pStyle w:val="TableParagraph"/>
                          <w:rPr>
                            <w:rFonts w:ascii="Times New Roman"/>
                            <w:sz w:val="36"/>
                          </w:rPr>
                        </w:pPr>
                      </w:p>
                    </w:tc>
                    <w:tc>
                      <w:tcPr>
                        <w:tcW w:w="2189" w:type="dxa"/>
                      </w:tcPr>
                      <w:p>
                        <w:pPr>
                          <w:pStyle w:val="TableParagraph"/>
                          <w:spacing w:before="224"/>
                          <w:ind w:left="1192"/>
                          <w:rPr>
                            <w:sz w:val="36"/>
                          </w:rPr>
                        </w:pPr>
                        <w:r>
                          <w:rPr>
                            <w:sz w:val="36"/>
                          </w:rPr>
                          <w:t>不</w:t>
                        </w:r>
                      </w:p>
                    </w:tc>
                    <w:tc>
                      <w:tcPr>
                        <w:tcW w:w="1407" w:type="dxa"/>
                      </w:tcPr>
                      <w:p>
                        <w:pPr>
                          <w:pStyle w:val="TableParagraph"/>
                          <w:rPr>
                            <w:rFonts w:ascii="Times New Roman"/>
                            <w:sz w:val="36"/>
                          </w:rPr>
                        </w:pPr>
                      </w:p>
                    </w:tc>
                  </w:tr>
                  <w:tr>
                    <w:tblPrEx>
                      <w:tblW w:w="0" w:type="auto"/>
                      <w:jc w:val="left"/>
                      <w:tblInd w:w="7" w:type="dxa"/>
                      <w:tblLayout w:type="fixed"/>
                      <w:tblCellMar>
                        <w:top w:w="0" w:type="dxa"/>
                        <w:left w:w="0" w:type="dxa"/>
                        <w:bottom w:w="0" w:type="dxa"/>
                        <w:right w:w="0" w:type="dxa"/>
                      </w:tblCellMar>
                      <w:tblLook w:val="01E0"/>
                    </w:tblPrEx>
                    <w:trPr>
                      <w:trHeight w:val="1228"/>
                      <w:jc w:val="left"/>
                    </w:trPr>
                    <w:tc>
                      <w:tcPr>
                        <w:tcW w:w="613" w:type="dxa"/>
                      </w:tcPr>
                      <w:p>
                        <w:pPr>
                          <w:pStyle w:val="TableParagraph"/>
                          <w:spacing w:before="148"/>
                          <w:ind w:left="50"/>
                          <w:rPr>
                            <w:rFonts w:ascii="宋体"/>
                            <w:sz w:val="36"/>
                          </w:rPr>
                        </w:pPr>
                        <w:r>
                          <w:rPr>
                            <w:rFonts w:ascii="宋体"/>
                            <w:sz w:val="36"/>
                          </w:rPr>
                          <w:t>1</w:t>
                        </w:r>
                      </w:p>
                    </w:tc>
                    <w:tc>
                      <w:tcPr>
                        <w:tcW w:w="2115" w:type="dxa"/>
                      </w:tcPr>
                      <w:p>
                        <w:pPr>
                          <w:pStyle w:val="TableParagraph"/>
                          <w:spacing w:before="99"/>
                          <w:ind w:left="203"/>
                          <w:rPr>
                            <w:sz w:val="36"/>
                          </w:rPr>
                        </w:pPr>
                        <w:r>
                          <w:rPr>
                            <w:sz w:val="36"/>
                          </w:rPr>
                          <w:t>气孔</w:t>
                        </w:r>
                      </w:p>
                    </w:tc>
                    <w:tc>
                      <w:tcPr>
                        <w:tcW w:w="2189" w:type="dxa"/>
                      </w:tcPr>
                      <w:p>
                        <w:pPr>
                          <w:pStyle w:val="TableParagraph"/>
                          <w:spacing w:before="46"/>
                          <w:ind w:left="1192"/>
                          <w:rPr>
                            <w:sz w:val="36"/>
                          </w:rPr>
                        </w:pPr>
                        <w:r>
                          <w:rPr>
                            <w:sz w:val="36"/>
                          </w:rPr>
                          <w:t>允</w:t>
                        </w:r>
                      </w:p>
                      <w:p>
                        <w:pPr>
                          <w:pStyle w:val="TableParagraph"/>
                          <w:spacing w:before="87" w:line="504" w:lineRule="exact"/>
                          <w:ind w:left="1192"/>
                          <w:rPr>
                            <w:sz w:val="36"/>
                          </w:rPr>
                        </w:pPr>
                        <w:r>
                          <w:rPr>
                            <w:sz w:val="36"/>
                          </w:rPr>
                          <w:t>许</w:t>
                        </w:r>
                      </w:p>
                    </w:tc>
                    <w:tc>
                      <w:tcPr>
                        <w:tcW w:w="1407" w:type="dxa"/>
                      </w:tcPr>
                      <w:p>
                        <w:pPr>
                          <w:pStyle w:val="TableParagraph"/>
                          <w:spacing w:before="46"/>
                          <w:ind w:left="278"/>
                          <w:rPr>
                            <w:sz w:val="36"/>
                          </w:rPr>
                        </w:pPr>
                        <w:r>
                          <w:rPr>
                            <w:sz w:val="36"/>
                          </w:rPr>
                          <w:t>不允许</w:t>
                        </w:r>
                      </w:p>
                    </w:tc>
                  </w:tr>
                </w:tbl>
                <w:p>
                  <w:pPr>
                    <w:pStyle w:val="BodyText"/>
                    <w:ind w:left="0"/>
                  </w:pPr>
                </w:p>
              </w:txbxContent>
            </v:textbox>
          </v:shape>
        </w:pict>
      </w:r>
      <w:r>
        <w:t>检查项目</w:t>
      </w:r>
    </w:p>
    <w:p>
      <w:pPr>
        <w:pStyle w:val="BodyText"/>
        <w:spacing w:before="22"/>
        <w:ind w:left="1283"/>
      </w:pPr>
      <w:r>
        <w:br w:type="column"/>
      </w:r>
      <w:r>
        <w:t>质量标准</w:t>
      </w:r>
    </w:p>
    <w:p>
      <w:pPr>
        <w:pStyle w:val="BodyText"/>
        <w:spacing w:before="11"/>
        <w:ind w:left="0"/>
        <w:rPr>
          <w:sz w:val="44"/>
        </w:rPr>
      </w:pPr>
      <w:r>
        <w:br w:type="column"/>
      </w:r>
    </w:p>
    <w:p>
      <w:pPr>
        <w:pStyle w:val="BodyText"/>
        <w:ind w:left="1282"/>
      </w:pPr>
      <w:r>
        <w:t>三级</w:t>
      </w:r>
    </w:p>
    <w:p>
      <w:pPr>
        <w:pStyle w:val="BodyText"/>
        <w:spacing w:before="120"/>
        <w:ind w:left="1282"/>
      </w:pPr>
      <w:r>
        <w:t>直径小于或等于</w:t>
      </w:r>
    </w:p>
    <w:p>
      <w:pPr>
        <w:pStyle w:val="BodyText"/>
        <w:spacing w:before="141"/>
        <w:ind w:left="1282"/>
      </w:pPr>
      <w:r>
        <w:rPr>
          <w:rFonts w:ascii="宋体" w:eastAsia="宋体" w:hint="eastAsia"/>
        </w:rPr>
        <w:t>1.0mm</w:t>
      </w:r>
      <w:r>
        <w:rPr>
          <w:rFonts w:ascii="宋体" w:eastAsia="宋体" w:hint="eastAsia"/>
          <w:spacing w:val="-90"/>
        </w:rPr>
        <w:t xml:space="preserve"> </w:t>
      </w:r>
      <w:r>
        <w:rPr>
          <w:spacing w:val="-28"/>
        </w:rPr>
        <w:t>的气孔，在</w:t>
      </w:r>
    </w:p>
    <w:p>
      <w:pPr>
        <w:pStyle w:val="BodyText"/>
        <w:spacing w:before="371"/>
        <w:ind w:left="284"/>
      </w:pPr>
      <w:r>
        <w:br w:type="column"/>
      </w:r>
      <w:r>
        <w:t>检查方法</w:t>
      </w:r>
    </w:p>
    <w:p>
      <w:pPr>
        <w:spacing w:after="0"/>
        <w:sectPr>
          <w:type w:val="continuous"/>
          <w:pgSz w:w="17860" w:h="25270"/>
          <w:pgMar w:top="800" w:right="900" w:bottom="280" w:left="1900" w:header="708" w:footer="708"/>
          <w:pgNumType w:start="76"/>
          <w:cols w:num="4" w:space="708" w:equalWidth="0">
            <w:col w:w="3530" w:space="341"/>
            <w:col w:w="2764" w:space="1082"/>
            <w:col w:w="3955" w:space="39"/>
            <w:col w:w="3349" w:space="0"/>
          </w:cols>
        </w:sectPr>
      </w:pPr>
    </w:p>
    <w:p>
      <w:pPr>
        <w:pStyle w:val="BodyText"/>
        <w:ind w:left="0"/>
        <w:rPr>
          <w:sz w:val="48"/>
        </w:rPr>
      </w:pPr>
    </w:p>
    <w:p>
      <w:pPr>
        <w:pStyle w:val="BodyText"/>
        <w:spacing w:before="3"/>
        <w:ind w:left="0"/>
        <w:rPr>
          <w:sz w:val="59"/>
        </w:rPr>
      </w:pPr>
    </w:p>
    <w:p>
      <w:pPr>
        <w:pStyle w:val="BodyText"/>
        <w:spacing w:line="449" w:lineRule="exact"/>
        <w:ind w:left="5154"/>
      </w:pPr>
      <w:r>
        <w:t>不</w:t>
      </w:r>
    </w:p>
    <w:p>
      <w:pPr>
        <w:pStyle w:val="BodyText"/>
        <w:spacing w:line="329" w:lineRule="exact"/>
        <w:ind w:left="2633"/>
      </w:pPr>
      <w:r>
        <w:t>不要求修磨的</w:t>
      </w:r>
    </w:p>
    <w:p>
      <w:pPr>
        <w:pStyle w:val="BodyText"/>
        <w:spacing w:line="332" w:lineRule="exact"/>
        <w:ind w:left="5154"/>
      </w:pPr>
      <w:r>
        <w:t>允</w:t>
      </w:r>
    </w:p>
    <w:p>
      <w:pPr>
        <w:pStyle w:val="BodyText"/>
        <w:spacing w:line="328" w:lineRule="exact"/>
        <w:ind w:left="2633"/>
      </w:pPr>
      <w:r>
        <w:t>焊缝</w:t>
      </w:r>
    </w:p>
    <w:p>
      <w:pPr>
        <w:pStyle w:val="BodyText"/>
        <w:tabs>
          <w:tab w:val="left" w:pos="5153"/>
        </w:tabs>
        <w:spacing w:line="389" w:lineRule="exact"/>
        <w:ind w:left="2049"/>
      </w:pPr>
      <w:r>
        <w:t>咬</w:t>
        <w:tab/>
      </w:r>
      <w:r>
        <w:rPr>
          <w:spacing w:val="-19"/>
          <w:position w:val="1"/>
        </w:rPr>
        <w:t>许</w:t>
      </w:r>
    </w:p>
    <w:p>
      <w:pPr>
        <w:pStyle w:val="BodyText"/>
        <w:spacing w:line="276" w:lineRule="exact"/>
        <w:ind w:left="1283"/>
        <w:rPr>
          <w:rFonts w:ascii="宋体"/>
        </w:rPr>
      </w:pPr>
      <w:r>
        <w:rPr>
          <w:rFonts w:ascii="宋体"/>
        </w:rPr>
        <w:t>2</w:t>
      </w:r>
    </w:p>
    <w:p>
      <w:pPr>
        <w:pStyle w:val="BodyText"/>
        <w:spacing w:line="338" w:lineRule="exact"/>
        <w:ind w:left="0" w:right="1052"/>
        <w:jc w:val="center"/>
      </w:pPr>
      <w:r>
        <w:t>边</w:t>
      </w:r>
    </w:p>
    <w:p>
      <w:pPr>
        <w:pStyle w:val="BodyText"/>
        <w:spacing w:line="333" w:lineRule="exact"/>
        <w:ind w:left="5154"/>
        <w:jc w:val="center"/>
      </w:pPr>
      <w:r>
        <w:t>不</w:t>
      </w:r>
    </w:p>
    <w:p>
      <w:pPr>
        <w:pStyle w:val="BodyText"/>
        <w:spacing w:line="329" w:lineRule="exact"/>
        <w:ind w:left="2613" w:right="701"/>
        <w:jc w:val="center"/>
      </w:pPr>
      <w:r>
        <w:t>要求修磨的焊</w:t>
      </w:r>
    </w:p>
    <w:p>
      <w:pPr>
        <w:pStyle w:val="BodyText"/>
        <w:spacing w:line="331" w:lineRule="exact"/>
        <w:ind w:left="5154"/>
        <w:jc w:val="center"/>
      </w:pPr>
      <w:r>
        <w:t>允</w:t>
      </w:r>
    </w:p>
    <w:p>
      <w:pPr>
        <w:pStyle w:val="BodyText"/>
        <w:spacing w:line="329" w:lineRule="exact"/>
        <w:ind w:left="112"/>
        <w:jc w:val="center"/>
      </w:pPr>
      <w:r>
        <w:t>缝</w:t>
      </w:r>
    </w:p>
    <w:p>
      <w:pPr>
        <w:pStyle w:val="BodyText"/>
        <w:spacing w:line="449" w:lineRule="exact"/>
        <w:ind w:left="5154"/>
        <w:jc w:val="center"/>
      </w:pPr>
      <w:r>
        <w:t>许</w:t>
      </w:r>
    </w:p>
    <w:p>
      <w:pPr>
        <w:pStyle w:val="BodyText"/>
        <w:tabs>
          <w:tab w:val="left" w:pos="6441"/>
        </w:tabs>
        <w:spacing w:before="57" w:line="256" w:lineRule="auto"/>
        <w:ind w:left="3445" w:right="1031"/>
      </w:pPr>
      <w:r>
        <w:br w:type="column"/>
      </w:r>
      <w:r>
        <w:rPr>
          <w:rFonts w:ascii="宋体" w:eastAsia="宋体" w:hint="eastAsia"/>
        </w:rPr>
        <w:t>1m</w:t>
      </w:r>
      <w:r>
        <w:rPr>
          <w:rFonts w:ascii="宋体" w:eastAsia="宋体" w:hint="eastAsia"/>
          <w:spacing w:val="-29"/>
        </w:rPr>
        <w:t xml:space="preserve"> </w:t>
      </w:r>
      <w:r>
        <w:t>长度范围内不</w:t>
        <w:tab/>
      </w:r>
      <w:r>
        <w:rPr>
          <w:spacing w:val="6"/>
          <w:position w:val="3"/>
        </w:rPr>
        <w:t>（</w:t>
      </w:r>
      <w:r>
        <w:rPr>
          <w:rFonts w:ascii="宋体" w:eastAsia="宋体" w:hint="eastAsia"/>
          <w:spacing w:val="6"/>
          <w:position w:val="3"/>
        </w:rPr>
        <w:t>1</w:t>
      </w:r>
      <w:r>
        <w:rPr>
          <w:spacing w:val="6"/>
          <w:position w:val="3"/>
        </w:rPr>
        <w:t>）</w:t>
      </w:r>
      <w:r>
        <w:rPr>
          <w:position w:val="3"/>
        </w:rPr>
        <w:t>目视或</w:t>
      </w:r>
      <w:r>
        <w:t>得超过</w:t>
      </w:r>
      <w:r>
        <w:rPr>
          <w:spacing w:val="-26"/>
        </w:rPr>
        <w:t xml:space="preserve"> </w:t>
      </w:r>
      <w:r>
        <w:rPr>
          <w:rFonts w:ascii="宋体" w:eastAsia="宋体" w:hint="eastAsia"/>
        </w:rPr>
        <w:t>5</w:t>
      </w:r>
      <w:r>
        <w:rPr>
          <w:rFonts w:ascii="宋体" w:eastAsia="宋体" w:hint="eastAsia"/>
          <w:spacing w:val="-90"/>
        </w:rPr>
        <w:t xml:space="preserve"> </w:t>
      </w:r>
      <w:r>
        <w:t>个</w:t>
        <w:tab/>
      </w:r>
      <w:r>
        <w:rPr>
          <w:spacing w:val="57"/>
          <w:position w:val="-1"/>
        </w:rPr>
        <w:t>借助低倍</w:t>
      </w:r>
      <w:r>
        <w:rPr>
          <w:spacing w:val="-15"/>
          <w:position w:val="-1"/>
        </w:rPr>
        <w:t>放</w:t>
      </w:r>
    </w:p>
    <w:p>
      <w:pPr>
        <w:pStyle w:val="BodyText"/>
        <w:tabs>
          <w:tab w:val="left" w:pos="3445"/>
          <w:tab w:val="left" w:pos="5572"/>
          <w:tab w:val="left" w:pos="6441"/>
        </w:tabs>
        <w:spacing w:before="37"/>
        <w:ind w:left="874"/>
      </w:pPr>
      <w:r>
        <w:rPr>
          <w:position w:val="1"/>
        </w:rPr>
        <w:t>深 度 不</w:t>
      </w:r>
      <w:r>
        <w:rPr>
          <w:spacing w:val="-12"/>
          <w:position w:val="1"/>
        </w:rPr>
        <w:t xml:space="preserve"> </w:t>
      </w:r>
      <w:r>
        <w:rPr>
          <w:position w:val="1"/>
        </w:rPr>
        <w:t>超</w:t>
      </w:r>
      <w:r>
        <w:rPr>
          <w:spacing w:val="-4"/>
          <w:position w:val="1"/>
        </w:rPr>
        <w:t xml:space="preserve"> </w:t>
      </w:r>
      <w:r>
        <w:rPr>
          <w:position w:val="1"/>
        </w:rPr>
        <w:t>过</w:t>
        <w:tab/>
        <w:t>深度不超过</w:t>
        <w:tab/>
      </w:r>
      <w:r>
        <w:rPr>
          <w:rFonts w:ascii="宋体" w:eastAsia="宋体" w:hint="eastAsia"/>
          <w:position w:val="1"/>
        </w:rPr>
        <w:t>0.5</w:t>
        <w:tab/>
      </w:r>
      <w:r>
        <w:t>大镜观察。</w:t>
      </w:r>
    </w:p>
    <w:p>
      <w:pPr>
        <w:pStyle w:val="BodyText"/>
        <w:tabs>
          <w:tab w:val="left" w:pos="3445"/>
          <w:tab w:val="left" w:pos="6441"/>
        </w:tabs>
        <w:spacing w:before="84" w:line="254" w:lineRule="auto"/>
        <w:ind w:left="874" w:right="1060"/>
      </w:pPr>
      <w:r>
        <w:rPr>
          <w:rFonts w:ascii="宋体" w:eastAsia="宋体" w:hint="eastAsia"/>
        </w:rPr>
        <w:t>0.5 mm</w:t>
      </w:r>
      <w:r>
        <w:rPr>
          <w:rFonts w:ascii="宋体" w:eastAsia="宋体" w:hint="eastAsia"/>
          <w:spacing w:val="-93"/>
        </w:rPr>
        <w:t xml:space="preserve"> </w:t>
      </w:r>
      <w:r>
        <w:t>累计总</w:t>
        <w:tab/>
      </w:r>
      <w:r>
        <w:rPr>
          <w:rFonts w:ascii="宋体" w:eastAsia="宋体" w:hint="eastAsia"/>
        </w:rPr>
        <w:t>mm</w:t>
      </w:r>
      <w:r>
        <w:rPr>
          <w:rFonts w:ascii="宋体" w:eastAsia="宋体" w:hint="eastAsia"/>
          <w:spacing w:val="-29"/>
        </w:rPr>
        <w:t xml:space="preserve"> </w:t>
      </w:r>
      <w:r>
        <w:t>累计总长度不</w:t>
        <w:tab/>
      </w:r>
      <w:r>
        <w:rPr>
          <w:spacing w:val="6"/>
          <w:position w:val="5"/>
        </w:rPr>
        <w:t>（</w:t>
      </w:r>
      <w:r>
        <w:rPr>
          <w:rFonts w:ascii="宋体" w:eastAsia="宋体" w:hint="eastAsia"/>
          <w:spacing w:val="6"/>
          <w:position w:val="5"/>
        </w:rPr>
        <w:t>2</w:t>
      </w:r>
      <w:r>
        <w:rPr>
          <w:spacing w:val="6"/>
          <w:position w:val="5"/>
        </w:rPr>
        <w:t>）</w:t>
      </w:r>
      <w:r>
        <w:rPr>
          <w:position w:val="5"/>
        </w:rPr>
        <w:t>焊缝</w:t>
      </w:r>
      <w:r>
        <w:rPr>
          <w:spacing w:val="-16"/>
          <w:position w:val="5"/>
        </w:rPr>
        <w:t>量</w:t>
      </w:r>
      <w:r>
        <w:rPr>
          <w:position w:val="1"/>
        </w:rPr>
        <w:t>长度不超过焊</w:t>
        <w:tab/>
        <w:t>超过焊缝长度的</w:t>
        <w:tab/>
      </w:r>
      <w:r>
        <w:t>规测量</w:t>
      </w:r>
    </w:p>
    <w:p>
      <w:pPr>
        <w:pStyle w:val="BodyText"/>
        <w:tabs>
          <w:tab w:val="left" w:pos="3445"/>
          <w:tab w:val="left" w:pos="6441"/>
        </w:tabs>
        <w:spacing w:before="45" w:line="276" w:lineRule="auto"/>
        <w:ind w:left="6441" w:right="1031" w:hanging="5567"/>
      </w:pPr>
      <w:r>
        <w:rPr>
          <w:position w:val="1"/>
        </w:rPr>
        <w:t>缝长度的</w:t>
      </w:r>
      <w:r>
        <w:rPr>
          <w:spacing w:val="-25"/>
          <w:position w:val="1"/>
        </w:rPr>
        <w:t xml:space="preserve"> </w:t>
      </w:r>
      <w:r>
        <w:rPr>
          <w:rFonts w:ascii="宋体" w:eastAsia="宋体" w:hint="eastAsia"/>
          <w:position w:val="1"/>
        </w:rPr>
        <w:t>10%</w:t>
        <w:tab/>
      </w:r>
      <w:r>
        <w:rPr>
          <w:rFonts w:ascii="宋体" w:eastAsia="宋体" w:hint="eastAsia"/>
          <w:position w:val="-4"/>
        </w:rPr>
        <w:t>20%</w:t>
        <w:tab/>
      </w:r>
      <w:r>
        <w:rPr>
          <w:spacing w:val="6"/>
        </w:rPr>
        <w:t>（</w:t>
      </w:r>
      <w:r>
        <w:rPr>
          <w:rFonts w:ascii="宋体" w:eastAsia="宋体" w:hint="eastAsia"/>
          <w:spacing w:val="6"/>
        </w:rPr>
        <w:t>3</w:t>
      </w:r>
      <w:r>
        <w:rPr>
          <w:spacing w:val="6"/>
        </w:rPr>
        <w:t>）</w:t>
      </w:r>
      <w:r>
        <w:t>有疑点</w:t>
      </w:r>
      <w:r>
        <w:rPr>
          <w:spacing w:val="57"/>
        </w:rPr>
        <w:t>但不能判</w:t>
      </w:r>
      <w:r>
        <w:rPr>
          <w:spacing w:val="-15"/>
        </w:rPr>
        <w:t>断</w:t>
      </w:r>
    </w:p>
    <w:p>
      <w:pPr>
        <w:pStyle w:val="BodyText"/>
        <w:tabs>
          <w:tab w:val="left" w:pos="3445"/>
          <w:tab w:val="left" w:pos="6441"/>
        </w:tabs>
        <w:spacing w:before="4" w:line="273" w:lineRule="auto"/>
        <w:ind w:left="6441" w:right="1031" w:hanging="5567"/>
      </w:pPr>
      <w:r>
        <w:t>不允许</w:t>
        <w:tab/>
      </w:r>
      <w:r>
        <w:rPr>
          <w:rFonts w:ascii="宋体" w:eastAsia="宋体" w:hint="eastAsia"/>
        </w:rPr>
        <w:t>-</w:t>
        <w:tab/>
      </w:r>
      <w:r>
        <w:rPr>
          <w:position w:val="1"/>
        </w:rPr>
        <w:t>时</w:t>
      </w:r>
      <w:r>
        <w:rPr>
          <w:spacing w:val="-137"/>
          <w:position w:val="1"/>
        </w:rPr>
        <w:t>，</w:t>
      </w:r>
      <w:r>
        <w:rPr>
          <w:position w:val="1"/>
        </w:rPr>
        <w:t>可采用浸</w:t>
      </w:r>
      <w:r>
        <w:rPr>
          <w:spacing w:val="57"/>
        </w:rPr>
        <w:t>透探伤或</w:t>
      </w:r>
      <w:r>
        <w:rPr>
          <w:spacing w:val="-15"/>
        </w:rPr>
        <w:t>磁</w:t>
      </w:r>
    </w:p>
    <w:p>
      <w:pPr>
        <w:spacing w:after="0" w:line="273" w:lineRule="auto"/>
        <w:sectPr>
          <w:type w:val="continuous"/>
          <w:pgSz w:w="17860" w:h="25270"/>
          <w:pgMar w:top="800" w:right="900" w:bottom="280" w:left="1900" w:header="708" w:footer="708"/>
          <w:pgNumType w:start="77"/>
          <w:cols w:num="2" w:space="708" w:equalWidth="0">
            <w:col w:w="5515" w:space="40"/>
            <w:col w:w="9505" w:space="0"/>
          </w:cols>
        </w:sectPr>
      </w:pPr>
    </w:p>
    <w:p>
      <w:pPr>
        <w:pStyle w:val="BodyText"/>
        <w:spacing w:before="33"/>
        <w:ind w:left="2049"/>
      </w:pPr>
      <w:r>
        <w:rPr>
          <w:spacing w:val="-3"/>
        </w:rPr>
        <w:t>表面裂纹、夹渣、</w:t>
      </w:r>
    </w:p>
    <w:p>
      <w:pPr>
        <w:pStyle w:val="BodyText"/>
        <w:spacing w:before="88" w:line="503" w:lineRule="exact"/>
        <w:ind w:left="2049"/>
      </w:pPr>
      <w:r>
        <w:rPr>
          <w:spacing w:val="-14"/>
        </w:rPr>
        <w:t>焊瘤、未熔合、烧</w:t>
      </w:r>
    </w:p>
    <w:p>
      <w:pPr>
        <w:pStyle w:val="BodyText"/>
        <w:spacing w:line="274" w:lineRule="exact"/>
        <w:ind w:left="1283"/>
        <w:rPr>
          <w:rFonts w:ascii="宋体"/>
        </w:rPr>
      </w:pPr>
      <w:r>
        <w:rPr>
          <w:rFonts w:ascii="宋体"/>
        </w:rPr>
        <w:t>3</w:t>
      </w:r>
    </w:p>
    <w:p>
      <w:pPr>
        <w:pStyle w:val="BodyText"/>
        <w:spacing w:line="453" w:lineRule="exact"/>
        <w:ind w:left="2049"/>
      </w:pPr>
      <w:r>
        <w:rPr>
          <w:spacing w:val="-15"/>
        </w:rPr>
        <w:t>穿、弧坑、针状气</w:t>
      </w:r>
    </w:p>
    <w:p>
      <w:pPr>
        <w:pStyle w:val="BodyText"/>
        <w:spacing w:before="91"/>
        <w:ind w:left="2049"/>
      </w:pPr>
      <w:r>
        <w:t>孔及飞溅</w:t>
      </w:r>
    </w:p>
    <w:p>
      <w:pPr>
        <w:pStyle w:val="BodyText"/>
        <w:spacing w:before="7"/>
        <w:ind w:left="0"/>
        <w:rPr>
          <w:sz w:val="64"/>
        </w:rPr>
      </w:pPr>
      <w:r>
        <w:br w:type="column"/>
      </w:r>
    </w:p>
    <w:p>
      <w:pPr>
        <w:pStyle w:val="BodyText"/>
        <w:ind w:left="184"/>
      </w:pPr>
      <w:r>
        <w:t>不允许</w:t>
      </w:r>
    </w:p>
    <w:p>
      <w:pPr>
        <w:pStyle w:val="BodyText"/>
        <w:spacing w:before="8" w:line="278" w:lineRule="auto"/>
        <w:ind w:left="1282" w:right="1031"/>
      </w:pPr>
      <w:r>
        <w:br w:type="column"/>
      </w:r>
      <w:r>
        <w:t>粉探伤检查确认</w:t>
      </w:r>
    </w:p>
    <w:p>
      <w:pPr>
        <w:spacing w:after="0" w:line="278" w:lineRule="auto"/>
        <w:sectPr>
          <w:type w:val="continuous"/>
          <w:pgSz w:w="17860" w:h="25270"/>
          <w:pgMar w:top="800" w:right="900" w:bottom="280" w:left="1900" w:header="708" w:footer="708"/>
          <w:pgNumType w:start="78"/>
          <w:cols w:num="3" w:space="708" w:equalWidth="0">
            <w:col w:w="4930" w:space="40"/>
            <w:col w:w="1305" w:space="4438"/>
            <w:col w:w="4347" w:space="0"/>
          </w:cols>
        </w:sectPr>
      </w:pPr>
    </w:p>
    <w:p>
      <w:pPr>
        <w:pStyle w:val="BodyText"/>
        <w:spacing w:before="102"/>
        <w:ind w:left="1455"/>
        <w:rPr>
          <w:rFonts w:ascii="宋体" w:eastAsia="宋体" w:hint="eastAsia"/>
        </w:rPr>
      </w:pPr>
      <w:r>
        <w:pict>
          <v:group id="_x0000_s1127" style="width:893pt;height:1248pt;margin-top:0;margin-left:0;mso-position-horizontal-relative:page;mso-position-vertical-relative:page;position:absolute;z-index:-251623424" coordorigin="0,0" coordsize="17860,24960">
            <v:shape id="_x0000_s1128" type="#_x0000_t75" style="width:17860;height:24960;position:absolute" stroked="f">
              <v:imagedata r:id="rId4" o:title=""/>
            </v:shape>
            <v:shape id="_x0000_s1129" type="#_x0000_t75" style="width:13440;height:21340;left:2680;position:absolute;top:1580" stroked="f">
              <v:imagedata r:id="rId36" o:title=""/>
            </v:shape>
          </v:group>
        </w:pict>
      </w:r>
      <w:r>
        <w:t xml:space="preserve">对接焊缝外型尺寸检验标准及检查方法表 </w:t>
      </w:r>
      <w:r>
        <w:rPr>
          <w:rFonts w:ascii="宋体" w:eastAsia="宋体" w:hint="eastAsia"/>
        </w:rPr>
        <w:t>4</w:t>
      </w:r>
    </w:p>
    <w:p>
      <w:pPr>
        <w:spacing w:after="0"/>
        <w:rPr>
          <w:rFonts w:ascii="宋体" w:eastAsia="宋体" w:hint="eastAsia"/>
        </w:rPr>
      </w:pPr>
      <w:r>
        <w:rPr>
          <w:rFonts w:ascii="宋体" w:eastAsia="宋体" w:hint="eastAsia"/>
        </w:rPr>
        <w:br/>
      </w:r>
      <w:r>
        <w:rPr>
          <w:rFonts w:ascii="宋体" w:eastAsia="宋体" w:hint="eastAsia"/>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7" w:history="1">
        <w:r>
          <w:rPr>
            <w:rFonts w:ascii="SimSun" w:eastAsia="SimSun" w:hAnsi="SimSun" w:cs="SimSun"/>
            <w:b/>
            <w:bCs/>
            <w:color w:val="0000EE"/>
            <w:sz w:val="30"/>
            <w:szCs w:val="30"/>
            <w:u w:val="single" w:color="0000EE"/>
          </w:rPr>
          <w:t>https://d.book118.com/987151106043006033</w:t>
        </w:r>
      </w:hyperlink>
    </w:p>
    <w:p>
      <w:pPr>
        <w:spacing w:after="0"/>
        <w:rPr>
          <w:rFonts w:ascii="宋体" w:eastAsia="宋体" w:hint="eastAsia"/>
        </w:rPr>
      </w:pPr>
    </w:p>
    <w:sectPr>
      <w:type w:val="continuous"/>
      <w:pgSz w:w="17860" w:h="25270"/>
      <w:pgMar w:top="800" w:right="900" w:bottom="280" w:left="1900" w:header="708" w:footer="708"/>
      <w:pgNumType w:start="7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华文中宋">
    <w:altName w:val="华文中宋"/>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华文宋体">
    <w:altName w:val="华文宋体"/>
    <w:charset w:val="86"/>
    <w:family w:val="auto"/>
    <w:pitch w:val="variable"/>
    <w:sig w:usb0="00000000" w:usb1="00000000" w:usb2="00000000" w:usb3="00000000" w:csb0="00040000" w:csb1="00000000"/>
  </w:font>
  <w:font w:name="隶书">
    <w:altName w:val="隶书"/>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Malgun Gothic">
    <w:altName w:val="Malgun Gothic"/>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75F1"/>
    <w:multiLevelType w:val="hybridMultilevel"/>
    <w:tmpl w:val="00000000"/>
    <w:lvl w:ilvl="0">
      <w:start w:val="1"/>
      <w:numFmt w:val="decimal"/>
      <w:lvlText w:val="%1)"/>
      <w:lvlJc w:val="left"/>
      <w:pPr>
        <w:ind w:left="1365" w:hanging="472"/>
        <w:jc w:val="left"/>
      </w:pPr>
      <w:rPr>
        <w:rFonts w:ascii="宋体" w:eastAsia="宋体" w:hAnsi="宋体" w:cs="宋体" w:hint="default"/>
        <w:w w:val="100"/>
        <w:sz w:val="36"/>
        <w:szCs w:val="36"/>
      </w:rPr>
    </w:lvl>
    <w:lvl w:ilvl="1">
      <w:start w:val="0"/>
      <w:numFmt w:val="bullet"/>
      <w:lvlText w:val="•"/>
      <w:lvlJc w:val="left"/>
      <w:pPr>
        <w:ind w:left="2729" w:hanging="472"/>
      </w:pPr>
      <w:rPr>
        <w:rFonts w:hint="default"/>
      </w:rPr>
    </w:lvl>
    <w:lvl w:ilvl="2">
      <w:start w:val="0"/>
      <w:numFmt w:val="bullet"/>
      <w:lvlText w:val="•"/>
      <w:lvlJc w:val="left"/>
      <w:pPr>
        <w:ind w:left="4099" w:hanging="472"/>
      </w:pPr>
      <w:rPr>
        <w:rFonts w:hint="default"/>
      </w:rPr>
    </w:lvl>
    <w:lvl w:ilvl="3">
      <w:start w:val="0"/>
      <w:numFmt w:val="bullet"/>
      <w:lvlText w:val="•"/>
      <w:lvlJc w:val="left"/>
      <w:pPr>
        <w:ind w:left="5469" w:hanging="472"/>
      </w:pPr>
      <w:rPr>
        <w:rFonts w:hint="default"/>
      </w:rPr>
    </w:lvl>
    <w:lvl w:ilvl="4">
      <w:start w:val="0"/>
      <w:numFmt w:val="bullet"/>
      <w:lvlText w:val="•"/>
      <w:lvlJc w:val="left"/>
      <w:pPr>
        <w:ind w:left="6839" w:hanging="472"/>
      </w:pPr>
      <w:rPr>
        <w:rFonts w:hint="default"/>
      </w:rPr>
    </w:lvl>
    <w:lvl w:ilvl="5">
      <w:start w:val="0"/>
      <w:numFmt w:val="bullet"/>
      <w:lvlText w:val="•"/>
      <w:lvlJc w:val="left"/>
      <w:pPr>
        <w:ind w:left="8209" w:hanging="472"/>
      </w:pPr>
      <w:rPr>
        <w:rFonts w:hint="default"/>
      </w:rPr>
    </w:lvl>
    <w:lvl w:ilvl="6">
      <w:start w:val="0"/>
      <w:numFmt w:val="bullet"/>
      <w:lvlText w:val="•"/>
      <w:lvlJc w:val="left"/>
      <w:pPr>
        <w:ind w:left="9579" w:hanging="472"/>
      </w:pPr>
      <w:rPr>
        <w:rFonts w:hint="default"/>
      </w:rPr>
    </w:lvl>
    <w:lvl w:ilvl="7">
      <w:start w:val="0"/>
      <w:numFmt w:val="bullet"/>
      <w:lvlText w:val="•"/>
      <w:lvlJc w:val="left"/>
      <w:pPr>
        <w:ind w:left="10949" w:hanging="472"/>
      </w:pPr>
      <w:rPr>
        <w:rFonts w:hint="default"/>
      </w:rPr>
    </w:lvl>
    <w:lvl w:ilvl="8">
      <w:start w:val="0"/>
      <w:numFmt w:val="bullet"/>
      <w:lvlText w:val="•"/>
      <w:lvlJc w:val="left"/>
      <w:pPr>
        <w:ind w:left="12319" w:hanging="472"/>
      </w:pPr>
      <w:rPr>
        <w:rFonts w:hint="default"/>
      </w:rPr>
    </w:lvl>
  </w:abstractNum>
  <w:abstractNum w:abstractNumId="1">
    <w:nsid w:val="00F50A8B"/>
    <w:multiLevelType w:val="hybridMultilevel"/>
    <w:tmpl w:val="00000000"/>
    <w:lvl w:ilvl="0">
      <w:start w:val="1"/>
      <w:numFmt w:val="decimal"/>
      <w:lvlText w:val="%1）"/>
      <w:lvlJc w:val="left"/>
      <w:pPr>
        <w:ind w:left="1816" w:hanging="541"/>
        <w:jc w:val="left"/>
      </w:pPr>
      <w:rPr>
        <w:rFonts w:ascii="宋体" w:eastAsia="宋体" w:hAnsi="宋体" w:cs="宋体" w:hint="default"/>
        <w:w w:val="100"/>
        <w:sz w:val="34"/>
        <w:szCs w:val="34"/>
      </w:rPr>
    </w:lvl>
    <w:lvl w:ilvl="1">
      <w:start w:val="0"/>
      <w:numFmt w:val="bullet"/>
      <w:lvlText w:val="•"/>
      <w:lvlJc w:val="left"/>
      <w:pPr>
        <w:ind w:left="3143" w:hanging="541"/>
      </w:pPr>
      <w:rPr>
        <w:rFonts w:hint="default"/>
      </w:rPr>
    </w:lvl>
    <w:lvl w:ilvl="2">
      <w:start w:val="0"/>
      <w:numFmt w:val="bullet"/>
      <w:lvlText w:val="•"/>
      <w:lvlJc w:val="left"/>
      <w:pPr>
        <w:ind w:left="4467" w:hanging="541"/>
      </w:pPr>
      <w:rPr>
        <w:rFonts w:hint="default"/>
      </w:rPr>
    </w:lvl>
    <w:lvl w:ilvl="3">
      <w:start w:val="0"/>
      <w:numFmt w:val="bullet"/>
      <w:lvlText w:val="•"/>
      <w:lvlJc w:val="left"/>
      <w:pPr>
        <w:ind w:left="5791" w:hanging="541"/>
      </w:pPr>
      <w:rPr>
        <w:rFonts w:hint="default"/>
      </w:rPr>
    </w:lvl>
    <w:lvl w:ilvl="4">
      <w:start w:val="0"/>
      <w:numFmt w:val="bullet"/>
      <w:lvlText w:val="•"/>
      <w:lvlJc w:val="left"/>
      <w:pPr>
        <w:ind w:left="7115" w:hanging="541"/>
      </w:pPr>
      <w:rPr>
        <w:rFonts w:hint="default"/>
      </w:rPr>
    </w:lvl>
    <w:lvl w:ilvl="5">
      <w:start w:val="0"/>
      <w:numFmt w:val="bullet"/>
      <w:lvlText w:val="•"/>
      <w:lvlJc w:val="left"/>
      <w:pPr>
        <w:ind w:left="8439" w:hanging="541"/>
      </w:pPr>
      <w:rPr>
        <w:rFonts w:hint="default"/>
      </w:rPr>
    </w:lvl>
    <w:lvl w:ilvl="6">
      <w:start w:val="0"/>
      <w:numFmt w:val="bullet"/>
      <w:lvlText w:val="•"/>
      <w:lvlJc w:val="left"/>
      <w:pPr>
        <w:ind w:left="9763" w:hanging="541"/>
      </w:pPr>
      <w:rPr>
        <w:rFonts w:hint="default"/>
      </w:rPr>
    </w:lvl>
    <w:lvl w:ilvl="7">
      <w:start w:val="0"/>
      <w:numFmt w:val="bullet"/>
      <w:lvlText w:val="•"/>
      <w:lvlJc w:val="left"/>
      <w:pPr>
        <w:ind w:left="11087" w:hanging="541"/>
      </w:pPr>
      <w:rPr>
        <w:rFonts w:hint="default"/>
      </w:rPr>
    </w:lvl>
    <w:lvl w:ilvl="8">
      <w:start w:val="0"/>
      <w:numFmt w:val="bullet"/>
      <w:lvlText w:val="•"/>
      <w:lvlJc w:val="left"/>
      <w:pPr>
        <w:ind w:left="12411" w:hanging="541"/>
      </w:pPr>
      <w:rPr>
        <w:rFonts w:hint="default"/>
      </w:rPr>
    </w:lvl>
  </w:abstractNum>
  <w:abstractNum w:abstractNumId="2">
    <w:nsid w:val="01A73963"/>
    <w:multiLevelType w:val="hybridMultilevel"/>
    <w:tmpl w:val="00000000"/>
    <w:lvl w:ilvl="0">
      <w:start w:val="1"/>
      <w:numFmt w:val="decimal"/>
      <w:lvlText w:val="（%1）"/>
      <w:lvlJc w:val="left"/>
      <w:pPr>
        <w:ind w:left="1996" w:hanging="901"/>
        <w:jc w:val="left"/>
      </w:pPr>
      <w:rPr>
        <w:rFonts w:ascii="华文中宋" w:eastAsia="华文中宋" w:hAnsi="华文中宋" w:cs="华文中宋" w:hint="default"/>
        <w:spacing w:val="-1"/>
        <w:w w:val="100"/>
        <w:sz w:val="34"/>
        <w:szCs w:val="34"/>
      </w:rPr>
    </w:lvl>
    <w:lvl w:ilvl="1">
      <w:start w:val="2"/>
      <w:numFmt w:val="decimal"/>
      <w:lvlText w:val="（%2）"/>
      <w:lvlJc w:val="left"/>
      <w:pPr>
        <w:ind w:left="2176" w:hanging="901"/>
        <w:jc w:val="left"/>
      </w:pPr>
      <w:rPr>
        <w:rFonts w:ascii="华文中宋" w:eastAsia="华文中宋" w:hAnsi="华文中宋" w:cs="华文中宋" w:hint="default"/>
        <w:w w:val="100"/>
        <w:sz w:val="34"/>
        <w:szCs w:val="34"/>
      </w:rPr>
    </w:lvl>
    <w:lvl w:ilvl="2">
      <w:start w:val="1"/>
      <w:numFmt w:val="decimal"/>
      <w:lvlText w:val="%3）"/>
      <w:lvlJc w:val="left"/>
      <w:pPr>
        <w:ind w:left="736" w:hanging="541"/>
        <w:jc w:val="left"/>
      </w:pPr>
      <w:rPr>
        <w:rFonts w:ascii="宋体" w:eastAsia="宋体" w:hAnsi="宋体" w:cs="宋体" w:hint="default"/>
        <w:spacing w:val="-1"/>
        <w:w w:val="100"/>
        <w:sz w:val="34"/>
        <w:szCs w:val="34"/>
      </w:rPr>
    </w:lvl>
    <w:lvl w:ilvl="3">
      <w:start w:val="0"/>
      <w:numFmt w:val="bullet"/>
      <w:lvlText w:val="•"/>
      <w:lvlJc w:val="left"/>
      <w:pPr>
        <w:ind w:left="3789" w:hanging="541"/>
      </w:pPr>
      <w:rPr>
        <w:rFonts w:hint="default"/>
      </w:rPr>
    </w:lvl>
    <w:lvl w:ilvl="4">
      <w:start w:val="0"/>
      <w:numFmt w:val="bullet"/>
      <w:lvlText w:val="•"/>
      <w:lvlJc w:val="left"/>
      <w:pPr>
        <w:ind w:left="5399" w:hanging="541"/>
      </w:pPr>
      <w:rPr>
        <w:rFonts w:hint="default"/>
      </w:rPr>
    </w:lvl>
    <w:lvl w:ilvl="5">
      <w:start w:val="0"/>
      <w:numFmt w:val="bullet"/>
      <w:lvlText w:val="•"/>
      <w:lvlJc w:val="left"/>
      <w:pPr>
        <w:ind w:left="7009" w:hanging="541"/>
      </w:pPr>
      <w:rPr>
        <w:rFonts w:hint="default"/>
      </w:rPr>
    </w:lvl>
    <w:lvl w:ilvl="6">
      <w:start w:val="0"/>
      <w:numFmt w:val="bullet"/>
      <w:lvlText w:val="•"/>
      <w:lvlJc w:val="left"/>
      <w:pPr>
        <w:ind w:left="8619" w:hanging="541"/>
      </w:pPr>
      <w:rPr>
        <w:rFonts w:hint="default"/>
      </w:rPr>
    </w:lvl>
    <w:lvl w:ilvl="7">
      <w:start w:val="0"/>
      <w:numFmt w:val="bullet"/>
      <w:lvlText w:val="•"/>
      <w:lvlJc w:val="left"/>
      <w:pPr>
        <w:ind w:left="10229" w:hanging="541"/>
      </w:pPr>
      <w:rPr>
        <w:rFonts w:hint="default"/>
      </w:rPr>
    </w:lvl>
    <w:lvl w:ilvl="8">
      <w:start w:val="0"/>
      <w:numFmt w:val="bullet"/>
      <w:lvlText w:val="•"/>
      <w:lvlJc w:val="left"/>
      <w:pPr>
        <w:ind w:left="11839" w:hanging="541"/>
      </w:pPr>
      <w:rPr>
        <w:rFonts w:hint="default"/>
      </w:rPr>
    </w:lvl>
  </w:abstractNum>
  <w:abstractNum w:abstractNumId="3">
    <w:nsid w:val="01F83BF7"/>
    <w:multiLevelType w:val="hybridMultilevel"/>
    <w:tmpl w:val="00000000"/>
    <w:lvl w:ilvl="0">
      <w:start w:val="1"/>
      <w:numFmt w:val="decimal"/>
      <w:lvlText w:val="%1）"/>
      <w:lvlJc w:val="left"/>
      <w:pPr>
        <w:ind w:left="1996" w:hanging="541"/>
        <w:jc w:val="left"/>
      </w:pPr>
      <w:rPr>
        <w:rFonts w:ascii="宋体" w:eastAsia="宋体" w:hAnsi="宋体" w:cs="宋体" w:hint="default"/>
        <w:spacing w:val="-1"/>
        <w:w w:val="100"/>
        <w:sz w:val="34"/>
        <w:szCs w:val="34"/>
      </w:rPr>
    </w:lvl>
    <w:lvl w:ilvl="1">
      <w:start w:val="0"/>
      <w:numFmt w:val="bullet"/>
      <w:lvlText w:val="•"/>
      <w:lvlJc w:val="left"/>
      <w:pPr>
        <w:ind w:left="3305" w:hanging="541"/>
      </w:pPr>
      <w:rPr>
        <w:rFonts w:hint="default"/>
      </w:rPr>
    </w:lvl>
    <w:lvl w:ilvl="2">
      <w:start w:val="0"/>
      <w:numFmt w:val="bullet"/>
      <w:lvlText w:val="•"/>
      <w:lvlJc w:val="left"/>
      <w:pPr>
        <w:ind w:left="4611" w:hanging="541"/>
      </w:pPr>
      <w:rPr>
        <w:rFonts w:hint="default"/>
      </w:rPr>
    </w:lvl>
    <w:lvl w:ilvl="3">
      <w:start w:val="0"/>
      <w:numFmt w:val="bullet"/>
      <w:lvlText w:val="•"/>
      <w:lvlJc w:val="left"/>
      <w:pPr>
        <w:ind w:left="5917" w:hanging="541"/>
      </w:pPr>
      <w:rPr>
        <w:rFonts w:hint="default"/>
      </w:rPr>
    </w:lvl>
    <w:lvl w:ilvl="4">
      <w:start w:val="0"/>
      <w:numFmt w:val="bullet"/>
      <w:lvlText w:val="•"/>
      <w:lvlJc w:val="left"/>
      <w:pPr>
        <w:ind w:left="7223" w:hanging="541"/>
      </w:pPr>
      <w:rPr>
        <w:rFonts w:hint="default"/>
      </w:rPr>
    </w:lvl>
    <w:lvl w:ilvl="5">
      <w:start w:val="0"/>
      <w:numFmt w:val="bullet"/>
      <w:lvlText w:val="•"/>
      <w:lvlJc w:val="left"/>
      <w:pPr>
        <w:ind w:left="8529" w:hanging="541"/>
      </w:pPr>
      <w:rPr>
        <w:rFonts w:hint="default"/>
      </w:rPr>
    </w:lvl>
    <w:lvl w:ilvl="6">
      <w:start w:val="0"/>
      <w:numFmt w:val="bullet"/>
      <w:lvlText w:val="•"/>
      <w:lvlJc w:val="left"/>
      <w:pPr>
        <w:ind w:left="9835" w:hanging="541"/>
      </w:pPr>
      <w:rPr>
        <w:rFonts w:hint="default"/>
      </w:rPr>
    </w:lvl>
    <w:lvl w:ilvl="7">
      <w:start w:val="0"/>
      <w:numFmt w:val="bullet"/>
      <w:lvlText w:val="•"/>
      <w:lvlJc w:val="left"/>
      <w:pPr>
        <w:ind w:left="11141" w:hanging="541"/>
      </w:pPr>
      <w:rPr>
        <w:rFonts w:hint="default"/>
      </w:rPr>
    </w:lvl>
    <w:lvl w:ilvl="8">
      <w:start w:val="0"/>
      <w:numFmt w:val="bullet"/>
      <w:lvlText w:val="•"/>
      <w:lvlJc w:val="left"/>
      <w:pPr>
        <w:ind w:left="12447" w:hanging="541"/>
      </w:pPr>
      <w:rPr>
        <w:rFonts w:hint="default"/>
      </w:rPr>
    </w:lvl>
  </w:abstractNum>
  <w:abstractNum w:abstractNumId="4">
    <w:nsid w:val="056C9CC4"/>
    <w:multiLevelType w:val="hybridMultilevel"/>
    <w:tmpl w:val="00000000"/>
    <w:lvl w:ilvl="0">
      <w:start w:val="1"/>
      <w:numFmt w:val="decimal"/>
      <w:lvlText w:val="（%1）"/>
      <w:lvlJc w:val="left"/>
      <w:pPr>
        <w:ind w:left="736" w:hanging="901"/>
        <w:jc w:val="left"/>
      </w:pPr>
      <w:rPr>
        <w:rFonts w:ascii="华文中宋" w:eastAsia="华文中宋" w:hAnsi="华文中宋" w:cs="华文中宋" w:hint="default"/>
        <w:spacing w:val="-90"/>
        <w:w w:val="100"/>
        <w:sz w:val="34"/>
        <w:szCs w:val="34"/>
      </w:rPr>
    </w:lvl>
    <w:lvl w:ilvl="1">
      <w:start w:val="0"/>
      <w:numFmt w:val="bullet"/>
      <w:lvlText w:val="•"/>
      <w:lvlJc w:val="left"/>
      <w:pPr>
        <w:ind w:left="2171" w:hanging="901"/>
      </w:pPr>
      <w:rPr>
        <w:rFonts w:hint="default"/>
      </w:rPr>
    </w:lvl>
    <w:lvl w:ilvl="2">
      <w:start w:val="0"/>
      <w:numFmt w:val="bullet"/>
      <w:lvlText w:val="•"/>
      <w:lvlJc w:val="left"/>
      <w:pPr>
        <w:ind w:left="3603" w:hanging="901"/>
      </w:pPr>
      <w:rPr>
        <w:rFonts w:hint="default"/>
      </w:rPr>
    </w:lvl>
    <w:lvl w:ilvl="3">
      <w:start w:val="0"/>
      <w:numFmt w:val="bullet"/>
      <w:lvlText w:val="•"/>
      <w:lvlJc w:val="left"/>
      <w:pPr>
        <w:ind w:left="5035" w:hanging="901"/>
      </w:pPr>
      <w:rPr>
        <w:rFonts w:hint="default"/>
      </w:rPr>
    </w:lvl>
    <w:lvl w:ilvl="4">
      <w:start w:val="0"/>
      <w:numFmt w:val="bullet"/>
      <w:lvlText w:val="•"/>
      <w:lvlJc w:val="left"/>
      <w:pPr>
        <w:ind w:left="6467" w:hanging="901"/>
      </w:pPr>
      <w:rPr>
        <w:rFonts w:hint="default"/>
      </w:rPr>
    </w:lvl>
    <w:lvl w:ilvl="5">
      <w:start w:val="0"/>
      <w:numFmt w:val="bullet"/>
      <w:lvlText w:val="•"/>
      <w:lvlJc w:val="left"/>
      <w:pPr>
        <w:ind w:left="7899" w:hanging="901"/>
      </w:pPr>
      <w:rPr>
        <w:rFonts w:hint="default"/>
      </w:rPr>
    </w:lvl>
    <w:lvl w:ilvl="6">
      <w:start w:val="0"/>
      <w:numFmt w:val="bullet"/>
      <w:lvlText w:val="•"/>
      <w:lvlJc w:val="left"/>
      <w:pPr>
        <w:ind w:left="9331" w:hanging="901"/>
      </w:pPr>
      <w:rPr>
        <w:rFonts w:hint="default"/>
      </w:rPr>
    </w:lvl>
    <w:lvl w:ilvl="7">
      <w:start w:val="0"/>
      <w:numFmt w:val="bullet"/>
      <w:lvlText w:val="•"/>
      <w:lvlJc w:val="left"/>
      <w:pPr>
        <w:ind w:left="10763" w:hanging="901"/>
      </w:pPr>
      <w:rPr>
        <w:rFonts w:hint="default"/>
      </w:rPr>
    </w:lvl>
    <w:lvl w:ilvl="8">
      <w:start w:val="0"/>
      <w:numFmt w:val="bullet"/>
      <w:lvlText w:val="•"/>
      <w:lvlJc w:val="left"/>
      <w:pPr>
        <w:ind w:left="12195" w:hanging="901"/>
      </w:pPr>
      <w:rPr>
        <w:rFonts w:hint="default"/>
      </w:rPr>
    </w:lvl>
  </w:abstractNum>
  <w:abstractNum w:abstractNumId="5">
    <w:nsid w:val="062185D5"/>
    <w:multiLevelType w:val="hybridMultilevel"/>
    <w:tmpl w:val="00000000"/>
    <w:lvl w:ilvl="0">
      <w:start w:val="1"/>
      <w:numFmt w:val="decimal"/>
      <w:lvlText w:val="%1)"/>
      <w:lvlJc w:val="left"/>
      <w:pPr>
        <w:ind w:left="1207" w:hanging="472"/>
        <w:jc w:val="left"/>
      </w:pPr>
      <w:rPr>
        <w:rFonts w:ascii="宋体" w:eastAsia="宋体" w:hAnsi="宋体" w:cs="宋体" w:hint="default"/>
        <w:w w:val="100"/>
        <w:sz w:val="36"/>
        <w:szCs w:val="36"/>
      </w:rPr>
    </w:lvl>
    <w:lvl w:ilvl="1">
      <w:start w:val="0"/>
      <w:numFmt w:val="bullet"/>
      <w:lvlText w:val="•"/>
      <w:lvlJc w:val="left"/>
      <w:pPr>
        <w:ind w:left="2585" w:hanging="472"/>
      </w:pPr>
      <w:rPr>
        <w:rFonts w:hint="default"/>
      </w:rPr>
    </w:lvl>
    <w:lvl w:ilvl="2">
      <w:start w:val="0"/>
      <w:numFmt w:val="bullet"/>
      <w:lvlText w:val="•"/>
      <w:lvlJc w:val="left"/>
      <w:pPr>
        <w:ind w:left="3971" w:hanging="472"/>
      </w:pPr>
      <w:rPr>
        <w:rFonts w:hint="default"/>
      </w:rPr>
    </w:lvl>
    <w:lvl w:ilvl="3">
      <w:start w:val="0"/>
      <w:numFmt w:val="bullet"/>
      <w:lvlText w:val="•"/>
      <w:lvlJc w:val="left"/>
      <w:pPr>
        <w:ind w:left="5357" w:hanging="472"/>
      </w:pPr>
      <w:rPr>
        <w:rFonts w:hint="default"/>
      </w:rPr>
    </w:lvl>
    <w:lvl w:ilvl="4">
      <w:start w:val="0"/>
      <w:numFmt w:val="bullet"/>
      <w:lvlText w:val="•"/>
      <w:lvlJc w:val="left"/>
      <w:pPr>
        <w:ind w:left="6743" w:hanging="472"/>
      </w:pPr>
      <w:rPr>
        <w:rFonts w:hint="default"/>
      </w:rPr>
    </w:lvl>
    <w:lvl w:ilvl="5">
      <w:start w:val="0"/>
      <w:numFmt w:val="bullet"/>
      <w:lvlText w:val="•"/>
      <w:lvlJc w:val="left"/>
      <w:pPr>
        <w:ind w:left="8129" w:hanging="472"/>
      </w:pPr>
      <w:rPr>
        <w:rFonts w:hint="default"/>
      </w:rPr>
    </w:lvl>
    <w:lvl w:ilvl="6">
      <w:start w:val="0"/>
      <w:numFmt w:val="bullet"/>
      <w:lvlText w:val="•"/>
      <w:lvlJc w:val="left"/>
      <w:pPr>
        <w:ind w:left="9515" w:hanging="472"/>
      </w:pPr>
      <w:rPr>
        <w:rFonts w:hint="default"/>
      </w:rPr>
    </w:lvl>
    <w:lvl w:ilvl="7">
      <w:start w:val="0"/>
      <w:numFmt w:val="bullet"/>
      <w:lvlText w:val="•"/>
      <w:lvlJc w:val="left"/>
      <w:pPr>
        <w:ind w:left="10901" w:hanging="472"/>
      </w:pPr>
      <w:rPr>
        <w:rFonts w:hint="default"/>
      </w:rPr>
    </w:lvl>
    <w:lvl w:ilvl="8">
      <w:start w:val="0"/>
      <w:numFmt w:val="bullet"/>
      <w:lvlText w:val="•"/>
      <w:lvlJc w:val="left"/>
      <w:pPr>
        <w:ind w:left="12287" w:hanging="472"/>
      </w:pPr>
      <w:rPr>
        <w:rFonts w:hint="default"/>
      </w:rPr>
    </w:lvl>
  </w:abstractNum>
  <w:abstractNum w:abstractNumId="6">
    <w:nsid w:val="06878D2D"/>
    <w:multiLevelType w:val="hybridMultilevel"/>
    <w:tmpl w:val="00000000"/>
    <w:lvl w:ilvl="0">
      <w:start w:val="1"/>
      <w:numFmt w:val="decimal"/>
      <w:lvlText w:val="（%1）"/>
      <w:lvlJc w:val="left"/>
      <w:pPr>
        <w:ind w:left="1636" w:hanging="901"/>
        <w:jc w:val="left"/>
      </w:pPr>
      <w:rPr>
        <w:rFonts w:ascii="华文中宋" w:eastAsia="华文中宋" w:hAnsi="华文中宋" w:cs="华文中宋" w:hint="default"/>
        <w:spacing w:val="-1"/>
        <w:w w:val="100"/>
        <w:sz w:val="34"/>
        <w:szCs w:val="34"/>
      </w:rPr>
    </w:lvl>
    <w:lvl w:ilvl="1">
      <w:start w:val="1"/>
      <w:numFmt w:val="decimal"/>
      <w:lvlText w:val="（%2）"/>
      <w:lvlJc w:val="left"/>
      <w:pPr>
        <w:ind w:left="2176" w:hanging="901"/>
        <w:jc w:val="right"/>
      </w:pPr>
      <w:rPr>
        <w:rFonts w:ascii="华文中宋" w:eastAsia="华文中宋" w:hAnsi="华文中宋" w:cs="华文中宋" w:hint="default"/>
        <w:w w:val="100"/>
        <w:sz w:val="34"/>
        <w:szCs w:val="34"/>
      </w:rPr>
    </w:lvl>
    <w:lvl w:ilvl="2">
      <w:start w:val="1"/>
      <w:numFmt w:val="decimal"/>
      <w:lvlText w:val="%3)"/>
      <w:lvlJc w:val="left"/>
      <w:pPr>
        <w:ind w:left="736" w:hanging="540"/>
        <w:jc w:val="left"/>
      </w:pPr>
      <w:rPr>
        <w:rFonts w:ascii="宋体" w:eastAsia="宋体" w:hAnsi="宋体" w:cs="宋体" w:hint="default"/>
        <w:w w:val="100"/>
        <w:sz w:val="36"/>
        <w:szCs w:val="36"/>
      </w:rPr>
    </w:lvl>
    <w:lvl w:ilvl="3">
      <w:start w:val="0"/>
      <w:numFmt w:val="bullet"/>
      <w:lvlText w:val="•"/>
      <w:lvlJc w:val="left"/>
      <w:pPr>
        <w:ind w:left="3789" w:hanging="540"/>
      </w:pPr>
      <w:rPr>
        <w:rFonts w:hint="default"/>
      </w:rPr>
    </w:lvl>
    <w:lvl w:ilvl="4">
      <w:start w:val="0"/>
      <w:numFmt w:val="bullet"/>
      <w:lvlText w:val="•"/>
      <w:lvlJc w:val="left"/>
      <w:pPr>
        <w:ind w:left="5399" w:hanging="540"/>
      </w:pPr>
      <w:rPr>
        <w:rFonts w:hint="default"/>
      </w:rPr>
    </w:lvl>
    <w:lvl w:ilvl="5">
      <w:start w:val="0"/>
      <w:numFmt w:val="bullet"/>
      <w:lvlText w:val="•"/>
      <w:lvlJc w:val="left"/>
      <w:pPr>
        <w:ind w:left="7009" w:hanging="540"/>
      </w:pPr>
      <w:rPr>
        <w:rFonts w:hint="default"/>
      </w:rPr>
    </w:lvl>
    <w:lvl w:ilvl="6">
      <w:start w:val="0"/>
      <w:numFmt w:val="bullet"/>
      <w:lvlText w:val="•"/>
      <w:lvlJc w:val="left"/>
      <w:pPr>
        <w:ind w:left="8619" w:hanging="540"/>
      </w:pPr>
      <w:rPr>
        <w:rFonts w:hint="default"/>
      </w:rPr>
    </w:lvl>
    <w:lvl w:ilvl="7">
      <w:start w:val="0"/>
      <w:numFmt w:val="bullet"/>
      <w:lvlText w:val="•"/>
      <w:lvlJc w:val="left"/>
      <w:pPr>
        <w:ind w:left="10229" w:hanging="540"/>
      </w:pPr>
      <w:rPr>
        <w:rFonts w:hint="default"/>
      </w:rPr>
    </w:lvl>
    <w:lvl w:ilvl="8">
      <w:start w:val="0"/>
      <w:numFmt w:val="bullet"/>
      <w:lvlText w:val="•"/>
      <w:lvlJc w:val="left"/>
      <w:pPr>
        <w:ind w:left="11839" w:hanging="540"/>
      </w:pPr>
      <w:rPr>
        <w:rFonts w:hint="default"/>
      </w:rPr>
    </w:lvl>
  </w:abstractNum>
  <w:abstractNum w:abstractNumId="7">
    <w:nsid w:val="08A0A68C"/>
    <w:multiLevelType w:val="hybridMultilevel"/>
    <w:tmpl w:val="00000000"/>
    <w:lvl w:ilvl="0">
      <w:start w:val="1"/>
      <w:numFmt w:val="decimal"/>
      <w:lvlText w:val="%1)"/>
      <w:lvlJc w:val="left"/>
      <w:pPr>
        <w:ind w:left="2215" w:hanging="630"/>
        <w:jc w:val="left"/>
      </w:pPr>
      <w:rPr>
        <w:rFonts w:ascii="宋体" w:eastAsia="宋体" w:hAnsi="宋体" w:cs="宋体" w:hint="default"/>
        <w:w w:val="100"/>
        <w:sz w:val="36"/>
        <w:szCs w:val="36"/>
      </w:rPr>
    </w:lvl>
    <w:lvl w:ilvl="1">
      <w:start w:val="0"/>
      <w:numFmt w:val="bullet"/>
      <w:lvlText w:val="•"/>
      <w:lvlJc w:val="left"/>
      <w:pPr>
        <w:ind w:left="3503" w:hanging="630"/>
      </w:pPr>
      <w:rPr>
        <w:rFonts w:hint="default"/>
      </w:rPr>
    </w:lvl>
    <w:lvl w:ilvl="2">
      <w:start w:val="0"/>
      <w:numFmt w:val="bullet"/>
      <w:lvlText w:val="•"/>
      <w:lvlJc w:val="left"/>
      <w:pPr>
        <w:ind w:left="4787" w:hanging="630"/>
      </w:pPr>
      <w:rPr>
        <w:rFonts w:hint="default"/>
      </w:rPr>
    </w:lvl>
    <w:lvl w:ilvl="3">
      <w:start w:val="0"/>
      <w:numFmt w:val="bullet"/>
      <w:lvlText w:val="•"/>
      <w:lvlJc w:val="left"/>
      <w:pPr>
        <w:ind w:left="6071" w:hanging="630"/>
      </w:pPr>
      <w:rPr>
        <w:rFonts w:hint="default"/>
      </w:rPr>
    </w:lvl>
    <w:lvl w:ilvl="4">
      <w:start w:val="0"/>
      <w:numFmt w:val="bullet"/>
      <w:lvlText w:val="•"/>
      <w:lvlJc w:val="left"/>
      <w:pPr>
        <w:ind w:left="7355" w:hanging="630"/>
      </w:pPr>
      <w:rPr>
        <w:rFonts w:hint="default"/>
      </w:rPr>
    </w:lvl>
    <w:lvl w:ilvl="5">
      <w:start w:val="0"/>
      <w:numFmt w:val="bullet"/>
      <w:lvlText w:val="•"/>
      <w:lvlJc w:val="left"/>
      <w:pPr>
        <w:ind w:left="8639" w:hanging="630"/>
      </w:pPr>
      <w:rPr>
        <w:rFonts w:hint="default"/>
      </w:rPr>
    </w:lvl>
    <w:lvl w:ilvl="6">
      <w:start w:val="0"/>
      <w:numFmt w:val="bullet"/>
      <w:lvlText w:val="•"/>
      <w:lvlJc w:val="left"/>
      <w:pPr>
        <w:ind w:left="9923" w:hanging="630"/>
      </w:pPr>
      <w:rPr>
        <w:rFonts w:hint="default"/>
      </w:rPr>
    </w:lvl>
    <w:lvl w:ilvl="7">
      <w:start w:val="0"/>
      <w:numFmt w:val="bullet"/>
      <w:lvlText w:val="•"/>
      <w:lvlJc w:val="left"/>
      <w:pPr>
        <w:ind w:left="11207" w:hanging="630"/>
      </w:pPr>
      <w:rPr>
        <w:rFonts w:hint="default"/>
      </w:rPr>
    </w:lvl>
    <w:lvl w:ilvl="8">
      <w:start w:val="0"/>
      <w:numFmt w:val="bullet"/>
      <w:lvlText w:val="•"/>
      <w:lvlJc w:val="left"/>
      <w:pPr>
        <w:ind w:left="12491" w:hanging="630"/>
      </w:pPr>
      <w:rPr>
        <w:rFonts w:hint="default"/>
      </w:rPr>
    </w:lvl>
  </w:abstractNum>
  <w:abstractNum w:abstractNumId="8">
    <w:nsid w:val="08CF5AC8"/>
    <w:multiLevelType w:val="hybridMultilevel"/>
    <w:tmpl w:val="00000000"/>
    <w:lvl w:ilvl="0">
      <w:start w:val="1"/>
      <w:numFmt w:val="decimal"/>
      <w:lvlText w:val="（%1）"/>
      <w:lvlJc w:val="left"/>
      <w:pPr>
        <w:ind w:left="2356" w:hanging="901"/>
        <w:jc w:val="left"/>
      </w:pPr>
      <w:rPr>
        <w:rFonts w:ascii="华文中宋" w:eastAsia="华文中宋" w:hAnsi="华文中宋" w:cs="华文中宋" w:hint="default"/>
        <w:w w:val="100"/>
        <w:sz w:val="34"/>
        <w:szCs w:val="34"/>
      </w:rPr>
    </w:lvl>
    <w:lvl w:ilvl="1">
      <w:start w:val="1"/>
      <w:numFmt w:val="decimal"/>
      <w:lvlText w:val="%2）"/>
      <w:lvlJc w:val="left"/>
      <w:pPr>
        <w:ind w:left="2176" w:hanging="541"/>
        <w:jc w:val="left"/>
      </w:pPr>
      <w:rPr>
        <w:rFonts w:ascii="宋体" w:eastAsia="宋体" w:hAnsi="宋体" w:cs="宋体" w:hint="default"/>
        <w:spacing w:val="-1"/>
        <w:w w:val="100"/>
        <w:sz w:val="34"/>
        <w:szCs w:val="34"/>
      </w:rPr>
    </w:lvl>
    <w:lvl w:ilvl="2">
      <w:start w:val="0"/>
      <w:numFmt w:val="bullet"/>
      <w:lvlText w:val="•"/>
      <w:lvlJc w:val="left"/>
      <w:pPr>
        <w:ind w:left="3771" w:hanging="541"/>
      </w:pPr>
      <w:rPr>
        <w:rFonts w:hint="default"/>
      </w:rPr>
    </w:lvl>
    <w:lvl w:ilvl="3">
      <w:start w:val="0"/>
      <w:numFmt w:val="bullet"/>
      <w:lvlText w:val="•"/>
      <w:lvlJc w:val="left"/>
      <w:pPr>
        <w:ind w:left="5182" w:hanging="541"/>
      </w:pPr>
      <w:rPr>
        <w:rFonts w:hint="default"/>
      </w:rPr>
    </w:lvl>
    <w:lvl w:ilvl="4">
      <w:start w:val="0"/>
      <w:numFmt w:val="bullet"/>
      <w:lvlText w:val="•"/>
      <w:lvlJc w:val="left"/>
      <w:pPr>
        <w:ind w:left="6593" w:hanging="541"/>
      </w:pPr>
      <w:rPr>
        <w:rFonts w:hint="default"/>
      </w:rPr>
    </w:lvl>
    <w:lvl w:ilvl="5">
      <w:start w:val="0"/>
      <w:numFmt w:val="bullet"/>
      <w:lvlText w:val="•"/>
      <w:lvlJc w:val="left"/>
      <w:pPr>
        <w:ind w:left="8004" w:hanging="541"/>
      </w:pPr>
      <w:rPr>
        <w:rFonts w:hint="default"/>
      </w:rPr>
    </w:lvl>
    <w:lvl w:ilvl="6">
      <w:start w:val="0"/>
      <w:numFmt w:val="bullet"/>
      <w:lvlText w:val="•"/>
      <w:lvlJc w:val="left"/>
      <w:pPr>
        <w:ind w:left="9415" w:hanging="541"/>
      </w:pPr>
      <w:rPr>
        <w:rFonts w:hint="default"/>
      </w:rPr>
    </w:lvl>
    <w:lvl w:ilvl="7">
      <w:start w:val="0"/>
      <w:numFmt w:val="bullet"/>
      <w:lvlText w:val="•"/>
      <w:lvlJc w:val="left"/>
      <w:pPr>
        <w:ind w:left="10826" w:hanging="541"/>
      </w:pPr>
      <w:rPr>
        <w:rFonts w:hint="default"/>
      </w:rPr>
    </w:lvl>
    <w:lvl w:ilvl="8">
      <w:start w:val="0"/>
      <w:numFmt w:val="bullet"/>
      <w:lvlText w:val="•"/>
      <w:lvlJc w:val="left"/>
      <w:pPr>
        <w:ind w:left="12237" w:hanging="541"/>
      </w:pPr>
      <w:rPr>
        <w:rFonts w:hint="default"/>
      </w:rPr>
    </w:lvl>
  </w:abstractNum>
  <w:abstractNum w:abstractNumId="9">
    <w:nsid w:val="0950CF8A"/>
    <w:multiLevelType w:val="hybridMultilevel"/>
    <w:tmpl w:val="00000000"/>
    <w:lvl w:ilvl="0">
      <w:start w:val="9"/>
      <w:numFmt w:val="decimal"/>
      <w:lvlText w:val="%1）"/>
      <w:lvlJc w:val="left"/>
      <w:pPr>
        <w:ind w:left="736" w:hanging="541"/>
        <w:jc w:val="left"/>
      </w:pPr>
      <w:rPr>
        <w:rFonts w:ascii="宋体" w:eastAsia="宋体" w:hAnsi="宋体" w:cs="宋体" w:hint="default"/>
        <w:spacing w:val="-58"/>
        <w:w w:val="100"/>
        <w:sz w:val="34"/>
        <w:szCs w:val="34"/>
      </w:rPr>
    </w:lvl>
    <w:lvl w:ilvl="1">
      <w:start w:val="0"/>
      <w:numFmt w:val="bullet"/>
      <w:lvlText w:val="•"/>
      <w:lvlJc w:val="left"/>
      <w:pPr>
        <w:ind w:left="2171" w:hanging="541"/>
      </w:pPr>
      <w:rPr>
        <w:rFonts w:hint="default"/>
      </w:rPr>
    </w:lvl>
    <w:lvl w:ilvl="2">
      <w:start w:val="0"/>
      <w:numFmt w:val="bullet"/>
      <w:lvlText w:val="•"/>
      <w:lvlJc w:val="left"/>
      <w:pPr>
        <w:ind w:left="3603" w:hanging="541"/>
      </w:pPr>
      <w:rPr>
        <w:rFonts w:hint="default"/>
      </w:rPr>
    </w:lvl>
    <w:lvl w:ilvl="3">
      <w:start w:val="0"/>
      <w:numFmt w:val="bullet"/>
      <w:lvlText w:val="•"/>
      <w:lvlJc w:val="left"/>
      <w:pPr>
        <w:ind w:left="5035" w:hanging="541"/>
      </w:pPr>
      <w:rPr>
        <w:rFonts w:hint="default"/>
      </w:rPr>
    </w:lvl>
    <w:lvl w:ilvl="4">
      <w:start w:val="0"/>
      <w:numFmt w:val="bullet"/>
      <w:lvlText w:val="•"/>
      <w:lvlJc w:val="left"/>
      <w:pPr>
        <w:ind w:left="6467" w:hanging="541"/>
      </w:pPr>
      <w:rPr>
        <w:rFonts w:hint="default"/>
      </w:rPr>
    </w:lvl>
    <w:lvl w:ilvl="5">
      <w:start w:val="0"/>
      <w:numFmt w:val="bullet"/>
      <w:lvlText w:val="•"/>
      <w:lvlJc w:val="left"/>
      <w:pPr>
        <w:ind w:left="7899" w:hanging="541"/>
      </w:pPr>
      <w:rPr>
        <w:rFonts w:hint="default"/>
      </w:rPr>
    </w:lvl>
    <w:lvl w:ilvl="6">
      <w:start w:val="0"/>
      <w:numFmt w:val="bullet"/>
      <w:lvlText w:val="•"/>
      <w:lvlJc w:val="left"/>
      <w:pPr>
        <w:ind w:left="9331" w:hanging="541"/>
      </w:pPr>
      <w:rPr>
        <w:rFonts w:hint="default"/>
      </w:rPr>
    </w:lvl>
    <w:lvl w:ilvl="7">
      <w:start w:val="0"/>
      <w:numFmt w:val="bullet"/>
      <w:lvlText w:val="•"/>
      <w:lvlJc w:val="left"/>
      <w:pPr>
        <w:ind w:left="10763" w:hanging="541"/>
      </w:pPr>
      <w:rPr>
        <w:rFonts w:hint="default"/>
      </w:rPr>
    </w:lvl>
    <w:lvl w:ilvl="8">
      <w:start w:val="0"/>
      <w:numFmt w:val="bullet"/>
      <w:lvlText w:val="•"/>
      <w:lvlJc w:val="left"/>
      <w:pPr>
        <w:ind w:left="12195" w:hanging="541"/>
      </w:pPr>
      <w:rPr>
        <w:rFonts w:hint="default"/>
      </w:rPr>
    </w:lvl>
  </w:abstractNum>
  <w:abstractNum w:abstractNumId="10">
    <w:nsid w:val="0AAEC175"/>
    <w:multiLevelType w:val="hybridMultilevel"/>
    <w:tmpl w:val="00000000"/>
    <w:lvl w:ilvl="0">
      <w:start w:val="2"/>
      <w:numFmt w:val="decimal"/>
      <w:lvlText w:val="%1"/>
      <w:lvlJc w:val="left"/>
      <w:pPr>
        <w:ind w:left="1096" w:hanging="360"/>
        <w:jc w:val="left"/>
      </w:pPr>
      <w:rPr>
        <w:rFonts w:ascii="宋体" w:eastAsia="宋体" w:hAnsi="宋体" w:cs="宋体" w:hint="default"/>
        <w:b/>
        <w:bCs/>
        <w:w w:val="99"/>
        <w:sz w:val="36"/>
        <w:szCs w:val="36"/>
      </w:rPr>
    </w:lvl>
    <w:lvl w:ilvl="1">
      <w:start w:val="1"/>
      <w:numFmt w:val="decimal"/>
      <w:lvlText w:val="%1.%2"/>
      <w:lvlJc w:val="left"/>
      <w:pPr>
        <w:ind w:left="1365" w:hanging="630"/>
        <w:jc w:val="left"/>
      </w:pPr>
      <w:rPr>
        <w:rFonts w:ascii="宋体" w:eastAsia="宋体" w:hAnsi="宋体" w:cs="宋体" w:hint="default"/>
        <w:w w:val="100"/>
        <w:sz w:val="36"/>
        <w:szCs w:val="36"/>
      </w:rPr>
    </w:lvl>
    <w:lvl w:ilvl="2">
      <w:start w:val="1"/>
      <w:numFmt w:val="decimal"/>
      <w:lvlText w:val="%1.%2.%3"/>
      <w:lvlJc w:val="left"/>
      <w:pPr>
        <w:ind w:left="1769" w:hanging="1033"/>
        <w:jc w:val="left"/>
      </w:pPr>
      <w:rPr>
        <w:rFonts w:ascii="宋体" w:eastAsia="宋体" w:hAnsi="宋体" w:cs="宋体" w:hint="default"/>
        <w:w w:val="100"/>
        <w:sz w:val="36"/>
        <w:szCs w:val="36"/>
      </w:rPr>
    </w:lvl>
    <w:lvl w:ilvl="3">
      <w:start w:val="0"/>
      <w:numFmt w:val="bullet"/>
      <w:lvlText w:val="•"/>
      <w:lvlJc w:val="left"/>
      <w:pPr>
        <w:ind w:left="3422" w:hanging="1033"/>
      </w:pPr>
      <w:rPr>
        <w:rFonts w:hint="default"/>
      </w:rPr>
    </w:lvl>
    <w:lvl w:ilvl="4">
      <w:start w:val="0"/>
      <w:numFmt w:val="bullet"/>
      <w:lvlText w:val="•"/>
      <w:lvlJc w:val="left"/>
      <w:pPr>
        <w:ind w:left="5084" w:hanging="1033"/>
      </w:pPr>
      <w:rPr>
        <w:rFonts w:hint="default"/>
      </w:rPr>
    </w:lvl>
    <w:lvl w:ilvl="5">
      <w:start w:val="0"/>
      <w:numFmt w:val="bullet"/>
      <w:lvlText w:val="•"/>
      <w:lvlJc w:val="left"/>
      <w:pPr>
        <w:ind w:left="6747" w:hanging="1033"/>
      </w:pPr>
      <w:rPr>
        <w:rFonts w:hint="default"/>
      </w:rPr>
    </w:lvl>
    <w:lvl w:ilvl="6">
      <w:start w:val="0"/>
      <w:numFmt w:val="bullet"/>
      <w:lvlText w:val="•"/>
      <w:lvlJc w:val="left"/>
      <w:pPr>
        <w:ind w:left="8409" w:hanging="1033"/>
      </w:pPr>
      <w:rPr>
        <w:rFonts w:hint="default"/>
      </w:rPr>
    </w:lvl>
    <w:lvl w:ilvl="7">
      <w:start w:val="0"/>
      <w:numFmt w:val="bullet"/>
      <w:lvlText w:val="•"/>
      <w:lvlJc w:val="left"/>
      <w:pPr>
        <w:ind w:left="10072" w:hanging="1033"/>
      </w:pPr>
      <w:rPr>
        <w:rFonts w:hint="default"/>
      </w:rPr>
    </w:lvl>
    <w:lvl w:ilvl="8">
      <w:start w:val="0"/>
      <w:numFmt w:val="bullet"/>
      <w:lvlText w:val="•"/>
      <w:lvlJc w:val="left"/>
      <w:pPr>
        <w:ind w:left="11734" w:hanging="1033"/>
      </w:pPr>
      <w:rPr>
        <w:rFonts w:hint="default"/>
      </w:rPr>
    </w:lvl>
  </w:abstractNum>
  <w:abstractNum w:abstractNumId="11">
    <w:nsid w:val="0B84F0DB"/>
    <w:multiLevelType w:val="hybridMultilevel"/>
    <w:tmpl w:val="00000000"/>
    <w:lvl w:ilvl="0">
      <w:start w:val="3"/>
      <w:numFmt w:val="decimal"/>
      <w:lvlText w:val="%1."/>
      <w:lvlJc w:val="left"/>
      <w:pPr>
        <w:ind w:left="1279" w:hanging="544"/>
        <w:jc w:val="left"/>
      </w:pPr>
      <w:rPr>
        <w:rFonts w:ascii="宋体" w:eastAsia="宋体" w:hAnsi="宋体" w:cs="宋体" w:hint="default"/>
        <w:b/>
        <w:bCs/>
        <w:w w:val="99"/>
        <w:sz w:val="36"/>
        <w:szCs w:val="36"/>
      </w:rPr>
    </w:lvl>
    <w:lvl w:ilvl="1">
      <w:start w:val="1"/>
      <w:numFmt w:val="decimal"/>
      <w:lvlText w:val="%1.%2"/>
      <w:lvlJc w:val="left"/>
      <w:pPr>
        <w:ind w:left="1365" w:hanging="630"/>
        <w:jc w:val="left"/>
      </w:pPr>
      <w:rPr>
        <w:rFonts w:ascii="宋体" w:eastAsia="宋体" w:hAnsi="宋体" w:cs="宋体" w:hint="default"/>
        <w:w w:val="100"/>
        <w:sz w:val="36"/>
        <w:szCs w:val="36"/>
      </w:rPr>
    </w:lvl>
    <w:lvl w:ilvl="2">
      <w:start w:val="0"/>
      <w:numFmt w:val="bullet"/>
      <w:lvlText w:val="•"/>
      <w:lvlJc w:val="left"/>
      <w:pPr>
        <w:ind w:left="1460" w:hanging="630"/>
      </w:pPr>
      <w:rPr>
        <w:rFonts w:hint="default"/>
      </w:rPr>
    </w:lvl>
    <w:lvl w:ilvl="3">
      <w:start w:val="0"/>
      <w:numFmt w:val="bullet"/>
      <w:lvlText w:val="•"/>
      <w:lvlJc w:val="left"/>
      <w:pPr>
        <w:ind w:left="2260" w:hanging="630"/>
      </w:pPr>
      <w:rPr>
        <w:rFonts w:hint="default"/>
      </w:rPr>
    </w:lvl>
    <w:lvl w:ilvl="4">
      <w:start w:val="0"/>
      <w:numFmt w:val="bullet"/>
      <w:lvlText w:val="•"/>
      <w:lvlJc w:val="left"/>
      <w:pPr>
        <w:ind w:left="2573" w:hanging="630"/>
      </w:pPr>
      <w:rPr>
        <w:rFonts w:hint="default"/>
      </w:rPr>
    </w:lvl>
    <w:lvl w:ilvl="5">
      <w:start w:val="0"/>
      <w:numFmt w:val="bullet"/>
      <w:lvlText w:val="•"/>
      <w:lvlJc w:val="left"/>
      <w:pPr>
        <w:ind w:left="2886" w:hanging="630"/>
      </w:pPr>
      <w:rPr>
        <w:rFonts w:hint="default"/>
      </w:rPr>
    </w:lvl>
    <w:lvl w:ilvl="6">
      <w:start w:val="0"/>
      <w:numFmt w:val="bullet"/>
      <w:lvlText w:val="•"/>
      <w:lvlJc w:val="left"/>
      <w:pPr>
        <w:ind w:left="3199" w:hanging="630"/>
      </w:pPr>
      <w:rPr>
        <w:rFonts w:hint="default"/>
      </w:rPr>
    </w:lvl>
    <w:lvl w:ilvl="7">
      <w:start w:val="0"/>
      <w:numFmt w:val="bullet"/>
      <w:lvlText w:val="•"/>
      <w:lvlJc w:val="left"/>
      <w:pPr>
        <w:ind w:left="3512" w:hanging="630"/>
      </w:pPr>
      <w:rPr>
        <w:rFonts w:hint="default"/>
      </w:rPr>
    </w:lvl>
    <w:lvl w:ilvl="8">
      <w:start w:val="0"/>
      <w:numFmt w:val="bullet"/>
      <w:lvlText w:val="•"/>
      <w:lvlJc w:val="left"/>
      <w:pPr>
        <w:ind w:left="3825" w:hanging="630"/>
      </w:pPr>
      <w:rPr>
        <w:rFonts w:hint="default"/>
      </w:rPr>
    </w:lvl>
  </w:abstractNum>
  <w:abstractNum w:abstractNumId="12">
    <w:nsid w:val="0BCCC4E0"/>
    <w:multiLevelType w:val="hybridMultilevel"/>
    <w:tmpl w:val="00000000"/>
    <w:lvl w:ilvl="0">
      <w:start w:val="1"/>
      <w:numFmt w:val="decimal"/>
      <w:lvlText w:val="%1）"/>
      <w:lvlJc w:val="left"/>
      <w:pPr>
        <w:ind w:left="2176" w:hanging="541"/>
        <w:jc w:val="left"/>
      </w:pPr>
      <w:rPr>
        <w:rFonts w:ascii="宋体" w:eastAsia="宋体" w:hAnsi="宋体" w:cs="宋体" w:hint="default"/>
        <w:spacing w:val="-1"/>
        <w:w w:val="100"/>
        <w:sz w:val="34"/>
        <w:szCs w:val="34"/>
      </w:rPr>
    </w:lvl>
    <w:lvl w:ilvl="1">
      <w:start w:val="0"/>
      <w:numFmt w:val="bullet"/>
      <w:lvlText w:val="•"/>
      <w:lvlJc w:val="left"/>
      <w:pPr>
        <w:ind w:left="3467" w:hanging="541"/>
      </w:pPr>
      <w:rPr>
        <w:rFonts w:hint="default"/>
      </w:rPr>
    </w:lvl>
    <w:lvl w:ilvl="2">
      <w:start w:val="0"/>
      <w:numFmt w:val="bullet"/>
      <w:lvlText w:val="•"/>
      <w:lvlJc w:val="left"/>
      <w:pPr>
        <w:ind w:left="4755" w:hanging="541"/>
      </w:pPr>
      <w:rPr>
        <w:rFonts w:hint="default"/>
      </w:rPr>
    </w:lvl>
    <w:lvl w:ilvl="3">
      <w:start w:val="0"/>
      <w:numFmt w:val="bullet"/>
      <w:lvlText w:val="•"/>
      <w:lvlJc w:val="left"/>
      <w:pPr>
        <w:ind w:left="604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619" w:hanging="541"/>
      </w:pPr>
      <w:rPr>
        <w:rFonts w:hint="default"/>
      </w:rPr>
    </w:lvl>
    <w:lvl w:ilvl="6">
      <w:start w:val="0"/>
      <w:numFmt w:val="bullet"/>
      <w:lvlText w:val="•"/>
      <w:lvlJc w:val="left"/>
      <w:pPr>
        <w:ind w:left="9907" w:hanging="541"/>
      </w:pPr>
      <w:rPr>
        <w:rFonts w:hint="default"/>
      </w:rPr>
    </w:lvl>
    <w:lvl w:ilvl="7">
      <w:start w:val="0"/>
      <w:numFmt w:val="bullet"/>
      <w:lvlText w:val="•"/>
      <w:lvlJc w:val="left"/>
      <w:pPr>
        <w:ind w:left="11195" w:hanging="541"/>
      </w:pPr>
      <w:rPr>
        <w:rFonts w:hint="default"/>
      </w:rPr>
    </w:lvl>
    <w:lvl w:ilvl="8">
      <w:start w:val="0"/>
      <w:numFmt w:val="bullet"/>
      <w:lvlText w:val="•"/>
      <w:lvlJc w:val="left"/>
      <w:pPr>
        <w:ind w:left="12483" w:hanging="541"/>
      </w:pPr>
      <w:rPr>
        <w:rFonts w:hint="default"/>
      </w:rPr>
    </w:lvl>
  </w:abstractNum>
  <w:abstractNum w:abstractNumId="13">
    <w:nsid w:val="0D9B4F08"/>
    <w:multiLevelType w:val="hybridMultilevel"/>
    <w:tmpl w:val="00000000"/>
    <w:lvl w:ilvl="0">
      <w:start w:val="1"/>
      <w:numFmt w:val="decimal"/>
      <w:lvlText w:val="（%1）"/>
      <w:lvlJc w:val="left"/>
      <w:pPr>
        <w:ind w:left="1636" w:hanging="901"/>
        <w:jc w:val="left"/>
      </w:pPr>
      <w:rPr>
        <w:rFonts w:ascii="华文中宋" w:eastAsia="华文中宋" w:hAnsi="华文中宋" w:cs="华文中宋" w:hint="default"/>
        <w:spacing w:val="-180"/>
        <w:w w:val="100"/>
        <w:sz w:val="34"/>
        <w:szCs w:val="34"/>
      </w:rPr>
    </w:lvl>
    <w:lvl w:ilvl="1">
      <w:start w:val="0"/>
      <w:numFmt w:val="bullet"/>
      <w:lvlText w:val="•"/>
      <w:lvlJc w:val="left"/>
      <w:pPr>
        <w:ind w:left="2981" w:hanging="901"/>
      </w:pPr>
      <w:rPr>
        <w:rFonts w:hint="default"/>
      </w:rPr>
    </w:lvl>
    <w:lvl w:ilvl="2">
      <w:start w:val="0"/>
      <w:numFmt w:val="bullet"/>
      <w:lvlText w:val="•"/>
      <w:lvlJc w:val="left"/>
      <w:pPr>
        <w:ind w:left="4323" w:hanging="901"/>
      </w:pPr>
      <w:rPr>
        <w:rFonts w:hint="default"/>
      </w:rPr>
    </w:lvl>
    <w:lvl w:ilvl="3">
      <w:start w:val="0"/>
      <w:numFmt w:val="bullet"/>
      <w:lvlText w:val="•"/>
      <w:lvlJc w:val="left"/>
      <w:pPr>
        <w:ind w:left="5665" w:hanging="901"/>
      </w:pPr>
      <w:rPr>
        <w:rFonts w:hint="default"/>
      </w:rPr>
    </w:lvl>
    <w:lvl w:ilvl="4">
      <w:start w:val="0"/>
      <w:numFmt w:val="bullet"/>
      <w:lvlText w:val="•"/>
      <w:lvlJc w:val="left"/>
      <w:pPr>
        <w:ind w:left="7007" w:hanging="901"/>
      </w:pPr>
      <w:rPr>
        <w:rFonts w:hint="default"/>
      </w:rPr>
    </w:lvl>
    <w:lvl w:ilvl="5">
      <w:start w:val="0"/>
      <w:numFmt w:val="bullet"/>
      <w:lvlText w:val="•"/>
      <w:lvlJc w:val="left"/>
      <w:pPr>
        <w:ind w:left="8349" w:hanging="901"/>
      </w:pPr>
      <w:rPr>
        <w:rFonts w:hint="default"/>
      </w:rPr>
    </w:lvl>
    <w:lvl w:ilvl="6">
      <w:start w:val="0"/>
      <w:numFmt w:val="bullet"/>
      <w:lvlText w:val="•"/>
      <w:lvlJc w:val="left"/>
      <w:pPr>
        <w:ind w:left="9691" w:hanging="901"/>
      </w:pPr>
      <w:rPr>
        <w:rFonts w:hint="default"/>
      </w:rPr>
    </w:lvl>
    <w:lvl w:ilvl="7">
      <w:start w:val="0"/>
      <w:numFmt w:val="bullet"/>
      <w:lvlText w:val="•"/>
      <w:lvlJc w:val="left"/>
      <w:pPr>
        <w:ind w:left="11033" w:hanging="901"/>
      </w:pPr>
      <w:rPr>
        <w:rFonts w:hint="default"/>
      </w:rPr>
    </w:lvl>
    <w:lvl w:ilvl="8">
      <w:start w:val="0"/>
      <w:numFmt w:val="bullet"/>
      <w:lvlText w:val="•"/>
      <w:lvlJc w:val="left"/>
      <w:pPr>
        <w:ind w:left="12375" w:hanging="901"/>
      </w:pPr>
      <w:rPr>
        <w:rFonts w:hint="default"/>
      </w:rPr>
    </w:lvl>
  </w:abstractNum>
  <w:abstractNum w:abstractNumId="14">
    <w:nsid w:val="0F610949"/>
    <w:multiLevelType w:val="hybridMultilevel"/>
    <w:tmpl w:val="00000000"/>
    <w:lvl w:ilvl="0">
      <w:start w:val="2"/>
      <w:numFmt w:val="decimal"/>
      <w:lvlText w:val="%1"/>
      <w:lvlJc w:val="left"/>
      <w:pPr>
        <w:ind w:left="1298" w:hanging="563"/>
        <w:jc w:val="left"/>
      </w:pPr>
      <w:rPr>
        <w:rFonts w:hint="default"/>
      </w:rPr>
    </w:lvl>
    <w:lvl w:ilvl="1">
      <w:start w:val="1"/>
      <w:numFmt w:val="decimal"/>
      <w:lvlText w:val="%1.%2"/>
      <w:lvlJc w:val="left"/>
      <w:pPr>
        <w:ind w:left="1298" w:hanging="563"/>
        <w:jc w:val="left"/>
      </w:pPr>
      <w:rPr>
        <w:rFonts w:hint="default"/>
        <w:b/>
        <w:bCs/>
        <w:spacing w:val="-1"/>
        <w:w w:val="99"/>
      </w:rPr>
    </w:lvl>
    <w:lvl w:ilvl="2">
      <w:start w:val="0"/>
      <w:numFmt w:val="bullet"/>
      <w:lvlText w:val="•"/>
      <w:lvlJc w:val="left"/>
      <w:pPr>
        <w:ind w:left="4051" w:hanging="563"/>
      </w:pPr>
      <w:rPr>
        <w:rFonts w:hint="default"/>
      </w:rPr>
    </w:lvl>
    <w:lvl w:ilvl="3">
      <w:start w:val="0"/>
      <w:numFmt w:val="bullet"/>
      <w:lvlText w:val="•"/>
      <w:lvlJc w:val="left"/>
      <w:pPr>
        <w:ind w:left="5427" w:hanging="563"/>
      </w:pPr>
      <w:rPr>
        <w:rFonts w:hint="default"/>
      </w:rPr>
    </w:lvl>
    <w:lvl w:ilvl="4">
      <w:start w:val="0"/>
      <w:numFmt w:val="bullet"/>
      <w:lvlText w:val="•"/>
      <w:lvlJc w:val="left"/>
      <w:pPr>
        <w:ind w:left="6803" w:hanging="563"/>
      </w:pPr>
      <w:rPr>
        <w:rFonts w:hint="default"/>
      </w:rPr>
    </w:lvl>
    <w:lvl w:ilvl="5">
      <w:start w:val="0"/>
      <w:numFmt w:val="bullet"/>
      <w:lvlText w:val="•"/>
      <w:lvlJc w:val="left"/>
      <w:pPr>
        <w:ind w:left="8179" w:hanging="563"/>
      </w:pPr>
      <w:rPr>
        <w:rFonts w:hint="default"/>
      </w:rPr>
    </w:lvl>
    <w:lvl w:ilvl="6">
      <w:start w:val="0"/>
      <w:numFmt w:val="bullet"/>
      <w:lvlText w:val="•"/>
      <w:lvlJc w:val="left"/>
      <w:pPr>
        <w:ind w:left="9555" w:hanging="563"/>
      </w:pPr>
      <w:rPr>
        <w:rFonts w:hint="default"/>
      </w:rPr>
    </w:lvl>
    <w:lvl w:ilvl="7">
      <w:start w:val="0"/>
      <w:numFmt w:val="bullet"/>
      <w:lvlText w:val="•"/>
      <w:lvlJc w:val="left"/>
      <w:pPr>
        <w:ind w:left="10931" w:hanging="563"/>
      </w:pPr>
      <w:rPr>
        <w:rFonts w:hint="default"/>
      </w:rPr>
    </w:lvl>
    <w:lvl w:ilvl="8">
      <w:start w:val="0"/>
      <w:numFmt w:val="bullet"/>
      <w:lvlText w:val="•"/>
      <w:lvlJc w:val="left"/>
      <w:pPr>
        <w:ind w:left="12307" w:hanging="563"/>
      </w:pPr>
      <w:rPr>
        <w:rFonts w:hint="default"/>
      </w:rPr>
    </w:lvl>
  </w:abstractNum>
  <w:abstractNum w:abstractNumId="15">
    <w:nsid w:val="152349CD"/>
    <w:multiLevelType w:val="hybridMultilevel"/>
    <w:tmpl w:val="00000000"/>
    <w:lvl w:ilvl="0">
      <w:start w:val="2"/>
      <w:numFmt w:val="decimal"/>
      <w:lvlText w:val="（%1）"/>
      <w:lvlJc w:val="left"/>
      <w:pPr>
        <w:ind w:left="2176" w:hanging="901"/>
        <w:jc w:val="left"/>
      </w:pPr>
      <w:rPr>
        <w:rFonts w:ascii="华文中宋" w:eastAsia="华文中宋" w:hAnsi="华文中宋" w:cs="华文中宋" w:hint="default"/>
        <w:w w:val="100"/>
        <w:sz w:val="34"/>
        <w:szCs w:val="34"/>
      </w:rPr>
    </w:lvl>
    <w:lvl w:ilvl="1">
      <w:start w:val="1"/>
      <w:numFmt w:val="decimal"/>
      <w:lvlText w:val="%2）"/>
      <w:lvlJc w:val="left"/>
      <w:pPr>
        <w:ind w:left="1996" w:hanging="541"/>
        <w:jc w:val="left"/>
      </w:pPr>
      <w:rPr>
        <w:rFonts w:ascii="宋体" w:eastAsia="宋体" w:hAnsi="宋体" w:cs="宋体" w:hint="default"/>
        <w:spacing w:val="-1"/>
        <w:w w:val="100"/>
        <w:sz w:val="34"/>
        <w:szCs w:val="34"/>
      </w:rPr>
    </w:lvl>
    <w:lvl w:ilvl="2">
      <w:start w:val="0"/>
      <w:numFmt w:val="bullet"/>
      <w:lvlText w:val="•"/>
      <w:lvlJc w:val="left"/>
      <w:pPr>
        <w:ind w:left="3611" w:hanging="541"/>
      </w:pPr>
      <w:rPr>
        <w:rFonts w:hint="default"/>
      </w:rPr>
    </w:lvl>
    <w:lvl w:ilvl="3">
      <w:start w:val="0"/>
      <w:numFmt w:val="bullet"/>
      <w:lvlText w:val="•"/>
      <w:lvlJc w:val="left"/>
      <w:pPr>
        <w:ind w:left="5042" w:hanging="541"/>
      </w:pPr>
      <w:rPr>
        <w:rFonts w:hint="default"/>
      </w:rPr>
    </w:lvl>
    <w:lvl w:ilvl="4">
      <w:start w:val="0"/>
      <w:numFmt w:val="bullet"/>
      <w:lvlText w:val="•"/>
      <w:lvlJc w:val="left"/>
      <w:pPr>
        <w:ind w:left="6473" w:hanging="541"/>
      </w:pPr>
      <w:rPr>
        <w:rFonts w:hint="default"/>
      </w:rPr>
    </w:lvl>
    <w:lvl w:ilvl="5">
      <w:start w:val="0"/>
      <w:numFmt w:val="bullet"/>
      <w:lvlText w:val="•"/>
      <w:lvlJc w:val="left"/>
      <w:pPr>
        <w:ind w:left="7904" w:hanging="541"/>
      </w:pPr>
      <w:rPr>
        <w:rFonts w:hint="default"/>
      </w:rPr>
    </w:lvl>
    <w:lvl w:ilvl="6">
      <w:start w:val="0"/>
      <w:numFmt w:val="bullet"/>
      <w:lvlText w:val="•"/>
      <w:lvlJc w:val="left"/>
      <w:pPr>
        <w:ind w:left="9335" w:hanging="541"/>
      </w:pPr>
      <w:rPr>
        <w:rFonts w:hint="default"/>
      </w:rPr>
    </w:lvl>
    <w:lvl w:ilvl="7">
      <w:start w:val="0"/>
      <w:numFmt w:val="bullet"/>
      <w:lvlText w:val="•"/>
      <w:lvlJc w:val="left"/>
      <w:pPr>
        <w:ind w:left="10766" w:hanging="541"/>
      </w:pPr>
      <w:rPr>
        <w:rFonts w:hint="default"/>
      </w:rPr>
    </w:lvl>
    <w:lvl w:ilvl="8">
      <w:start w:val="0"/>
      <w:numFmt w:val="bullet"/>
      <w:lvlText w:val="•"/>
      <w:lvlJc w:val="left"/>
      <w:pPr>
        <w:ind w:left="12197" w:hanging="541"/>
      </w:pPr>
      <w:rPr>
        <w:rFonts w:hint="default"/>
      </w:rPr>
    </w:lvl>
  </w:abstractNum>
  <w:abstractNum w:abstractNumId="16">
    <w:nsid w:val="15407572"/>
    <w:multiLevelType w:val="hybridMultilevel"/>
    <w:tmpl w:val="00000000"/>
    <w:lvl w:ilvl="0">
      <w:start w:val="1"/>
      <w:numFmt w:val="decimal"/>
      <w:lvlText w:val="（%1）"/>
      <w:lvlJc w:val="left"/>
      <w:pPr>
        <w:ind w:left="736" w:hanging="901"/>
        <w:jc w:val="left"/>
      </w:pPr>
      <w:rPr>
        <w:rFonts w:ascii="华文中宋" w:eastAsia="华文中宋" w:hAnsi="华文中宋" w:cs="华文中宋" w:hint="default"/>
        <w:spacing w:val="-58"/>
        <w:w w:val="100"/>
        <w:sz w:val="34"/>
        <w:szCs w:val="34"/>
      </w:rPr>
    </w:lvl>
    <w:lvl w:ilvl="1">
      <w:start w:val="0"/>
      <w:numFmt w:val="bullet"/>
      <w:lvlText w:val="•"/>
      <w:lvlJc w:val="left"/>
      <w:pPr>
        <w:ind w:left="2171" w:hanging="901"/>
      </w:pPr>
      <w:rPr>
        <w:rFonts w:hint="default"/>
      </w:rPr>
    </w:lvl>
    <w:lvl w:ilvl="2">
      <w:start w:val="0"/>
      <w:numFmt w:val="bullet"/>
      <w:lvlText w:val="•"/>
      <w:lvlJc w:val="left"/>
      <w:pPr>
        <w:ind w:left="3603" w:hanging="901"/>
      </w:pPr>
      <w:rPr>
        <w:rFonts w:hint="default"/>
      </w:rPr>
    </w:lvl>
    <w:lvl w:ilvl="3">
      <w:start w:val="0"/>
      <w:numFmt w:val="bullet"/>
      <w:lvlText w:val="•"/>
      <w:lvlJc w:val="left"/>
      <w:pPr>
        <w:ind w:left="5035" w:hanging="901"/>
      </w:pPr>
      <w:rPr>
        <w:rFonts w:hint="default"/>
      </w:rPr>
    </w:lvl>
    <w:lvl w:ilvl="4">
      <w:start w:val="0"/>
      <w:numFmt w:val="bullet"/>
      <w:lvlText w:val="•"/>
      <w:lvlJc w:val="left"/>
      <w:pPr>
        <w:ind w:left="6467" w:hanging="901"/>
      </w:pPr>
      <w:rPr>
        <w:rFonts w:hint="default"/>
      </w:rPr>
    </w:lvl>
    <w:lvl w:ilvl="5">
      <w:start w:val="0"/>
      <w:numFmt w:val="bullet"/>
      <w:lvlText w:val="•"/>
      <w:lvlJc w:val="left"/>
      <w:pPr>
        <w:ind w:left="7899" w:hanging="901"/>
      </w:pPr>
      <w:rPr>
        <w:rFonts w:hint="default"/>
      </w:rPr>
    </w:lvl>
    <w:lvl w:ilvl="6">
      <w:start w:val="0"/>
      <w:numFmt w:val="bullet"/>
      <w:lvlText w:val="•"/>
      <w:lvlJc w:val="left"/>
      <w:pPr>
        <w:ind w:left="9331" w:hanging="901"/>
      </w:pPr>
      <w:rPr>
        <w:rFonts w:hint="default"/>
      </w:rPr>
    </w:lvl>
    <w:lvl w:ilvl="7">
      <w:start w:val="0"/>
      <w:numFmt w:val="bullet"/>
      <w:lvlText w:val="•"/>
      <w:lvlJc w:val="left"/>
      <w:pPr>
        <w:ind w:left="10763" w:hanging="901"/>
      </w:pPr>
      <w:rPr>
        <w:rFonts w:hint="default"/>
      </w:rPr>
    </w:lvl>
    <w:lvl w:ilvl="8">
      <w:start w:val="0"/>
      <w:numFmt w:val="bullet"/>
      <w:lvlText w:val="•"/>
      <w:lvlJc w:val="left"/>
      <w:pPr>
        <w:ind w:left="12195" w:hanging="901"/>
      </w:pPr>
      <w:rPr>
        <w:rFonts w:hint="default"/>
      </w:rPr>
    </w:lvl>
  </w:abstractNum>
  <w:abstractNum w:abstractNumId="17">
    <w:nsid w:val="1557ED6D"/>
    <w:multiLevelType w:val="hybridMultilevel"/>
    <w:tmpl w:val="00000000"/>
    <w:lvl w:ilvl="0">
      <w:start w:val="2"/>
      <w:numFmt w:val="decimal"/>
      <w:lvlText w:val="%1"/>
      <w:lvlJc w:val="left"/>
      <w:pPr>
        <w:ind w:left="701" w:hanging="652"/>
        <w:jc w:val="left"/>
      </w:pPr>
      <w:rPr>
        <w:rFonts w:ascii="宋体" w:eastAsia="宋体" w:hAnsi="宋体" w:cs="宋体" w:hint="default"/>
        <w:w w:val="100"/>
        <w:sz w:val="36"/>
        <w:szCs w:val="36"/>
      </w:rPr>
    </w:lvl>
    <w:lvl w:ilvl="1">
      <w:start w:val="0"/>
      <w:numFmt w:val="bullet"/>
      <w:lvlText w:val="•"/>
      <w:lvlJc w:val="left"/>
      <w:pPr>
        <w:ind w:left="1113" w:hanging="652"/>
      </w:pPr>
      <w:rPr>
        <w:rFonts w:hint="default"/>
      </w:rPr>
    </w:lvl>
    <w:lvl w:ilvl="2">
      <w:start w:val="0"/>
      <w:numFmt w:val="bullet"/>
      <w:lvlText w:val="•"/>
      <w:lvlJc w:val="left"/>
      <w:pPr>
        <w:ind w:left="1526" w:hanging="652"/>
      </w:pPr>
      <w:rPr>
        <w:rFonts w:hint="default"/>
      </w:rPr>
    </w:lvl>
    <w:lvl w:ilvl="3">
      <w:start w:val="0"/>
      <w:numFmt w:val="bullet"/>
      <w:lvlText w:val="•"/>
      <w:lvlJc w:val="left"/>
      <w:pPr>
        <w:ind w:left="1939" w:hanging="652"/>
      </w:pPr>
      <w:rPr>
        <w:rFonts w:hint="default"/>
      </w:rPr>
    </w:lvl>
    <w:lvl w:ilvl="4">
      <w:start w:val="0"/>
      <w:numFmt w:val="bullet"/>
      <w:lvlText w:val="•"/>
      <w:lvlJc w:val="left"/>
      <w:pPr>
        <w:ind w:left="2352" w:hanging="652"/>
      </w:pPr>
      <w:rPr>
        <w:rFonts w:hint="default"/>
      </w:rPr>
    </w:lvl>
    <w:lvl w:ilvl="5">
      <w:start w:val="0"/>
      <w:numFmt w:val="bullet"/>
      <w:lvlText w:val="•"/>
      <w:lvlJc w:val="left"/>
      <w:pPr>
        <w:ind w:left="2765" w:hanging="652"/>
      </w:pPr>
      <w:rPr>
        <w:rFonts w:hint="default"/>
      </w:rPr>
    </w:lvl>
    <w:lvl w:ilvl="6">
      <w:start w:val="0"/>
      <w:numFmt w:val="bullet"/>
      <w:lvlText w:val="•"/>
      <w:lvlJc w:val="left"/>
      <w:pPr>
        <w:ind w:left="3178" w:hanging="652"/>
      </w:pPr>
      <w:rPr>
        <w:rFonts w:hint="default"/>
      </w:rPr>
    </w:lvl>
    <w:lvl w:ilvl="7">
      <w:start w:val="0"/>
      <w:numFmt w:val="bullet"/>
      <w:lvlText w:val="•"/>
      <w:lvlJc w:val="left"/>
      <w:pPr>
        <w:ind w:left="3591" w:hanging="652"/>
      </w:pPr>
      <w:rPr>
        <w:rFonts w:hint="default"/>
      </w:rPr>
    </w:lvl>
    <w:lvl w:ilvl="8">
      <w:start w:val="0"/>
      <w:numFmt w:val="bullet"/>
      <w:lvlText w:val="•"/>
      <w:lvlJc w:val="left"/>
      <w:pPr>
        <w:ind w:left="4004" w:hanging="652"/>
      </w:pPr>
      <w:rPr>
        <w:rFonts w:hint="default"/>
      </w:rPr>
    </w:lvl>
  </w:abstractNum>
  <w:abstractNum w:abstractNumId="18">
    <w:nsid w:val="15C21D8F"/>
    <w:multiLevelType w:val="hybridMultilevel"/>
    <w:tmpl w:val="00000000"/>
    <w:lvl w:ilvl="0">
      <w:start w:val="1"/>
      <w:numFmt w:val="decimal"/>
      <w:lvlText w:val="%1）"/>
      <w:lvlJc w:val="left"/>
      <w:pPr>
        <w:ind w:left="1996" w:hanging="541"/>
        <w:jc w:val="left"/>
      </w:pPr>
      <w:rPr>
        <w:rFonts w:ascii="宋体" w:eastAsia="宋体" w:hAnsi="宋体" w:cs="宋体" w:hint="default"/>
        <w:spacing w:val="-1"/>
        <w:w w:val="100"/>
        <w:sz w:val="34"/>
        <w:szCs w:val="34"/>
      </w:rPr>
    </w:lvl>
    <w:lvl w:ilvl="1">
      <w:start w:val="0"/>
      <w:numFmt w:val="bullet"/>
      <w:lvlText w:val="•"/>
      <w:lvlJc w:val="left"/>
      <w:pPr>
        <w:ind w:left="3305" w:hanging="541"/>
      </w:pPr>
      <w:rPr>
        <w:rFonts w:hint="default"/>
      </w:rPr>
    </w:lvl>
    <w:lvl w:ilvl="2">
      <w:start w:val="0"/>
      <w:numFmt w:val="bullet"/>
      <w:lvlText w:val="•"/>
      <w:lvlJc w:val="left"/>
      <w:pPr>
        <w:ind w:left="4611" w:hanging="541"/>
      </w:pPr>
      <w:rPr>
        <w:rFonts w:hint="default"/>
      </w:rPr>
    </w:lvl>
    <w:lvl w:ilvl="3">
      <w:start w:val="0"/>
      <w:numFmt w:val="bullet"/>
      <w:lvlText w:val="•"/>
      <w:lvlJc w:val="left"/>
      <w:pPr>
        <w:ind w:left="5917" w:hanging="541"/>
      </w:pPr>
      <w:rPr>
        <w:rFonts w:hint="default"/>
      </w:rPr>
    </w:lvl>
    <w:lvl w:ilvl="4">
      <w:start w:val="0"/>
      <w:numFmt w:val="bullet"/>
      <w:lvlText w:val="•"/>
      <w:lvlJc w:val="left"/>
      <w:pPr>
        <w:ind w:left="7223" w:hanging="541"/>
      </w:pPr>
      <w:rPr>
        <w:rFonts w:hint="default"/>
      </w:rPr>
    </w:lvl>
    <w:lvl w:ilvl="5">
      <w:start w:val="0"/>
      <w:numFmt w:val="bullet"/>
      <w:lvlText w:val="•"/>
      <w:lvlJc w:val="left"/>
      <w:pPr>
        <w:ind w:left="8529" w:hanging="541"/>
      </w:pPr>
      <w:rPr>
        <w:rFonts w:hint="default"/>
      </w:rPr>
    </w:lvl>
    <w:lvl w:ilvl="6">
      <w:start w:val="0"/>
      <w:numFmt w:val="bullet"/>
      <w:lvlText w:val="•"/>
      <w:lvlJc w:val="left"/>
      <w:pPr>
        <w:ind w:left="9835" w:hanging="541"/>
      </w:pPr>
      <w:rPr>
        <w:rFonts w:hint="default"/>
      </w:rPr>
    </w:lvl>
    <w:lvl w:ilvl="7">
      <w:start w:val="0"/>
      <w:numFmt w:val="bullet"/>
      <w:lvlText w:val="•"/>
      <w:lvlJc w:val="left"/>
      <w:pPr>
        <w:ind w:left="11141" w:hanging="541"/>
      </w:pPr>
      <w:rPr>
        <w:rFonts w:hint="default"/>
      </w:rPr>
    </w:lvl>
    <w:lvl w:ilvl="8">
      <w:start w:val="0"/>
      <w:numFmt w:val="bullet"/>
      <w:lvlText w:val="•"/>
      <w:lvlJc w:val="left"/>
      <w:pPr>
        <w:ind w:left="12447" w:hanging="541"/>
      </w:pPr>
      <w:rPr>
        <w:rFonts w:hint="default"/>
      </w:rPr>
    </w:lvl>
  </w:abstractNum>
  <w:abstractNum w:abstractNumId="19">
    <w:nsid w:val="15CF1F12"/>
    <w:multiLevelType w:val="hybridMultilevel"/>
    <w:tmpl w:val="00000000"/>
    <w:lvl w:ilvl="0">
      <w:start w:val="1"/>
      <w:numFmt w:val="decimal"/>
      <w:lvlText w:val="%1"/>
      <w:lvlJc w:val="left"/>
      <w:pPr>
        <w:ind w:left="2316" w:hanging="836"/>
        <w:jc w:val="left"/>
      </w:pPr>
      <w:rPr>
        <w:rFonts w:ascii="宋体" w:eastAsia="宋体" w:hAnsi="宋体" w:cs="宋体" w:hint="default"/>
        <w:w w:val="100"/>
        <w:position w:val="-4"/>
        <w:sz w:val="36"/>
        <w:szCs w:val="36"/>
      </w:rPr>
    </w:lvl>
    <w:lvl w:ilvl="1">
      <w:start w:val="0"/>
      <w:numFmt w:val="bullet"/>
      <w:lvlText w:val="•"/>
      <w:lvlJc w:val="left"/>
      <w:pPr>
        <w:ind w:left="3593" w:hanging="836"/>
      </w:pPr>
      <w:rPr>
        <w:rFonts w:hint="default"/>
      </w:rPr>
    </w:lvl>
    <w:lvl w:ilvl="2">
      <w:start w:val="0"/>
      <w:numFmt w:val="bullet"/>
      <w:lvlText w:val="•"/>
      <w:lvlJc w:val="left"/>
      <w:pPr>
        <w:ind w:left="4867" w:hanging="836"/>
      </w:pPr>
      <w:rPr>
        <w:rFonts w:hint="default"/>
      </w:rPr>
    </w:lvl>
    <w:lvl w:ilvl="3">
      <w:start w:val="0"/>
      <w:numFmt w:val="bullet"/>
      <w:lvlText w:val="•"/>
      <w:lvlJc w:val="left"/>
      <w:pPr>
        <w:ind w:left="6141" w:hanging="836"/>
      </w:pPr>
      <w:rPr>
        <w:rFonts w:hint="default"/>
      </w:rPr>
    </w:lvl>
    <w:lvl w:ilvl="4">
      <w:start w:val="0"/>
      <w:numFmt w:val="bullet"/>
      <w:lvlText w:val="•"/>
      <w:lvlJc w:val="left"/>
      <w:pPr>
        <w:ind w:left="7415" w:hanging="836"/>
      </w:pPr>
      <w:rPr>
        <w:rFonts w:hint="default"/>
      </w:rPr>
    </w:lvl>
    <w:lvl w:ilvl="5">
      <w:start w:val="0"/>
      <w:numFmt w:val="bullet"/>
      <w:lvlText w:val="•"/>
      <w:lvlJc w:val="left"/>
      <w:pPr>
        <w:ind w:left="8689" w:hanging="836"/>
      </w:pPr>
      <w:rPr>
        <w:rFonts w:hint="default"/>
      </w:rPr>
    </w:lvl>
    <w:lvl w:ilvl="6">
      <w:start w:val="0"/>
      <w:numFmt w:val="bullet"/>
      <w:lvlText w:val="•"/>
      <w:lvlJc w:val="left"/>
      <w:pPr>
        <w:ind w:left="9963" w:hanging="836"/>
      </w:pPr>
      <w:rPr>
        <w:rFonts w:hint="default"/>
      </w:rPr>
    </w:lvl>
    <w:lvl w:ilvl="7">
      <w:start w:val="0"/>
      <w:numFmt w:val="bullet"/>
      <w:lvlText w:val="•"/>
      <w:lvlJc w:val="left"/>
      <w:pPr>
        <w:ind w:left="11237" w:hanging="836"/>
      </w:pPr>
      <w:rPr>
        <w:rFonts w:hint="default"/>
      </w:rPr>
    </w:lvl>
    <w:lvl w:ilvl="8">
      <w:start w:val="0"/>
      <w:numFmt w:val="bullet"/>
      <w:lvlText w:val="•"/>
      <w:lvlJc w:val="left"/>
      <w:pPr>
        <w:ind w:left="12511" w:hanging="836"/>
      </w:pPr>
      <w:rPr>
        <w:rFonts w:hint="default"/>
      </w:rPr>
    </w:lvl>
  </w:abstractNum>
  <w:abstractNum w:abstractNumId="20">
    <w:nsid w:val="16DD4ACB"/>
    <w:multiLevelType w:val="hybridMultilevel"/>
    <w:tmpl w:val="00000000"/>
    <w:lvl w:ilvl="0">
      <w:start w:val="1"/>
      <w:numFmt w:val="decimal"/>
      <w:lvlText w:val="%1）"/>
      <w:lvlJc w:val="left"/>
      <w:pPr>
        <w:ind w:left="1416" w:hanging="681"/>
        <w:jc w:val="left"/>
      </w:pPr>
      <w:rPr>
        <w:rFonts w:ascii="宋体" w:eastAsia="宋体" w:hAnsi="宋体" w:cs="宋体" w:hint="default"/>
        <w:b/>
        <w:bCs/>
        <w:spacing w:val="0"/>
        <w:w w:val="99"/>
        <w:position w:val="5"/>
        <w:sz w:val="42"/>
        <w:szCs w:val="42"/>
      </w:rPr>
    </w:lvl>
    <w:lvl w:ilvl="1">
      <w:start w:val="0"/>
      <w:numFmt w:val="bullet"/>
      <w:lvlText w:val="•"/>
      <w:lvlJc w:val="left"/>
      <w:pPr>
        <w:ind w:left="2783" w:hanging="681"/>
      </w:pPr>
      <w:rPr>
        <w:rFonts w:hint="default"/>
      </w:rPr>
    </w:lvl>
    <w:lvl w:ilvl="2">
      <w:start w:val="0"/>
      <w:numFmt w:val="bullet"/>
      <w:lvlText w:val="•"/>
      <w:lvlJc w:val="left"/>
      <w:pPr>
        <w:ind w:left="4147" w:hanging="681"/>
      </w:pPr>
      <w:rPr>
        <w:rFonts w:hint="default"/>
      </w:rPr>
    </w:lvl>
    <w:lvl w:ilvl="3">
      <w:start w:val="0"/>
      <w:numFmt w:val="bullet"/>
      <w:lvlText w:val="•"/>
      <w:lvlJc w:val="left"/>
      <w:pPr>
        <w:ind w:left="5511" w:hanging="681"/>
      </w:pPr>
      <w:rPr>
        <w:rFonts w:hint="default"/>
      </w:rPr>
    </w:lvl>
    <w:lvl w:ilvl="4">
      <w:start w:val="0"/>
      <w:numFmt w:val="bullet"/>
      <w:lvlText w:val="•"/>
      <w:lvlJc w:val="left"/>
      <w:pPr>
        <w:ind w:left="6875" w:hanging="681"/>
      </w:pPr>
      <w:rPr>
        <w:rFonts w:hint="default"/>
      </w:rPr>
    </w:lvl>
    <w:lvl w:ilvl="5">
      <w:start w:val="0"/>
      <w:numFmt w:val="bullet"/>
      <w:lvlText w:val="•"/>
      <w:lvlJc w:val="left"/>
      <w:pPr>
        <w:ind w:left="8239" w:hanging="681"/>
      </w:pPr>
      <w:rPr>
        <w:rFonts w:hint="default"/>
      </w:rPr>
    </w:lvl>
    <w:lvl w:ilvl="6">
      <w:start w:val="0"/>
      <w:numFmt w:val="bullet"/>
      <w:lvlText w:val="•"/>
      <w:lvlJc w:val="left"/>
      <w:pPr>
        <w:ind w:left="9603" w:hanging="681"/>
      </w:pPr>
      <w:rPr>
        <w:rFonts w:hint="default"/>
      </w:rPr>
    </w:lvl>
    <w:lvl w:ilvl="7">
      <w:start w:val="0"/>
      <w:numFmt w:val="bullet"/>
      <w:lvlText w:val="•"/>
      <w:lvlJc w:val="left"/>
      <w:pPr>
        <w:ind w:left="10967" w:hanging="681"/>
      </w:pPr>
      <w:rPr>
        <w:rFonts w:hint="default"/>
      </w:rPr>
    </w:lvl>
    <w:lvl w:ilvl="8">
      <w:start w:val="0"/>
      <w:numFmt w:val="bullet"/>
      <w:lvlText w:val="•"/>
      <w:lvlJc w:val="left"/>
      <w:pPr>
        <w:ind w:left="12331" w:hanging="681"/>
      </w:pPr>
      <w:rPr>
        <w:rFonts w:hint="default"/>
      </w:rPr>
    </w:lvl>
  </w:abstractNum>
  <w:abstractNum w:abstractNumId="21">
    <w:nsid w:val="178AE417"/>
    <w:multiLevelType w:val="hybridMultilevel"/>
    <w:tmpl w:val="00000000"/>
    <w:lvl w:ilvl="0">
      <w:start w:val="20"/>
      <w:numFmt w:val="decimal"/>
      <w:lvlText w:val="%1"/>
      <w:lvlJc w:val="left"/>
      <w:pPr>
        <w:ind w:left="2201" w:hanging="994"/>
        <w:jc w:val="left"/>
      </w:pPr>
      <w:rPr>
        <w:rFonts w:ascii="宋体" w:eastAsia="宋体" w:hAnsi="宋体" w:cs="宋体" w:hint="default"/>
        <w:w w:val="100"/>
        <w:sz w:val="36"/>
        <w:szCs w:val="36"/>
      </w:rPr>
    </w:lvl>
    <w:lvl w:ilvl="1">
      <w:start w:val="1"/>
      <w:numFmt w:val="decimal"/>
      <w:lvlText w:val="（%2）"/>
      <w:lvlJc w:val="left"/>
      <w:pPr>
        <w:ind w:left="736" w:hanging="901"/>
        <w:jc w:val="right"/>
      </w:pPr>
      <w:rPr>
        <w:rFonts w:ascii="华文中宋" w:eastAsia="华文中宋" w:hAnsi="华文中宋" w:cs="华文中宋" w:hint="default"/>
        <w:w w:val="100"/>
        <w:sz w:val="34"/>
        <w:szCs w:val="34"/>
      </w:rPr>
    </w:lvl>
    <w:lvl w:ilvl="2">
      <w:start w:val="1"/>
      <w:numFmt w:val="decimal"/>
      <w:lvlText w:val="%3）"/>
      <w:lvlJc w:val="left"/>
      <w:pPr>
        <w:ind w:left="2176" w:hanging="541"/>
        <w:jc w:val="left"/>
      </w:pPr>
      <w:rPr>
        <w:rFonts w:ascii="宋体" w:eastAsia="宋体" w:hAnsi="宋体" w:cs="宋体" w:hint="default"/>
        <w:spacing w:val="-1"/>
        <w:w w:val="100"/>
        <w:sz w:val="34"/>
        <w:szCs w:val="34"/>
      </w:rPr>
    </w:lvl>
    <w:lvl w:ilvl="3">
      <w:start w:val="0"/>
      <w:numFmt w:val="bullet"/>
      <w:lvlText w:val="•"/>
      <w:lvlJc w:val="left"/>
      <w:pPr>
        <w:ind w:left="2385" w:hanging="541"/>
      </w:pPr>
      <w:rPr>
        <w:rFonts w:hint="default"/>
      </w:rPr>
    </w:lvl>
    <w:lvl w:ilvl="4">
      <w:start w:val="0"/>
      <w:numFmt w:val="bullet"/>
      <w:lvlText w:val="•"/>
      <w:lvlJc w:val="left"/>
      <w:pPr>
        <w:ind w:left="2570" w:hanging="541"/>
      </w:pPr>
      <w:rPr>
        <w:rFonts w:hint="default"/>
      </w:rPr>
    </w:lvl>
    <w:lvl w:ilvl="5">
      <w:start w:val="0"/>
      <w:numFmt w:val="bullet"/>
      <w:lvlText w:val="•"/>
      <w:lvlJc w:val="left"/>
      <w:pPr>
        <w:ind w:left="2755" w:hanging="541"/>
      </w:pPr>
      <w:rPr>
        <w:rFonts w:hint="default"/>
      </w:rPr>
    </w:lvl>
    <w:lvl w:ilvl="6">
      <w:start w:val="0"/>
      <w:numFmt w:val="bullet"/>
      <w:lvlText w:val="•"/>
      <w:lvlJc w:val="left"/>
      <w:pPr>
        <w:ind w:left="2940" w:hanging="541"/>
      </w:pPr>
      <w:rPr>
        <w:rFonts w:hint="default"/>
      </w:rPr>
    </w:lvl>
    <w:lvl w:ilvl="7">
      <w:start w:val="0"/>
      <w:numFmt w:val="bullet"/>
      <w:lvlText w:val="•"/>
      <w:lvlJc w:val="left"/>
      <w:pPr>
        <w:ind w:left="3125" w:hanging="541"/>
      </w:pPr>
      <w:rPr>
        <w:rFonts w:hint="default"/>
      </w:rPr>
    </w:lvl>
    <w:lvl w:ilvl="8">
      <w:start w:val="0"/>
      <w:numFmt w:val="bullet"/>
      <w:lvlText w:val="•"/>
      <w:lvlJc w:val="left"/>
      <w:pPr>
        <w:ind w:left="3310" w:hanging="541"/>
      </w:pPr>
      <w:rPr>
        <w:rFonts w:hint="default"/>
      </w:rPr>
    </w:lvl>
  </w:abstractNum>
  <w:abstractNum w:abstractNumId="22">
    <w:nsid w:val="17A3803F"/>
    <w:multiLevelType w:val="hybridMultilevel"/>
    <w:tmpl w:val="00000000"/>
    <w:lvl w:ilvl="0">
      <w:start w:val="3"/>
      <w:numFmt w:val="decimal"/>
      <w:lvlText w:val="%1"/>
      <w:lvlJc w:val="left"/>
      <w:pPr>
        <w:ind w:left="1455" w:hanging="720"/>
        <w:jc w:val="left"/>
      </w:pPr>
      <w:rPr>
        <w:rFonts w:hint="default"/>
      </w:rPr>
    </w:lvl>
    <w:lvl w:ilvl="1">
      <w:start w:val="1"/>
      <w:numFmt w:val="decimal"/>
      <w:lvlText w:val="%1.%2"/>
      <w:lvlJc w:val="left"/>
      <w:pPr>
        <w:ind w:left="1455" w:hanging="720"/>
        <w:jc w:val="right"/>
      </w:pPr>
      <w:rPr>
        <w:rFonts w:ascii="宋体" w:eastAsia="宋体" w:hAnsi="宋体" w:cs="宋体" w:hint="default"/>
        <w:w w:val="100"/>
        <w:sz w:val="36"/>
        <w:szCs w:val="36"/>
      </w:rPr>
    </w:lvl>
    <w:lvl w:ilvl="2">
      <w:start w:val="1"/>
      <w:numFmt w:val="decimal"/>
      <w:lvlText w:val="%1.%2.%3"/>
      <w:lvlJc w:val="left"/>
      <w:pPr>
        <w:ind w:left="736" w:hanging="1080"/>
        <w:jc w:val="right"/>
      </w:pPr>
      <w:rPr>
        <w:rFonts w:ascii="宋体" w:eastAsia="宋体" w:hAnsi="宋体" w:cs="宋体" w:hint="default"/>
        <w:w w:val="100"/>
        <w:sz w:val="36"/>
        <w:szCs w:val="36"/>
      </w:rPr>
    </w:lvl>
    <w:lvl w:ilvl="3">
      <w:start w:val="0"/>
      <w:numFmt w:val="bullet"/>
      <w:lvlText w:val="•"/>
      <w:lvlJc w:val="left"/>
      <w:pPr>
        <w:ind w:left="4482" w:hanging="1080"/>
      </w:pPr>
      <w:rPr>
        <w:rFonts w:hint="default"/>
      </w:rPr>
    </w:lvl>
    <w:lvl w:ilvl="4">
      <w:start w:val="0"/>
      <w:numFmt w:val="bullet"/>
      <w:lvlText w:val="•"/>
      <w:lvlJc w:val="left"/>
      <w:pPr>
        <w:ind w:left="5993" w:hanging="1080"/>
      </w:pPr>
      <w:rPr>
        <w:rFonts w:hint="default"/>
      </w:rPr>
    </w:lvl>
    <w:lvl w:ilvl="5">
      <w:start w:val="0"/>
      <w:numFmt w:val="bullet"/>
      <w:lvlText w:val="•"/>
      <w:lvlJc w:val="left"/>
      <w:pPr>
        <w:ind w:left="7504" w:hanging="1080"/>
      </w:pPr>
      <w:rPr>
        <w:rFonts w:hint="default"/>
      </w:rPr>
    </w:lvl>
    <w:lvl w:ilvl="6">
      <w:start w:val="0"/>
      <w:numFmt w:val="bullet"/>
      <w:lvlText w:val="•"/>
      <w:lvlJc w:val="left"/>
      <w:pPr>
        <w:ind w:left="9015" w:hanging="1080"/>
      </w:pPr>
      <w:rPr>
        <w:rFonts w:hint="default"/>
      </w:rPr>
    </w:lvl>
    <w:lvl w:ilvl="7">
      <w:start w:val="0"/>
      <w:numFmt w:val="bullet"/>
      <w:lvlText w:val="•"/>
      <w:lvlJc w:val="left"/>
      <w:pPr>
        <w:ind w:left="10526" w:hanging="1080"/>
      </w:pPr>
      <w:rPr>
        <w:rFonts w:hint="default"/>
      </w:rPr>
    </w:lvl>
    <w:lvl w:ilvl="8">
      <w:start w:val="0"/>
      <w:numFmt w:val="bullet"/>
      <w:lvlText w:val="•"/>
      <w:lvlJc w:val="left"/>
      <w:pPr>
        <w:ind w:left="12037" w:hanging="1080"/>
      </w:pPr>
      <w:rPr>
        <w:rFonts w:hint="default"/>
      </w:rPr>
    </w:lvl>
  </w:abstractNum>
  <w:abstractNum w:abstractNumId="23">
    <w:nsid w:val="18A3AD4A"/>
    <w:multiLevelType w:val="hybridMultilevel"/>
    <w:tmpl w:val="00000000"/>
    <w:lvl w:ilvl="0">
      <w:start w:val="4"/>
      <w:numFmt w:val="decimal"/>
      <w:lvlText w:val="（%1）"/>
      <w:lvlJc w:val="left"/>
      <w:pPr>
        <w:ind w:left="2486" w:hanging="901"/>
        <w:jc w:val="left"/>
      </w:pPr>
      <w:rPr>
        <w:rFonts w:ascii="华文中宋" w:eastAsia="华文中宋" w:hAnsi="华文中宋" w:cs="华文中宋" w:hint="default"/>
        <w:spacing w:val="-180"/>
        <w:w w:val="100"/>
        <w:sz w:val="34"/>
        <w:szCs w:val="34"/>
      </w:rPr>
    </w:lvl>
    <w:lvl w:ilvl="1">
      <w:start w:val="0"/>
      <w:numFmt w:val="bullet"/>
      <w:lvlText w:val="•"/>
      <w:lvlJc w:val="left"/>
      <w:pPr>
        <w:ind w:left="3737" w:hanging="901"/>
      </w:pPr>
      <w:rPr>
        <w:rFonts w:hint="default"/>
      </w:rPr>
    </w:lvl>
    <w:lvl w:ilvl="2">
      <w:start w:val="0"/>
      <w:numFmt w:val="bullet"/>
      <w:lvlText w:val="•"/>
      <w:lvlJc w:val="left"/>
      <w:pPr>
        <w:ind w:left="4995" w:hanging="901"/>
      </w:pPr>
      <w:rPr>
        <w:rFonts w:hint="default"/>
      </w:rPr>
    </w:lvl>
    <w:lvl w:ilvl="3">
      <w:start w:val="0"/>
      <w:numFmt w:val="bullet"/>
      <w:lvlText w:val="•"/>
      <w:lvlJc w:val="left"/>
      <w:pPr>
        <w:ind w:left="6253" w:hanging="901"/>
      </w:pPr>
      <w:rPr>
        <w:rFonts w:hint="default"/>
      </w:rPr>
    </w:lvl>
    <w:lvl w:ilvl="4">
      <w:start w:val="0"/>
      <w:numFmt w:val="bullet"/>
      <w:lvlText w:val="•"/>
      <w:lvlJc w:val="left"/>
      <w:pPr>
        <w:ind w:left="7511" w:hanging="901"/>
      </w:pPr>
      <w:rPr>
        <w:rFonts w:hint="default"/>
      </w:rPr>
    </w:lvl>
    <w:lvl w:ilvl="5">
      <w:start w:val="0"/>
      <w:numFmt w:val="bullet"/>
      <w:lvlText w:val="•"/>
      <w:lvlJc w:val="left"/>
      <w:pPr>
        <w:ind w:left="8769" w:hanging="901"/>
      </w:pPr>
      <w:rPr>
        <w:rFonts w:hint="default"/>
      </w:rPr>
    </w:lvl>
    <w:lvl w:ilvl="6">
      <w:start w:val="0"/>
      <w:numFmt w:val="bullet"/>
      <w:lvlText w:val="•"/>
      <w:lvlJc w:val="left"/>
      <w:pPr>
        <w:ind w:left="10027" w:hanging="901"/>
      </w:pPr>
      <w:rPr>
        <w:rFonts w:hint="default"/>
      </w:rPr>
    </w:lvl>
    <w:lvl w:ilvl="7">
      <w:start w:val="0"/>
      <w:numFmt w:val="bullet"/>
      <w:lvlText w:val="•"/>
      <w:lvlJc w:val="left"/>
      <w:pPr>
        <w:ind w:left="11285" w:hanging="901"/>
      </w:pPr>
      <w:rPr>
        <w:rFonts w:hint="default"/>
      </w:rPr>
    </w:lvl>
    <w:lvl w:ilvl="8">
      <w:start w:val="0"/>
      <w:numFmt w:val="bullet"/>
      <w:lvlText w:val="•"/>
      <w:lvlJc w:val="left"/>
      <w:pPr>
        <w:ind w:left="12543" w:hanging="901"/>
      </w:pPr>
      <w:rPr>
        <w:rFonts w:hint="default"/>
      </w:rPr>
    </w:lvl>
  </w:abstractNum>
  <w:abstractNum w:abstractNumId="24">
    <w:nsid w:val="1996A4C7"/>
    <w:multiLevelType w:val="hybridMultilevel"/>
    <w:tmpl w:val="00000000"/>
    <w:lvl w:ilvl="0">
      <w:start w:val="5"/>
      <w:numFmt w:val="decimal"/>
      <w:lvlText w:val="%1"/>
      <w:lvlJc w:val="left"/>
      <w:pPr>
        <w:ind w:left="5871" w:hanging="5136"/>
        <w:jc w:val="left"/>
      </w:pPr>
      <w:rPr>
        <w:rFonts w:ascii="宋体" w:eastAsia="宋体" w:hAnsi="宋体" w:cs="宋体" w:hint="default"/>
        <w:w w:val="100"/>
        <w:sz w:val="36"/>
        <w:szCs w:val="36"/>
      </w:rPr>
    </w:lvl>
    <w:lvl w:ilvl="1">
      <w:start w:val="0"/>
      <w:numFmt w:val="bullet"/>
      <w:lvlText w:val="•"/>
      <w:lvlJc w:val="left"/>
      <w:pPr>
        <w:ind w:left="6143" w:hanging="5136"/>
      </w:pPr>
      <w:rPr>
        <w:rFonts w:hint="default"/>
      </w:rPr>
    </w:lvl>
    <w:lvl w:ilvl="2">
      <w:start w:val="0"/>
      <w:numFmt w:val="bullet"/>
      <w:lvlText w:val="•"/>
      <w:lvlJc w:val="left"/>
      <w:pPr>
        <w:ind w:left="6407" w:hanging="5136"/>
      </w:pPr>
      <w:rPr>
        <w:rFonts w:hint="default"/>
      </w:rPr>
    </w:lvl>
    <w:lvl w:ilvl="3">
      <w:start w:val="0"/>
      <w:numFmt w:val="bullet"/>
      <w:lvlText w:val="•"/>
      <w:lvlJc w:val="left"/>
      <w:pPr>
        <w:ind w:left="6671" w:hanging="5136"/>
      </w:pPr>
      <w:rPr>
        <w:rFonts w:hint="default"/>
      </w:rPr>
    </w:lvl>
    <w:lvl w:ilvl="4">
      <w:start w:val="0"/>
      <w:numFmt w:val="bullet"/>
      <w:lvlText w:val="•"/>
      <w:lvlJc w:val="left"/>
      <w:pPr>
        <w:ind w:left="6935" w:hanging="5136"/>
      </w:pPr>
      <w:rPr>
        <w:rFonts w:hint="default"/>
      </w:rPr>
    </w:lvl>
    <w:lvl w:ilvl="5">
      <w:start w:val="0"/>
      <w:numFmt w:val="bullet"/>
      <w:lvlText w:val="•"/>
      <w:lvlJc w:val="left"/>
      <w:pPr>
        <w:ind w:left="7199" w:hanging="5136"/>
      </w:pPr>
      <w:rPr>
        <w:rFonts w:hint="default"/>
      </w:rPr>
    </w:lvl>
    <w:lvl w:ilvl="6">
      <w:start w:val="0"/>
      <w:numFmt w:val="bullet"/>
      <w:lvlText w:val="•"/>
      <w:lvlJc w:val="left"/>
      <w:pPr>
        <w:ind w:left="7463" w:hanging="5136"/>
      </w:pPr>
      <w:rPr>
        <w:rFonts w:hint="default"/>
      </w:rPr>
    </w:lvl>
    <w:lvl w:ilvl="7">
      <w:start w:val="0"/>
      <w:numFmt w:val="bullet"/>
      <w:lvlText w:val="•"/>
      <w:lvlJc w:val="left"/>
      <w:pPr>
        <w:ind w:left="7726" w:hanging="5136"/>
      </w:pPr>
      <w:rPr>
        <w:rFonts w:hint="default"/>
      </w:rPr>
    </w:lvl>
    <w:lvl w:ilvl="8">
      <w:start w:val="0"/>
      <w:numFmt w:val="bullet"/>
      <w:lvlText w:val="•"/>
      <w:lvlJc w:val="left"/>
      <w:pPr>
        <w:ind w:left="7990" w:hanging="5136"/>
      </w:pPr>
      <w:rPr>
        <w:rFonts w:hint="default"/>
      </w:rPr>
    </w:lvl>
  </w:abstractNum>
  <w:abstractNum w:abstractNumId="25">
    <w:nsid w:val="19DCC789"/>
    <w:multiLevelType w:val="hybridMultilevel"/>
    <w:tmpl w:val="00000000"/>
    <w:lvl w:ilvl="0">
      <w:start w:val="1"/>
      <w:numFmt w:val="decimal"/>
      <w:lvlText w:val="(%1)"/>
      <w:lvlJc w:val="left"/>
      <w:pPr>
        <w:ind w:left="736" w:hanging="720"/>
        <w:jc w:val="left"/>
      </w:pPr>
      <w:rPr>
        <w:rFonts w:ascii="宋体" w:eastAsia="宋体" w:hAnsi="宋体" w:cs="宋体" w:hint="default"/>
        <w:w w:val="100"/>
        <w:sz w:val="36"/>
        <w:szCs w:val="36"/>
      </w:rPr>
    </w:lvl>
    <w:lvl w:ilvl="1">
      <w:start w:val="0"/>
      <w:numFmt w:val="bullet"/>
      <w:lvlText w:val="•"/>
      <w:lvlJc w:val="left"/>
      <w:pPr>
        <w:ind w:left="2171" w:hanging="720"/>
      </w:pPr>
      <w:rPr>
        <w:rFonts w:hint="default"/>
      </w:rPr>
    </w:lvl>
    <w:lvl w:ilvl="2">
      <w:start w:val="0"/>
      <w:numFmt w:val="bullet"/>
      <w:lvlText w:val="•"/>
      <w:lvlJc w:val="left"/>
      <w:pPr>
        <w:ind w:left="3603" w:hanging="720"/>
      </w:pPr>
      <w:rPr>
        <w:rFonts w:hint="default"/>
      </w:rPr>
    </w:lvl>
    <w:lvl w:ilvl="3">
      <w:start w:val="0"/>
      <w:numFmt w:val="bullet"/>
      <w:lvlText w:val="•"/>
      <w:lvlJc w:val="left"/>
      <w:pPr>
        <w:ind w:left="5035" w:hanging="720"/>
      </w:pPr>
      <w:rPr>
        <w:rFonts w:hint="default"/>
      </w:rPr>
    </w:lvl>
    <w:lvl w:ilvl="4">
      <w:start w:val="0"/>
      <w:numFmt w:val="bullet"/>
      <w:lvlText w:val="•"/>
      <w:lvlJc w:val="left"/>
      <w:pPr>
        <w:ind w:left="6467" w:hanging="720"/>
      </w:pPr>
      <w:rPr>
        <w:rFonts w:hint="default"/>
      </w:rPr>
    </w:lvl>
    <w:lvl w:ilvl="5">
      <w:start w:val="0"/>
      <w:numFmt w:val="bullet"/>
      <w:lvlText w:val="•"/>
      <w:lvlJc w:val="left"/>
      <w:pPr>
        <w:ind w:left="7899" w:hanging="720"/>
      </w:pPr>
      <w:rPr>
        <w:rFonts w:hint="default"/>
      </w:rPr>
    </w:lvl>
    <w:lvl w:ilvl="6">
      <w:start w:val="0"/>
      <w:numFmt w:val="bullet"/>
      <w:lvlText w:val="•"/>
      <w:lvlJc w:val="left"/>
      <w:pPr>
        <w:ind w:left="9331" w:hanging="720"/>
      </w:pPr>
      <w:rPr>
        <w:rFonts w:hint="default"/>
      </w:rPr>
    </w:lvl>
    <w:lvl w:ilvl="7">
      <w:start w:val="0"/>
      <w:numFmt w:val="bullet"/>
      <w:lvlText w:val="•"/>
      <w:lvlJc w:val="left"/>
      <w:pPr>
        <w:ind w:left="10763" w:hanging="720"/>
      </w:pPr>
      <w:rPr>
        <w:rFonts w:hint="default"/>
      </w:rPr>
    </w:lvl>
    <w:lvl w:ilvl="8">
      <w:start w:val="0"/>
      <w:numFmt w:val="bullet"/>
      <w:lvlText w:val="•"/>
      <w:lvlJc w:val="left"/>
      <w:pPr>
        <w:ind w:left="12195" w:hanging="720"/>
      </w:pPr>
      <w:rPr>
        <w:rFonts w:hint="default"/>
      </w:rPr>
    </w:lvl>
  </w:abstractNum>
  <w:abstractNum w:abstractNumId="26">
    <w:nsid w:val="1EF4B871"/>
    <w:multiLevelType w:val="hybridMultilevel"/>
    <w:tmpl w:val="00000000"/>
    <w:lvl w:ilvl="0">
      <w:start w:val="1"/>
      <w:numFmt w:val="decimal"/>
      <w:lvlText w:val="（%1）"/>
      <w:lvlJc w:val="left"/>
      <w:pPr>
        <w:ind w:left="2176" w:hanging="901"/>
        <w:jc w:val="left"/>
      </w:pPr>
      <w:rPr>
        <w:rFonts w:ascii="华文中宋" w:eastAsia="华文中宋" w:hAnsi="华文中宋" w:cs="华文中宋" w:hint="default"/>
        <w:w w:val="98"/>
        <w:sz w:val="34"/>
        <w:szCs w:val="34"/>
      </w:rPr>
    </w:lvl>
    <w:lvl w:ilvl="1">
      <w:start w:val="0"/>
      <w:numFmt w:val="bullet"/>
      <w:lvlText w:val="•"/>
      <w:lvlJc w:val="left"/>
      <w:pPr>
        <w:ind w:left="3467" w:hanging="901"/>
      </w:pPr>
      <w:rPr>
        <w:rFonts w:hint="default"/>
      </w:rPr>
    </w:lvl>
    <w:lvl w:ilvl="2">
      <w:start w:val="0"/>
      <w:numFmt w:val="bullet"/>
      <w:lvlText w:val="•"/>
      <w:lvlJc w:val="left"/>
      <w:pPr>
        <w:ind w:left="4755" w:hanging="901"/>
      </w:pPr>
      <w:rPr>
        <w:rFonts w:hint="default"/>
      </w:rPr>
    </w:lvl>
    <w:lvl w:ilvl="3">
      <w:start w:val="0"/>
      <w:numFmt w:val="bullet"/>
      <w:lvlText w:val="•"/>
      <w:lvlJc w:val="left"/>
      <w:pPr>
        <w:ind w:left="6043" w:hanging="901"/>
      </w:pPr>
      <w:rPr>
        <w:rFonts w:hint="default"/>
      </w:rPr>
    </w:lvl>
    <w:lvl w:ilvl="4">
      <w:start w:val="0"/>
      <w:numFmt w:val="bullet"/>
      <w:lvlText w:val="•"/>
      <w:lvlJc w:val="left"/>
      <w:pPr>
        <w:ind w:left="7331" w:hanging="901"/>
      </w:pPr>
      <w:rPr>
        <w:rFonts w:hint="default"/>
      </w:rPr>
    </w:lvl>
    <w:lvl w:ilvl="5">
      <w:start w:val="0"/>
      <w:numFmt w:val="bullet"/>
      <w:lvlText w:val="•"/>
      <w:lvlJc w:val="left"/>
      <w:pPr>
        <w:ind w:left="8619" w:hanging="901"/>
      </w:pPr>
      <w:rPr>
        <w:rFonts w:hint="default"/>
      </w:rPr>
    </w:lvl>
    <w:lvl w:ilvl="6">
      <w:start w:val="0"/>
      <w:numFmt w:val="bullet"/>
      <w:lvlText w:val="•"/>
      <w:lvlJc w:val="left"/>
      <w:pPr>
        <w:ind w:left="9907" w:hanging="901"/>
      </w:pPr>
      <w:rPr>
        <w:rFonts w:hint="default"/>
      </w:rPr>
    </w:lvl>
    <w:lvl w:ilvl="7">
      <w:start w:val="0"/>
      <w:numFmt w:val="bullet"/>
      <w:lvlText w:val="•"/>
      <w:lvlJc w:val="left"/>
      <w:pPr>
        <w:ind w:left="11195" w:hanging="901"/>
      </w:pPr>
      <w:rPr>
        <w:rFonts w:hint="default"/>
      </w:rPr>
    </w:lvl>
    <w:lvl w:ilvl="8">
      <w:start w:val="0"/>
      <w:numFmt w:val="bullet"/>
      <w:lvlText w:val="•"/>
      <w:lvlJc w:val="left"/>
      <w:pPr>
        <w:ind w:left="12483" w:hanging="901"/>
      </w:pPr>
      <w:rPr>
        <w:rFonts w:hint="default"/>
      </w:rPr>
    </w:lvl>
  </w:abstractNum>
  <w:abstractNum w:abstractNumId="27">
    <w:nsid w:val="1F464F74"/>
    <w:multiLevelType w:val="hybridMultilevel"/>
    <w:tmpl w:val="00000000"/>
    <w:lvl w:ilvl="0">
      <w:start w:val="19"/>
      <w:numFmt w:val="decimal"/>
      <w:lvlText w:val="%1"/>
      <w:lvlJc w:val="left"/>
      <w:pPr>
        <w:ind w:left="2762" w:hanging="1948"/>
        <w:jc w:val="left"/>
      </w:pPr>
      <w:rPr>
        <w:rFonts w:ascii="宋体" w:eastAsia="宋体" w:hAnsi="宋体" w:cs="宋体" w:hint="default"/>
        <w:color w:val="FF0000"/>
        <w:w w:val="100"/>
        <w:sz w:val="36"/>
        <w:szCs w:val="36"/>
      </w:rPr>
    </w:lvl>
    <w:lvl w:ilvl="1">
      <w:start w:val="0"/>
      <w:numFmt w:val="bullet"/>
      <w:lvlText w:val="•"/>
      <w:lvlJc w:val="left"/>
      <w:pPr>
        <w:ind w:left="3989" w:hanging="1948"/>
      </w:pPr>
      <w:rPr>
        <w:rFonts w:hint="default"/>
      </w:rPr>
    </w:lvl>
    <w:lvl w:ilvl="2">
      <w:start w:val="0"/>
      <w:numFmt w:val="bullet"/>
      <w:lvlText w:val="•"/>
      <w:lvlJc w:val="left"/>
      <w:pPr>
        <w:ind w:left="5219" w:hanging="1948"/>
      </w:pPr>
      <w:rPr>
        <w:rFonts w:hint="default"/>
      </w:rPr>
    </w:lvl>
    <w:lvl w:ilvl="3">
      <w:start w:val="0"/>
      <w:numFmt w:val="bullet"/>
      <w:lvlText w:val="•"/>
      <w:lvlJc w:val="left"/>
      <w:pPr>
        <w:ind w:left="6449" w:hanging="1948"/>
      </w:pPr>
      <w:rPr>
        <w:rFonts w:hint="default"/>
      </w:rPr>
    </w:lvl>
    <w:lvl w:ilvl="4">
      <w:start w:val="0"/>
      <w:numFmt w:val="bullet"/>
      <w:lvlText w:val="•"/>
      <w:lvlJc w:val="left"/>
      <w:pPr>
        <w:ind w:left="7679" w:hanging="1948"/>
      </w:pPr>
      <w:rPr>
        <w:rFonts w:hint="default"/>
      </w:rPr>
    </w:lvl>
    <w:lvl w:ilvl="5">
      <w:start w:val="0"/>
      <w:numFmt w:val="bullet"/>
      <w:lvlText w:val="•"/>
      <w:lvlJc w:val="left"/>
      <w:pPr>
        <w:ind w:left="8909" w:hanging="1948"/>
      </w:pPr>
      <w:rPr>
        <w:rFonts w:hint="default"/>
      </w:rPr>
    </w:lvl>
    <w:lvl w:ilvl="6">
      <w:start w:val="0"/>
      <w:numFmt w:val="bullet"/>
      <w:lvlText w:val="•"/>
      <w:lvlJc w:val="left"/>
      <w:pPr>
        <w:ind w:left="10139" w:hanging="1948"/>
      </w:pPr>
      <w:rPr>
        <w:rFonts w:hint="default"/>
      </w:rPr>
    </w:lvl>
    <w:lvl w:ilvl="7">
      <w:start w:val="0"/>
      <w:numFmt w:val="bullet"/>
      <w:lvlText w:val="•"/>
      <w:lvlJc w:val="left"/>
      <w:pPr>
        <w:ind w:left="11369" w:hanging="1948"/>
      </w:pPr>
      <w:rPr>
        <w:rFonts w:hint="default"/>
      </w:rPr>
    </w:lvl>
    <w:lvl w:ilvl="8">
      <w:start w:val="0"/>
      <w:numFmt w:val="bullet"/>
      <w:lvlText w:val="•"/>
      <w:lvlJc w:val="left"/>
      <w:pPr>
        <w:ind w:left="12599" w:hanging="1948"/>
      </w:pPr>
      <w:rPr>
        <w:rFonts w:hint="default"/>
      </w:rPr>
    </w:lvl>
  </w:abstractNum>
  <w:abstractNum w:abstractNumId="28">
    <w:nsid w:val="2298A2FE"/>
    <w:multiLevelType w:val="hybridMultilevel"/>
    <w:tmpl w:val="00000000"/>
    <w:lvl w:ilvl="0">
      <w:start w:val="1"/>
      <w:numFmt w:val="decimal"/>
      <w:lvlText w:val="（%1）"/>
      <w:lvlJc w:val="left"/>
      <w:pPr>
        <w:ind w:left="2176" w:hanging="901"/>
        <w:jc w:val="right"/>
      </w:pPr>
      <w:rPr>
        <w:rFonts w:ascii="华文中宋" w:eastAsia="华文中宋" w:hAnsi="华文中宋" w:cs="华文中宋" w:hint="default"/>
        <w:w w:val="100"/>
        <w:sz w:val="34"/>
        <w:szCs w:val="34"/>
      </w:rPr>
    </w:lvl>
    <w:lvl w:ilvl="1">
      <w:start w:val="0"/>
      <w:numFmt w:val="bullet"/>
      <w:lvlText w:val="•"/>
      <w:lvlJc w:val="left"/>
      <w:pPr>
        <w:ind w:left="3467" w:hanging="901"/>
      </w:pPr>
      <w:rPr>
        <w:rFonts w:hint="default"/>
      </w:rPr>
    </w:lvl>
    <w:lvl w:ilvl="2">
      <w:start w:val="0"/>
      <w:numFmt w:val="bullet"/>
      <w:lvlText w:val="•"/>
      <w:lvlJc w:val="left"/>
      <w:pPr>
        <w:ind w:left="4755" w:hanging="901"/>
      </w:pPr>
      <w:rPr>
        <w:rFonts w:hint="default"/>
      </w:rPr>
    </w:lvl>
    <w:lvl w:ilvl="3">
      <w:start w:val="0"/>
      <w:numFmt w:val="bullet"/>
      <w:lvlText w:val="•"/>
      <w:lvlJc w:val="left"/>
      <w:pPr>
        <w:ind w:left="6043" w:hanging="901"/>
      </w:pPr>
      <w:rPr>
        <w:rFonts w:hint="default"/>
      </w:rPr>
    </w:lvl>
    <w:lvl w:ilvl="4">
      <w:start w:val="0"/>
      <w:numFmt w:val="bullet"/>
      <w:lvlText w:val="•"/>
      <w:lvlJc w:val="left"/>
      <w:pPr>
        <w:ind w:left="7331" w:hanging="901"/>
      </w:pPr>
      <w:rPr>
        <w:rFonts w:hint="default"/>
      </w:rPr>
    </w:lvl>
    <w:lvl w:ilvl="5">
      <w:start w:val="0"/>
      <w:numFmt w:val="bullet"/>
      <w:lvlText w:val="•"/>
      <w:lvlJc w:val="left"/>
      <w:pPr>
        <w:ind w:left="8619" w:hanging="901"/>
      </w:pPr>
      <w:rPr>
        <w:rFonts w:hint="default"/>
      </w:rPr>
    </w:lvl>
    <w:lvl w:ilvl="6">
      <w:start w:val="0"/>
      <w:numFmt w:val="bullet"/>
      <w:lvlText w:val="•"/>
      <w:lvlJc w:val="left"/>
      <w:pPr>
        <w:ind w:left="9907" w:hanging="901"/>
      </w:pPr>
      <w:rPr>
        <w:rFonts w:hint="default"/>
      </w:rPr>
    </w:lvl>
    <w:lvl w:ilvl="7">
      <w:start w:val="0"/>
      <w:numFmt w:val="bullet"/>
      <w:lvlText w:val="•"/>
      <w:lvlJc w:val="left"/>
      <w:pPr>
        <w:ind w:left="11195" w:hanging="901"/>
      </w:pPr>
      <w:rPr>
        <w:rFonts w:hint="default"/>
      </w:rPr>
    </w:lvl>
    <w:lvl w:ilvl="8">
      <w:start w:val="0"/>
      <w:numFmt w:val="bullet"/>
      <w:lvlText w:val="•"/>
      <w:lvlJc w:val="left"/>
      <w:pPr>
        <w:ind w:left="12483" w:hanging="901"/>
      </w:pPr>
      <w:rPr>
        <w:rFonts w:hint="default"/>
      </w:rPr>
    </w:lvl>
  </w:abstractNum>
  <w:abstractNum w:abstractNumId="29">
    <w:nsid w:val="229E0657"/>
    <w:multiLevelType w:val="hybridMultilevel"/>
    <w:tmpl w:val="00000000"/>
    <w:lvl w:ilvl="0">
      <w:start w:val="2"/>
      <w:numFmt w:val="decimal"/>
      <w:lvlText w:val="%1"/>
      <w:lvlJc w:val="left"/>
      <w:pPr>
        <w:ind w:left="1277" w:hanging="541"/>
        <w:jc w:val="left"/>
      </w:pPr>
      <w:rPr>
        <w:rFonts w:hint="default"/>
      </w:rPr>
    </w:lvl>
    <w:lvl w:ilvl="1">
      <w:start w:val="3"/>
      <w:numFmt w:val="decimal"/>
      <w:lvlText w:val="%1.%2"/>
      <w:lvlJc w:val="left"/>
      <w:pPr>
        <w:ind w:left="1277" w:hanging="541"/>
        <w:jc w:val="left"/>
      </w:pPr>
      <w:rPr>
        <w:rFonts w:ascii="宋体" w:eastAsia="宋体" w:hAnsi="宋体" w:cs="宋体" w:hint="default"/>
        <w:spacing w:val="-1"/>
        <w:w w:val="100"/>
        <w:sz w:val="34"/>
        <w:szCs w:val="34"/>
      </w:rPr>
    </w:lvl>
    <w:lvl w:ilvl="2">
      <w:start w:val="0"/>
      <w:numFmt w:val="bullet"/>
      <w:lvlText w:val="•"/>
      <w:lvlJc w:val="left"/>
      <w:pPr>
        <w:ind w:left="4035" w:hanging="541"/>
      </w:pPr>
      <w:rPr>
        <w:rFonts w:hint="default"/>
      </w:rPr>
    </w:lvl>
    <w:lvl w:ilvl="3">
      <w:start w:val="0"/>
      <w:numFmt w:val="bullet"/>
      <w:lvlText w:val="•"/>
      <w:lvlJc w:val="left"/>
      <w:pPr>
        <w:ind w:left="5413" w:hanging="541"/>
      </w:pPr>
      <w:rPr>
        <w:rFonts w:hint="default"/>
      </w:rPr>
    </w:lvl>
    <w:lvl w:ilvl="4">
      <w:start w:val="0"/>
      <w:numFmt w:val="bullet"/>
      <w:lvlText w:val="•"/>
      <w:lvlJc w:val="left"/>
      <w:pPr>
        <w:ind w:left="6791" w:hanging="541"/>
      </w:pPr>
      <w:rPr>
        <w:rFonts w:hint="default"/>
      </w:rPr>
    </w:lvl>
    <w:lvl w:ilvl="5">
      <w:start w:val="0"/>
      <w:numFmt w:val="bullet"/>
      <w:lvlText w:val="•"/>
      <w:lvlJc w:val="left"/>
      <w:pPr>
        <w:ind w:left="8169" w:hanging="541"/>
      </w:pPr>
      <w:rPr>
        <w:rFonts w:hint="default"/>
      </w:rPr>
    </w:lvl>
    <w:lvl w:ilvl="6">
      <w:start w:val="0"/>
      <w:numFmt w:val="bullet"/>
      <w:lvlText w:val="•"/>
      <w:lvlJc w:val="left"/>
      <w:pPr>
        <w:ind w:left="9547" w:hanging="541"/>
      </w:pPr>
      <w:rPr>
        <w:rFonts w:hint="default"/>
      </w:rPr>
    </w:lvl>
    <w:lvl w:ilvl="7">
      <w:start w:val="0"/>
      <w:numFmt w:val="bullet"/>
      <w:lvlText w:val="•"/>
      <w:lvlJc w:val="left"/>
      <w:pPr>
        <w:ind w:left="10925" w:hanging="541"/>
      </w:pPr>
      <w:rPr>
        <w:rFonts w:hint="default"/>
      </w:rPr>
    </w:lvl>
    <w:lvl w:ilvl="8">
      <w:start w:val="0"/>
      <w:numFmt w:val="bullet"/>
      <w:lvlText w:val="•"/>
      <w:lvlJc w:val="left"/>
      <w:pPr>
        <w:ind w:left="12303" w:hanging="541"/>
      </w:pPr>
      <w:rPr>
        <w:rFonts w:hint="default"/>
      </w:rPr>
    </w:lvl>
  </w:abstractNum>
  <w:abstractNum w:abstractNumId="30">
    <w:nsid w:val="24FB1904"/>
    <w:multiLevelType w:val="hybridMultilevel"/>
    <w:tmpl w:val="00000000"/>
    <w:lvl w:ilvl="0">
      <w:start w:val="1"/>
      <w:numFmt w:val="decimal"/>
      <w:lvlText w:val="%1)"/>
      <w:lvlJc w:val="left"/>
      <w:pPr>
        <w:ind w:left="1207" w:hanging="472"/>
        <w:jc w:val="left"/>
      </w:pPr>
      <w:rPr>
        <w:rFonts w:ascii="宋体" w:eastAsia="宋体" w:hAnsi="宋体" w:cs="宋体" w:hint="default"/>
        <w:w w:val="100"/>
        <w:sz w:val="36"/>
        <w:szCs w:val="36"/>
      </w:rPr>
    </w:lvl>
    <w:lvl w:ilvl="1">
      <w:start w:val="1"/>
      <w:numFmt w:val="decimal"/>
      <w:lvlText w:val="%1.%2"/>
      <w:lvlJc w:val="left"/>
      <w:pPr>
        <w:ind w:left="1365" w:hanging="630"/>
        <w:jc w:val="left"/>
      </w:pPr>
      <w:rPr>
        <w:rFonts w:ascii="宋体" w:eastAsia="宋体" w:hAnsi="宋体" w:cs="宋体" w:hint="default"/>
        <w:w w:val="100"/>
        <w:sz w:val="36"/>
        <w:szCs w:val="36"/>
      </w:rPr>
    </w:lvl>
    <w:lvl w:ilvl="2">
      <w:start w:val="0"/>
      <w:numFmt w:val="bullet"/>
      <w:lvlText w:val="•"/>
      <w:lvlJc w:val="left"/>
      <w:pPr>
        <w:ind w:left="2882" w:hanging="630"/>
      </w:pPr>
      <w:rPr>
        <w:rFonts w:hint="default"/>
      </w:rPr>
    </w:lvl>
    <w:lvl w:ilvl="3">
      <w:start w:val="0"/>
      <w:numFmt w:val="bullet"/>
      <w:lvlText w:val="•"/>
      <w:lvlJc w:val="left"/>
      <w:pPr>
        <w:ind w:left="4404" w:hanging="630"/>
      </w:pPr>
      <w:rPr>
        <w:rFonts w:hint="default"/>
      </w:rPr>
    </w:lvl>
    <w:lvl w:ilvl="4">
      <w:start w:val="0"/>
      <w:numFmt w:val="bullet"/>
      <w:lvlText w:val="•"/>
      <w:lvlJc w:val="left"/>
      <w:pPr>
        <w:ind w:left="5926" w:hanging="630"/>
      </w:pPr>
      <w:rPr>
        <w:rFonts w:hint="default"/>
      </w:rPr>
    </w:lvl>
    <w:lvl w:ilvl="5">
      <w:start w:val="0"/>
      <w:numFmt w:val="bullet"/>
      <w:lvlText w:val="•"/>
      <w:lvlJc w:val="left"/>
      <w:pPr>
        <w:ind w:left="7448" w:hanging="630"/>
      </w:pPr>
      <w:rPr>
        <w:rFonts w:hint="default"/>
      </w:rPr>
    </w:lvl>
    <w:lvl w:ilvl="6">
      <w:start w:val="0"/>
      <w:numFmt w:val="bullet"/>
      <w:lvlText w:val="•"/>
      <w:lvlJc w:val="left"/>
      <w:pPr>
        <w:ind w:left="8970" w:hanging="630"/>
      </w:pPr>
      <w:rPr>
        <w:rFonts w:hint="default"/>
      </w:rPr>
    </w:lvl>
    <w:lvl w:ilvl="7">
      <w:start w:val="0"/>
      <w:numFmt w:val="bullet"/>
      <w:lvlText w:val="•"/>
      <w:lvlJc w:val="left"/>
      <w:pPr>
        <w:ind w:left="10493" w:hanging="630"/>
      </w:pPr>
      <w:rPr>
        <w:rFonts w:hint="default"/>
      </w:rPr>
    </w:lvl>
    <w:lvl w:ilvl="8">
      <w:start w:val="0"/>
      <w:numFmt w:val="bullet"/>
      <w:lvlText w:val="•"/>
      <w:lvlJc w:val="left"/>
      <w:pPr>
        <w:ind w:left="12015" w:hanging="630"/>
      </w:pPr>
      <w:rPr>
        <w:rFonts w:hint="default"/>
      </w:rPr>
    </w:lvl>
  </w:abstractNum>
  <w:abstractNum w:abstractNumId="31">
    <w:nsid w:val="25BA3ECC"/>
    <w:multiLevelType w:val="hybridMultilevel"/>
    <w:tmpl w:val="00000000"/>
    <w:lvl w:ilvl="0">
      <w:start w:val="1"/>
      <w:numFmt w:val="decimal"/>
      <w:lvlText w:val="%1."/>
      <w:lvlJc w:val="left"/>
      <w:pPr>
        <w:ind w:left="1097" w:hanging="361"/>
        <w:jc w:val="left"/>
      </w:pPr>
      <w:rPr>
        <w:rFonts w:ascii="宋体" w:eastAsia="宋体" w:hAnsi="宋体" w:cs="宋体" w:hint="default"/>
        <w:w w:val="100"/>
        <w:sz w:val="34"/>
        <w:szCs w:val="34"/>
      </w:rPr>
    </w:lvl>
    <w:lvl w:ilvl="1">
      <w:start w:val="1"/>
      <w:numFmt w:val="decimal"/>
      <w:lvlText w:val="%1.%2"/>
      <w:lvlJc w:val="left"/>
      <w:pPr>
        <w:ind w:left="1455" w:hanging="720"/>
        <w:jc w:val="left"/>
      </w:pPr>
      <w:rPr>
        <w:rFonts w:hint="default"/>
        <w:w w:val="100"/>
      </w:rPr>
    </w:lvl>
    <w:lvl w:ilvl="2">
      <w:start w:val="0"/>
      <w:numFmt w:val="bullet"/>
      <w:lvlText w:val="•"/>
      <w:lvlJc w:val="left"/>
      <w:pPr>
        <w:ind w:left="1460" w:hanging="720"/>
      </w:pPr>
      <w:rPr>
        <w:rFonts w:hint="default"/>
      </w:rPr>
    </w:lvl>
    <w:lvl w:ilvl="3">
      <w:start w:val="0"/>
      <w:numFmt w:val="bullet"/>
      <w:lvlText w:val="•"/>
      <w:lvlJc w:val="left"/>
      <w:pPr>
        <w:ind w:left="3159" w:hanging="720"/>
      </w:pPr>
      <w:rPr>
        <w:rFonts w:hint="default"/>
      </w:rPr>
    </w:lvl>
    <w:lvl w:ilvl="4">
      <w:start w:val="0"/>
      <w:numFmt w:val="bullet"/>
      <w:lvlText w:val="•"/>
      <w:lvlJc w:val="left"/>
      <w:pPr>
        <w:ind w:left="4859" w:hanging="720"/>
      </w:pPr>
      <w:rPr>
        <w:rFonts w:hint="default"/>
      </w:rPr>
    </w:lvl>
    <w:lvl w:ilvl="5">
      <w:start w:val="0"/>
      <w:numFmt w:val="bullet"/>
      <w:lvlText w:val="•"/>
      <w:lvlJc w:val="left"/>
      <w:pPr>
        <w:ind w:left="6559" w:hanging="720"/>
      </w:pPr>
      <w:rPr>
        <w:rFonts w:hint="default"/>
      </w:rPr>
    </w:lvl>
    <w:lvl w:ilvl="6">
      <w:start w:val="0"/>
      <w:numFmt w:val="bullet"/>
      <w:lvlText w:val="•"/>
      <w:lvlJc w:val="left"/>
      <w:pPr>
        <w:ind w:left="8259" w:hanging="720"/>
      </w:pPr>
      <w:rPr>
        <w:rFonts w:hint="default"/>
      </w:rPr>
    </w:lvl>
    <w:lvl w:ilvl="7">
      <w:start w:val="0"/>
      <w:numFmt w:val="bullet"/>
      <w:lvlText w:val="•"/>
      <w:lvlJc w:val="left"/>
      <w:pPr>
        <w:ind w:left="9959" w:hanging="720"/>
      </w:pPr>
      <w:rPr>
        <w:rFonts w:hint="default"/>
      </w:rPr>
    </w:lvl>
    <w:lvl w:ilvl="8">
      <w:start w:val="0"/>
      <w:numFmt w:val="bullet"/>
      <w:lvlText w:val="•"/>
      <w:lvlJc w:val="left"/>
      <w:pPr>
        <w:ind w:left="11659" w:hanging="720"/>
      </w:pPr>
      <w:rPr>
        <w:rFonts w:hint="default"/>
      </w:rPr>
    </w:lvl>
  </w:abstractNum>
  <w:abstractNum w:abstractNumId="32">
    <w:nsid w:val="275236D3"/>
    <w:multiLevelType w:val="hybridMultilevel"/>
    <w:tmpl w:val="00000000"/>
    <w:lvl w:ilvl="0">
      <w:start w:val="1"/>
      <w:numFmt w:val="decimal"/>
      <w:lvlText w:val="%1）"/>
      <w:lvlJc w:val="left"/>
      <w:pPr>
        <w:ind w:left="736" w:hanging="541"/>
        <w:jc w:val="right"/>
      </w:pPr>
      <w:rPr>
        <w:rFonts w:ascii="宋体" w:eastAsia="宋体" w:hAnsi="宋体" w:cs="宋体" w:hint="default"/>
        <w:spacing w:val="-90"/>
        <w:w w:val="100"/>
        <w:sz w:val="34"/>
        <w:szCs w:val="34"/>
      </w:rPr>
    </w:lvl>
    <w:lvl w:ilvl="1">
      <w:start w:val="0"/>
      <w:numFmt w:val="bullet"/>
      <w:lvlText w:val="•"/>
      <w:lvlJc w:val="left"/>
      <w:pPr>
        <w:ind w:left="2171" w:hanging="541"/>
      </w:pPr>
      <w:rPr>
        <w:rFonts w:hint="default"/>
      </w:rPr>
    </w:lvl>
    <w:lvl w:ilvl="2">
      <w:start w:val="0"/>
      <w:numFmt w:val="bullet"/>
      <w:lvlText w:val="•"/>
      <w:lvlJc w:val="left"/>
      <w:pPr>
        <w:ind w:left="3603" w:hanging="541"/>
      </w:pPr>
      <w:rPr>
        <w:rFonts w:hint="default"/>
      </w:rPr>
    </w:lvl>
    <w:lvl w:ilvl="3">
      <w:start w:val="0"/>
      <w:numFmt w:val="bullet"/>
      <w:lvlText w:val="•"/>
      <w:lvlJc w:val="left"/>
      <w:pPr>
        <w:ind w:left="5035" w:hanging="541"/>
      </w:pPr>
      <w:rPr>
        <w:rFonts w:hint="default"/>
      </w:rPr>
    </w:lvl>
    <w:lvl w:ilvl="4">
      <w:start w:val="0"/>
      <w:numFmt w:val="bullet"/>
      <w:lvlText w:val="•"/>
      <w:lvlJc w:val="left"/>
      <w:pPr>
        <w:ind w:left="6467" w:hanging="541"/>
      </w:pPr>
      <w:rPr>
        <w:rFonts w:hint="default"/>
      </w:rPr>
    </w:lvl>
    <w:lvl w:ilvl="5">
      <w:start w:val="0"/>
      <w:numFmt w:val="bullet"/>
      <w:lvlText w:val="•"/>
      <w:lvlJc w:val="left"/>
      <w:pPr>
        <w:ind w:left="7899" w:hanging="541"/>
      </w:pPr>
      <w:rPr>
        <w:rFonts w:hint="default"/>
      </w:rPr>
    </w:lvl>
    <w:lvl w:ilvl="6">
      <w:start w:val="0"/>
      <w:numFmt w:val="bullet"/>
      <w:lvlText w:val="•"/>
      <w:lvlJc w:val="left"/>
      <w:pPr>
        <w:ind w:left="9331" w:hanging="541"/>
      </w:pPr>
      <w:rPr>
        <w:rFonts w:hint="default"/>
      </w:rPr>
    </w:lvl>
    <w:lvl w:ilvl="7">
      <w:start w:val="0"/>
      <w:numFmt w:val="bullet"/>
      <w:lvlText w:val="•"/>
      <w:lvlJc w:val="left"/>
      <w:pPr>
        <w:ind w:left="10763" w:hanging="541"/>
      </w:pPr>
      <w:rPr>
        <w:rFonts w:hint="default"/>
      </w:rPr>
    </w:lvl>
    <w:lvl w:ilvl="8">
      <w:start w:val="0"/>
      <w:numFmt w:val="bullet"/>
      <w:lvlText w:val="•"/>
      <w:lvlJc w:val="left"/>
      <w:pPr>
        <w:ind w:left="12195" w:hanging="541"/>
      </w:pPr>
      <w:rPr>
        <w:rFonts w:hint="default"/>
      </w:rPr>
    </w:lvl>
  </w:abstractNum>
  <w:abstractNum w:abstractNumId="33">
    <w:nsid w:val="27D0C0EE"/>
    <w:multiLevelType w:val="hybridMultilevel"/>
    <w:tmpl w:val="00000000"/>
    <w:lvl w:ilvl="0">
      <w:start w:val="1"/>
      <w:numFmt w:val="decimal"/>
      <w:lvlText w:val="（%1）"/>
      <w:lvlJc w:val="left"/>
      <w:pPr>
        <w:ind w:left="2176" w:hanging="901"/>
        <w:jc w:val="left"/>
      </w:pPr>
      <w:rPr>
        <w:rFonts w:ascii="华文中宋" w:eastAsia="华文中宋" w:hAnsi="华文中宋" w:cs="华文中宋" w:hint="default"/>
        <w:w w:val="100"/>
        <w:sz w:val="34"/>
        <w:szCs w:val="34"/>
      </w:rPr>
    </w:lvl>
    <w:lvl w:ilvl="1">
      <w:start w:val="1"/>
      <w:numFmt w:val="decimal"/>
      <w:lvlText w:val="%2）"/>
      <w:lvlJc w:val="left"/>
      <w:pPr>
        <w:ind w:left="1996" w:hanging="541"/>
        <w:jc w:val="left"/>
      </w:pPr>
      <w:rPr>
        <w:rFonts w:ascii="宋体" w:eastAsia="宋体" w:hAnsi="宋体" w:cs="宋体" w:hint="default"/>
        <w:w w:val="100"/>
        <w:sz w:val="34"/>
        <w:szCs w:val="34"/>
      </w:rPr>
    </w:lvl>
    <w:lvl w:ilvl="2">
      <w:start w:val="0"/>
      <w:numFmt w:val="bullet"/>
      <w:lvlText w:val="•"/>
      <w:lvlJc w:val="left"/>
      <w:pPr>
        <w:ind w:left="3611" w:hanging="541"/>
      </w:pPr>
      <w:rPr>
        <w:rFonts w:hint="default"/>
      </w:rPr>
    </w:lvl>
    <w:lvl w:ilvl="3">
      <w:start w:val="0"/>
      <w:numFmt w:val="bullet"/>
      <w:lvlText w:val="•"/>
      <w:lvlJc w:val="left"/>
      <w:pPr>
        <w:ind w:left="5042" w:hanging="541"/>
      </w:pPr>
      <w:rPr>
        <w:rFonts w:hint="default"/>
      </w:rPr>
    </w:lvl>
    <w:lvl w:ilvl="4">
      <w:start w:val="0"/>
      <w:numFmt w:val="bullet"/>
      <w:lvlText w:val="•"/>
      <w:lvlJc w:val="left"/>
      <w:pPr>
        <w:ind w:left="6473" w:hanging="541"/>
      </w:pPr>
      <w:rPr>
        <w:rFonts w:hint="default"/>
      </w:rPr>
    </w:lvl>
    <w:lvl w:ilvl="5">
      <w:start w:val="0"/>
      <w:numFmt w:val="bullet"/>
      <w:lvlText w:val="•"/>
      <w:lvlJc w:val="left"/>
      <w:pPr>
        <w:ind w:left="7904" w:hanging="541"/>
      </w:pPr>
      <w:rPr>
        <w:rFonts w:hint="default"/>
      </w:rPr>
    </w:lvl>
    <w:lvl w:ilvl="6">
      <w:start w:val="0"/>
      <w:numFmt w:val="bullet"/>
      <w:lvlText w:val="•"/>
      <w:lvlJc w:val="left"/>
      <w:pPr>
        <w:ind w:left="9335" w:hanging="541"/>
      </w:pPr>
      <w:rPr>
        <w:rFonts w:hint="default"/>
      </w:rPr>
    </w:lvl>
    <w:lvl w:ilvl="7">
      <w:start w:val="0"/>
      <w:numFmt w:val="bullet"/>
      <w:lvlText w:val="•"/>
      <w:lvlJc w:val="left"/>
      <w:pPr>
        <w:ind w:left="10766" w:hanging="541"/>
      </w:pPr>
      <w:rPr>
        <w:rFonts w:hint="default"/>
      </w:rPr>
    </w:lvl>
    <w:lvl w:ilvl="8">
      <w:start w:val="0"/>
      <w:numFmt w:val="bullet"/>
      <w:lvlText w:val="•"/>
      <w:lvlJc w:val="left"/>
      <w:pPr>
        <w:ind w:left="12197" w:hanging="541"/>
      </w:pPr>
      <w:rPr>
        <w:rFonts w:hint="default"/>
      </w:rPr>
    </w:lvl>
  </w:abstractNum>
  <w:abstractNum w:abstractNumId="34">
    <w:nsid w:val="27E75EA9"/>
    <w:multiLevelType w:val="hybridMultilevel"/>
    <w:tmpl w:val="00000000"/>
    <w:lvl w:ilvl="0">
      <w:start w:val="1"/>
      <w:numFmt w:val="decimal"/>
      <w:lvlText w:val="（%1）"/>
      <w:lvlJc w:val="left"/>
      <w:pPr>
        <w:ind w:left="2356" w:hanging="901"/>
        <w:jc w:val="right"/>
      </w:pPr>
      <w:rPr>
        <w:rFonts w:ascii="华文中宋" w:eastAsia="华文中宋" w:hAnsi="华文中宋" w:cs="华文中宋" w:hint="default"/>
        <w:w w:val="98"/>
        <w:sz w:val="34"/>
        <w:szCs w:val="34"/>
      </w:rPr>
    </w:lvl>
    <w:lvl w:ilvl="1">
      <w:start w:val="0"/>
      <w:numFmt w:val="bullet"/>
      <w:lvlText w:val="•"/>
      <w:lvlJc w:val="left"/>
      <w:pPr>
        <w:ind w:left="3629" w:hanging="901"/>
      </w:pPr>
      <w:rPr>
        <w:rFonts w:hint="default"/>
      </w:rPr>
    </w:lvl>
    <w:lvl w:ilvl="2">
      <w:start w:val="0"/>
      <w:numFmt w:val="bullet"/>
      <w:lvlText w:val="•"/>
      <w:lvlJc w:val="left"/>
      <w:pPr>
        <w:ind w:left="4899" w:hanging="901"/>
      </w:pPr>
      <w:rPr>
        <w:rFonts w:hint="default"/>
      </w:rPr>
    </w:lvl>
    <w:lvl w:ilvl="3">
      <w:start w:val="0"/>
      <w:numFmt w:val="bullet"/>
      <w:lvlText w:val="•"/>
      <w:lvlJc w:val="left"/>
      <w:pPr>
        <w:ind w:left="6169" w:hanging="901"/>
      </w:pPr>
      <w:rPr>
        <w:rFonts w:hint="default"/>
      </w:rPr>
    </w:lvl>
    <w:lvl w:ilvl="4">
      <w:start w:val="0"/>
      <w:numFmt w:val="bullet"/>
      <w:lvlText w:val="•"/>
      <w:lvlJc w:val="left"/>
      <w:pPr>
        <w:ind w:left="7439" w:hanging="901"/>
      </w:pPr>
      <w:rPr>
        <w:rFonts w:hint="default"/>
      </w:rPr>
    </w:lvl>
    <w:lvl w:ilvl="5">
      <w:start w:val="0"/>
      <w:numFmt w:val="bullet"/>
      <w:lvlText w:val="•"/>
      <w:lvlJc w:val="left"/>
      <w:pPr>
        <w:ind w:left="8709" w:hanging="901"/>
      </w:pPr>
      <w:rPr>
        <w:rFonts w:hint="default"/>
      </w:rPr>
    </w:lvl>
    <w:lvl w:ilvl="6">
      <w:start w:val="0"/>
      <w:numFmt w:val="bullet"/>
      <w:lvlText w:val="•"/>
      <w:lvlJc w:val="left"/>
      <w:pPr>
        <w:ind w:left="9979" w:hanging="901"/>
      </w:pPr>
      <w:rPr>
        <w:rFonts w:hint="default"/>
      </w:rPr>
    </w:lvl>
    <w:lvl w:ilvl="7">
      <w:start w:val="0"/>
      <w:numFmt w:val="bullet"/>
      <w:lvlText w:val="•"/>
      <w:lvlJc w:val="left"/>
      <w:pPr>
        <w:ind w:left="11249" w:hanging="901"/>
      </w:pPr>
      <w:rPr>
        <w:rFonts w:hint="default"/>
      </w:rPr>
    </w:lvl>
    <w:lvl w:ilvl="8">
      <w:start w:val="0"/>
      <w:numFmt w:val="bullet"/>
      <w:lvlText w:val="•"/>
      <w:lvlJc w:val="left"/>
      <w:pPr>
        <w:ind w:left="12519" w:hanging="901"/>
      </w:pPr>
      <w:rPr>
        <w:rFonts w:hint="default"/>
      </w:rPr>
    </w:lvl>
  </w:abstractNum>
  <w:abstractNum w:abstractNumId="35">
    <w:nsid w:val="284D5E8E"/>
    <w:multiLevelType w:val="hybridMultilevel"/>
    <w:tmpl w:val="00000000"/>
    <w:lvl w:ilvl="0">
      <w:start w:val="1"/>
      <w:numFmt w:val="decimal"/>
      <w:lvlText w:val="%1）"/>
      <w:lvlJc w:val="left"/>
      <w:pPr>
        <w:ind w:left="1996" w:hanging="541"/>
        <w:jc w:val="left"/>
      </w:pPr>
      <w:rPr>
        <w:rFonts w:ascii="宋体" w:eastAsia="宋体" w:hAnsi="宋体" w:cs="宋体" w:hint="default"/>
        <w:spacing w:val="-1"/>
        <w:w w:val="100"/>
        <w:sz w:val="34"/>
        <w:szCs w:val="34"/>
      </w:rPr>
    </w:lvl>
    <w:lvl w:ilvl="1">
      <w:start w:val="0"/>
      <w:numFmt w:val="bullet"/>
      <w:lvlText w:val="•"/>
      <w:lvlJc w:val="left"/>
      <w:pPr>
        <w:ind w:left="3305" w:hanging="541"/>
      </w:pPr>
      <w:rPr>
        <w:rFonts w:hint="default"/>
      </w:rPr>
    </w:lvl>
    <w:lvl w:ilvl="2">
      <w:start w:val="0"/>
      <w:numFmt w:val="bullet"/>
      <w:lvlText w:val="•"/>
      <w:lvlJc w:val="left"/>
      <w:pPr>
        <w:ind w:left="4611" w:hanging="541"/>
      </w:pPr>
      <w:rPr>
        <w:rFonts w:hint="default"/>
      </w:rPr>
    </w:lvl>
    <w:lvl w:ilvl="3">
      <w:start w:val="0"/>
      <w:numFmt w:val="bullet"/>
      <w:lvlText w:val="•"/>
      <w:lvlJc w:val="left"/>
      <w:pPr>
        <w:ind w:left="5917" w:hanging="541"/>
      </w:pPr>
      <w:rPr>
        <w:rFonts w:hint="default"/>
      </w:rPr>
    </w:lvl>
    <w:lvl w:ilvl="4">
      <w:start w:val="0"/>
      <w:numFmt w:val="bullet"/>
      <w:lvlText w:val="•"/>
      <w:lvlJc w:val="left"/>
      <w:pPr>
        <w:ind w:left="7223" w:hanging="541"/>
      </w:pPr>
      <w:rPr>
        <w:rFonts w:hint="default"/>
      </w:rPr>
    </w:lvl>
    <w:lvl w:ilvl="5">
      <w:start w:val="0"/>
      <w:numFmt w:val="bullet"/>
      <w:lvlText w:val="•"/>
      <w:lvlJc w:val="left"/>
      <w:pPr>
        <w:ind w:left="8529" w:hanging="541"/>
      </w:pPr>
      <w:rPr>
        <w:rFonts w:hint="default"/>
      </w:rPr>
    </w:lvl>
    <w:lvl w:ilvl="6">
      <w:start w:val="0"/>
      <w:numFmt w:val="bullet"/>
      <w:lvlText w:val="•"/>
      <w:lvlJc w:val="left"/>
      <w:pPr>
        <w:ind w:left="9835" w:hanging="541"/>
      </w:pPr>
      <w:rPr>
        <w:rFonts w:hint="default"/>
      </w:rPr>
    </w:lvl>
    <w:lvl w:ilvl="7">
      <w:start w:val="0"/>
      <w:numFmt w:val="bullet"/>
      <w:lvlText w:val="•"/>
      <w:lvlJc w:val="left"/>
      <w:pPr>
        <w:ind w:left="11141" w:hanging="541"/>
      </w:pPr>
      <w:rPr>
        <w:rFonts w:hint="default"/>
      </w:rPr>
    </w:lvl>
    <w:lvl w:ilvl="8">
      <w:start w:val="0"/>
      <w:numFmt w:val="bullet"/>
      <w:lvlText w:val="•"/>
      <w:lvlJc w:val="left"/>
      <w:pPr>
        <w:ind w:left="12447" w:hanging="541"/>
      </w:pPr>
      <w:rPr>
        <w:rFonts w:hint="default"/>
      </w:rPr>
    </w:lvl>
  </w:abstractNum>
  <w:abstractNum w:abstractNumId="36">
    <w:nsid w:val="2A0DDB14"/>
    <w:multiLevelType w:val="hybridMultilevel"/>
    <w:tmpl w:val="00000000"/>
    <w:lvl w:ilvl="0">
      <w:start w:val="1"/>
      <w:numFmt w:val="decimal"/>
      <w:lvlText w:val="（%1）"/>
      <w:lvlJc w:val="left"/>
      <w:pPr>
        <w:ind w:left="2356" w:hanging="901"/>
        <w:jc w:val="left"/>
      </w:pPr>
      <w:rPr>
        <w:rFonts w:ascii="华文中宋" w:eastAsia="华文中宋" w:hAnsi="华文中宋" w:cs="华文中宋" w:hint="default"/>
        <w:w w:val="100"/>
        <w:sz w:val="34"/>
        <w:szCs w:val="34"/>
      </w:rPr>
    </w:lvl>
    <w:lvl w:ilvl="1">
      <w:start w:val="0"/>
      <w:numFmt w:val="bullet"/>
      <w:lvlText w:val="•"/>
      <w:lvlJc w:val="left"/>
      <w:pPr>
        <w:ind w:left="3629" w:hanging="901"/>
      </w:pPr>
      <w:rPr>
        <w:rFonts w:hint="default"/>
      </w:rPr>
    </w:lvl>
    <w:lvl w:ilvl="2">
      <w:start w:val="0"/>
      <w:numFmt w:val="bullet"/>
      <w:lvlText w:val="•"/>
      <w:lvlJc w:val="left"/>
      <w:pPr>
        <w:ind w:left="4899" w:hanging="901"/>
      </w:pPr>
      <w:rPr>
        <w:rFonts w:hint="default"/>
      </w:rPr>
    </w:lvl>
    <w:lvl w:ilvl="3">
      <w:start w:val="0"/>
      <w:numFmt w:val="bullet"/>
      <w:lvlText w:val="•"/>
      <w:lvlJc w:val="left"/>
      <w:pPr>
        <w:ind w:left="6169" w:hanging="901"/>
      </w:pPr>
      <w:rPr>
        <w:rFonts w:hint="default"/>
      </w:rPr>
    </w:lvl>
    <w:lvl w:ilvl="4">
      <w:start w:val="0"/>
      <w:numFmt w:val="bullet"/>
      <w:lvlText w:val="•"/>
      <w:lvlJc w:val="left"/>
      <w:pPr>
        <w:ind w:left="7439" w:hanging="901"/>
      </w:pPr>
      <w:rPr>
        <w:rFonts w:hint="default"/>
      </w:rPr>
    </w:lvl>
    <w:lvl w:ilvl="5">
      <w:start w:val="0"/>
      <w:numFmt w:val="bullet"/>
      <w:lvlText w:val="•"/>
      <w:lvlJc w:val="left"/>
      <w:pPr>
        <w:ind w:left="8709" w:hanging="901"/>
      </w:pPr>
      <w:rPr>
        <w:rFonts w:hint="default"/>
      </w:rPr>
    </w:lvl>
    <w:lvl w:ilvl="6">
      <w:start w:val="0"/>
      <w:numFmt w:val="bullet"/>
      <w:lvlText w:val="•"/>
      <w:lvlJc w:val="left"/>
      <w:pPr>
        <w:ind w:left="9979" w:hanging="901"/>
      </w:pPr>
      <w:rPr>
        <w:rFonts w:hint="default"/>
      </w:rPr>
    </w:lvl>
    <w:lvl w:ilvl="7">
      <w:start w:val="0"/>
      <w:numFmt w:val="bullet"/>
      <w:lvlText w:val="•"/>
      <w:lvlJc w:val="left"/>
      <w:pPr>
        <w:ind w:left="11249" w:hanging="901"/>
      </w:pPr>
      <w:rPr>
        <w:rFonts w:hint="default"/>
      </w:rPr>
    </w:lvl>
    <w:lvl w:ilvl="8">
      <w:start w:val="0"/>
      <w:numFmt w:val="bullet"/>
      <w:lvlText w:val="•"/>
      <w:lvlJc w:val="left"/>
      <w:pPr>
        <w:ind w:left="12519" w:hanging="901"/>
      </w:pPr>
      <w:rPr>
        <w:rFonts w:hint="default"/>
      </w:rPr>
    </w:lvl>
  </w:abstractNum>
  <w:abstractNum w:abstractNumId="37">
    <w:nsid w:val="2C96CA43"/>
    <w:multiLevelType w:val="hybridMultilevel"/>
    <w:tmpl w:val="00000000"/>
    <w:lvl w:ilvl="0">
      <w:start w:val="1"/>
      <w:numFmt w:val="decimal"/>
      <w:lvlText w:val="%1"/>
      <w:lvlJc w:val="left"/>
      <w:pPr>
        <w:ind w:left="1556" w:hanging="846"/>
        <w:jc w:val="left"/>
      </w:pPr>
      <w:rPr>
        <w:rFonts w:ascii="华文中宋" w:eastAsia="华文中宋" w:hAnsi="华文中宋" w:cs="华文中宋" w:hint="default"/>
        <w:w w:val="100"/>
        <w:position w:val="12"/>
        <w:sz w:val="42"/>
        <w:szCs w:val="42"/>
      </w:rPr>
    </w:lvl>
    <w:lvl w:ilvl="1">
      <w:start w:val="0"/>
      <w:numFmt w:val="bullet"/>
      <w:lvlText w:val="•"/>
      <w:lvlJc w:val="left"/>
      <w:pPr>
        <w:ind w:left="2640" w:hanging="846"/>
      </w:pPr>
      <w:rPr>
        <w:rFonts w:hint="default"/>
      </w:rPr>
    </w:lvl>
    <w:lvl w:ilvl="2">
      <w:start w:val="0"/>
      <w:numFmt w:val="bullet"/>
      <w:lvlText w:val="•"/>
      <w:lvlJc w:val="left"/>
      <w:pPr>
        <w:ind w:left="2210" w:hanging="846"/>
      </w:pPr>
      <w:rPr>
        <w:rFonts w:hint="default"/>
      </w:rPr>
    </w:lvl>
    <w:lvl w:ilvl="3">
      <w:start w:val="0"/>
      <w:numFmt w:val="bullet"/>
      <w:lvlText w:val="•"/>
      <w:lvlJc w:val="left"/>
      <w:pPr>
        <w:ind w:left="1781" w:hanging="846"/>
      </w:pPr>
      <w:rPr>
        <w:rFonts w:hint="default"/>
      </w:rPr>
    </w:lvl>
    <w:lvl w:ilvl="4">
      <w:start w:val="0"/>
      <w:numFmt w:val="bullet"/>
      <w:lvlText w:val="•"/>
      <w:lvlJc w:val="left"/>
      <w:pPr>
        <w:ind w:left="1352" w:hanging="846"/>
      </w:pPr>
      <w:rPr>
        <w:rFonts w:hint="default"/>
      </w:rPr>
    </w:lvl>
    <w:lvl w:ilvl="5">
      <w:start w:val="0"/>
      <w:numFmt w:val="bullet"/>
      <w:lvlText w:val="•"/>
      <w:lvlJc w:val="left"/>
      <w:pPr>
        <w:ind w:left="923" w:hanging="846"/>
      </w:pPr>
      <w:rPr>
        <w:rFonts w:hint="default"/>
      </w:rPr>
    </w:lvl>
    <w:lvl w:ilvl="6">
      <w:start w:val="0"/>
      <w:numFmt w:val="bullet"/>
      <w:lvlText w:val="•"/>
      <w:lvlJc w:val="left"/>
      <w:pPr>
        <w:ind w:left="493" w:hanging="846"/>
      </w:pPr>
      <w:rPr>
        <w:rFonts w:hint="default"/>
      </w:rPr>
    </w:lvl>
    <w:lvl w:ilvl="7">
      <w:start w:val="0"/>
      <w:numFmt w:val="bullet"/>
      <w:lvlText w:val="•"/>
      <w:lvlJc w:val="left"/>
      <w:pPr>
        <w:ind w:left="64" w:hanging="846"/>
      </w:pPr>
      <w:rPr>
        <w:rFonts w:hint="default"/>
      </w:rPr>
    </w:lvl>
    <w:lvl w:ilvl="8">
      <w:start w:val="0"/>
      <w:numFmt w:val="bullet"/>
      <w:lvlText w:val="•"/>
      <w:lvlJc w:val="left"/>
      <w:pPr>
        <w:ind w:left="-365" w:hanging="846"/>
      </w:pPr>
      <w:rPr>
        <w:rFonts w:hint="default"/>
      </w:rPr>
    </w:lvl>
  </w:abstractNum>
  <w:abstractNum w:abstractNumId="38">
    <w:nsid w:val="2E855AAE"/>
    <w:multiLevelType w:val="hybridMultilevel"/>
    <w:tmpl w:val="00000000"/>
    <w:lvl w:ilvl="0">
      <w:start w:val="1"/>
      <w:numFmt w:val="decimal"/>
      <w:lvlText w:val="（%1）"/>
      <w:lvlJc w:val="left"/>
      <w:pPr>
        <w:ind w:left="2176" w:hanging="901"/>
        <w:jc w:val="left"/>
      </w:pPr>
      <w:rPr>
        <w:rFonts w:ascii="华文中宋" w:eastAsia="华文中宋" w:hAnsi="华文中宋" w:cs="华文中宋" w:hint="default"/>
        <w:w w:val="100"/>
        <w:sz w:val="34"/>
        <w:szCs w:val="34"/>
      </w:rPr>
    </w:lvl>
    <w:lvl w:ilvl="1">
      <w:start w:val="1"/>
      <w:numFmt w:val="decimal"/>
      <w:lvlText w:val="%2）"/>
      <w:lvlJc w:val="left"/>
      <w:pPr>
        <w:ind w:left="1996" w:hanging="541"/>
        <w:jc w:val="left"/>
      </w:pPr>
      <w:rPr>
        <w:rFonts w:ascii="宋体" w:eastAsia="宋体" w:hAnsi="宋体" w:cs="宋体" w:hint="default"/>
        <w:w w:val="100"/>
        <w:sz w:val="34"/>
        <w:szCs w:val="34"/>
      </w:rPr>
    </w:lvl>
    <w:lvl w:ilvl="2">
      <w:start w:val="0"/>
      <w:numFmt w:val="bullet"/>
      <w:lvlText w:val="•"/>
      <w:lvlJc w:val="left"/>
      <w:pPr>
        <w:ind w:left="3611" w:hanging="541"/>
      </w:pPr>
      <w:rPr>
        <w:rFonts w:hint="default"/>
      </w:rPr>
    </w:lvl>
    <w:lvl w:ilvl="3">
      <w:start w:val="0"/>
      <w:numFmt w:val="bullet"/>
      <w:lvlText w:val="•"/>
      <w:lvlJc w:val="left"/>
      <w:pPr>
        <w:ind w:left="5042" w:hanging="541"/>
      </w:pPr>
      <w:rPr>
        <w:rFonts w:hint="default"/>
      </w:rPr>
    </w:lvl>
    <w:lvl w:ilvl="4">
      <w:start w:val="0"/>
      <w:numFmt w:val="bullet"/>
      <w:lvlText w:val="•"/>
      <w:lvlJc w:val="left"/>
      <w:pPr>
        <w:ind w:left="6473" w:hanging="541"/>
      </w:pPr>
      <w:rPr>
        <w:rFonts w:hint="default"/>
      </w:rPr>
    </w:lvl>
    <w:lvl w:ilvl="5">
      <w:start w:val="0"/>
      <w:numFmt w:val="bullet"/>
      <w:lvlText w:val="•"/>
      <w:lvlJc w:val="left"/>
      <w:pPr>
        <w:ind w:left="7904" w:hanging="541"/>
      </w:pPr>
      <w:rPr>
        <w:rFonts w:hint="default"/>
      </w:rPr>
    </w:lvl>
    <w:lvl w:ilvl="6">
      <w:start w:val="0"/>
      <w:numFmt w:val="bullet"/>
      <w:lvlText w:val="•"/>
      <w:lvlJc w:val="left"/>
      <w:pPr>
        <w:ind w:left="9335" w:hanging="541"/>
      </w:pPr>
      <w:rPr>
        <w:rFonts w:hint="default"/>
      </w:rPr>
    </w:lvl>
    <w:lvl w:ilvl="7">
      <w:start w:val="0"/>
      <w:numFmt w:val="bullet"/>
      <w:lvlText w:val="•"/>
      <w:lvlJc w:val="left"/>
      <w:pPr>
        <w:ind w:left="10766" w:hanging="541"/>
      </w:pPr>
      <w:rPr>
        <w:rFonts w:hint="default"/>
      </w:rPr>
    </w:lvl>
    <w:lvl w:ilvl="8">
      <w:start w:val="0"/>
      <w:numFmt w:val="bullet"/>
      <w:lvlText w:val="•"/>
      <w:lvlJc w:val="left"/>
      <w:pPr>
        <w:ind w:left="12197" w:hanging="541"/>
      </w:pPr>
      <w:rPr>
        <w:rFonts w:hint="default"/>
      </w:rPr>
    </w:lvl>
  </w:abstractNum>
  <w:abstractNum w:abstractNumId="39">
    <w:nsid w:val="310B44B5"/>
    <w:multiLevelType w:val="hybridMultilevel"/>
    <w:tmpl w:val="00000000"/>
    <w:lvl w:ilvl="0">
      <w:start w:val="2"/>
      <w:numFmt w:val="decimal"/>
      <w:lvlText w:val="（%1）"/>
      <w:lvlJc w:val="left"/>
      <w:pPr>
        <w:ind w:left="736" w:hanging="901"/>
        <w:jc w:val="left"/>
      </w:pPr>
      <w:rPr>
        <w:rFonts w:ascii="华文中宋" w:eastAsia="华文中宋" w:hAnsi="华文中宋" w:cs="华文中宋" w:hint="default"/>
        <w:w w:val="100"/>
        <w:sz w:val="34"/>
        <w:szCs w:val="34"/>
      </w:rPr>
    </w:lvl>
    <w:lvl w:ilvl="1">
      <w:start w:val="4"/>
      <w:numFmt w:val="decimal"/>
      <w:lvlText w:val="（%2）"/>
      <w:lvlJc w:val="left"/>
      <w:pPr>
        <w:ind w:left="5938" w:hanging="901"/>
        <w:jc w:val="left"/>
      </w:pPr>
      <w:rPr>
        <w:rFonts w:ascii="华文中宋" w:eastAsia="华文中宋" w:hAnsi="华文中宋" w:cs="华文中宋" w:hint="default"/>
        <w:w w:val="100"/>
        <w:sz w:val="34"/>
        <w:szCs w:val="34"/>
      </w:rPr>
    </w:lvl>
    <w:lvl w:ilvl="2">
      <w:start w:val="0"/>
      <w:numFmt w:val="bullet"/>
      <w:lvlText w:val="•"/>
      <w:lvlJc w:val="left"/>
      <w:pPr>
        <w:ind w:left="6375" w:hanging="901"/>
      </w:pPr>
      <w:rPr>
        <w:rFonts w:hint="default"/>
      </w:rPr>
    </w:lvl>
    <w:lvl w:ilvl="3">
      <w:start w:val="0"/>
      <w:numFmt w:val="bullet"/>
      <w:lvlText w:val="•"/>
      <w:lvlJc w:val="left"/>
      <w:pPr>
        <w:ind w:left="6810" w:hanging="901"/>
      </w:pPr>
      <w:rPr>
        <w:rFonts w:hint="default"/>
      </w:rPr>
    </w:lvl>
    <w:lvl w:ilvl="4">
      <w:start w:val="0"/>
      <w:numFmt w:val="bullet"/>
      <w:lvlText w:val="•"/>
      <w:lvlJc w:val="left"/>
      <w:pPr>
        <w:ind w:left="7245" w:hanging="901"/>
      </w:pPr>
      <w:rPr>
        <w:rFonts w:hint="default"/>
      </w:rPr>
    </w:lvl>
    <w:lvl w:ilvl="5">
      <w:start w:val="0"/>
      <w:numFmt w:val="bullet"/>
      <w:lvlText w:val="•"/>
      <w:lvlJc w:val="left"/>
      <w:pPr>
        <w:ind w:left="7680" w:hanging="901"/>
      </w:pPr>
      <w:rPr>
        <w:rFonts w:hint="default"/>
      </w:rPr>
    </w:lvl>
    <w:lvl w:ilvl="6">
      <w:start w:val="0"/>
      <w:numFmt w:val="bullet"/>
      <w:lvlText w:val="•"/>
      <w:lvlJc w:val="left"/>
      <w:pPr>
        <w:ind w:left="8116" w:hanging="901"/>
      </w:pPr>
      <w:rPr>
        <w:rFonts w:hint="default"/>
      </w:rPr>
    </w:lvl>
    <w:lvl w:ilvl="7">
      <w:start w:val="0"/>
      <w:numFmt w:val="bullet"/>
      <w:lvlText w:val="•"/>
      <w:lvlJc w:val="left"/>
      <w:pPr>
        <w:ind w:left="8551" w:hanging="901"/>
      </w:pPr>
      <w:rPr>
        <w:rFonts w:hint="default"/>
      </w:rPr>
    </w:lvl>
    <w:lvl w:ilvl="8">
      <w:start w:val="0"/>
      <w:numFmt w:val="bullet"/>
      <w:lvlText w:val="•"/>
      <w:lvlJc w:val="left"/>
      <w:pPr>
        <w:ind w:left="8986" w:hanging="901"/>
      </w:pPr>
      <w:rPr>
        <w:rFonts w:hint="default"/>
      </w:rPr>
    </w:lvl>
  </w:abstractNum>
  <w:abstractNum w:abstractNumId="40">
    <w:nsid w:val="31E9D4D6"/>
    <w:multiLevelType w:val="hybridMultilevel"/>
    <w:tmpl w:val="00000000"/>
    <w:lvl w:ilvl="0">
      <w:start w:val="1"/>
      <w:numFmt w:val="decimal"/>
      <w:lvlText w:val="%1）"/>
      <w:lvlJc w:val="left"/>
      <w:pPr>
        <w:ind w:left="1816" w:hanging="541"/>
        <w:jc w:val="left"/>
      </w:pPr>
      <w:rPr>
        <w:rFonts w:ascii="宋体" w:eastAsia="宋体" w:hAnsi="宋体" w:cs="宋体" w:hint="default"/>
        <w:w w:val="100"/>
        <w:sz w:val="34"/>
        <w:szCs w:val="34"/>
      </w:rPr>
    </w:lvl>
    <w:lvl w:ilvl="1">
      <w:start w:val="0"/>
      <w:numFmt w:val="bullet"/>
      <w:lvlText w:val="•"/>
      <w:lvlJc w:val="left"/>
      <w:pPr>
        <w:ind w:left="3143" w:hanging="541"/>
      </w:pPr>
      <w:rPr>
        <w:rFonts w:hint="default"/>
      </w:rPr>
    </w:lvl>
    <w:lvl w:ilvl="2">
      <w:start w:val="0"/>
      <w:numFmt w:val="bullet"/>
      <w:lvlText w:val="•"/>
      <w:lvlJc w:val="left"/>
      <w:pPr>
        <w:ind w:left="4467" w:hanging="541"/>
      </w:pPr>
      <w:rPr>
        <w:rFonts w:hint="default"/>
      </w:rPr>
    </w:lvl>
    <w:lvl w:ilvl="3">
      <w:start w:val="0"/>
      <w:numFmt w:val="bullet"/>
      <w:lvlText w:val="•"/>
      <w:lvlJc w:val="left"/>
      <w:pPr>
        <w:ind w:left="5791" w:hanging="541"/>
      </w:pPr>
      <w:rPr>
        <w:rFonts w:hint="default"/>
      </w:rPr>
    </w:lvl>
    <w:lvl w:ilvl="4">
      <w:start w:val="0"/>
      <w:numFmt w:val="bullet"/>
      <w:lvlText w:val="•"/>
      <w:lvlJc w:val="left"/>
      <w:pPr>
        <w:ind w:left="7115" w:hanging="541"/>
      </w:pPr>
      <w:rPr>
        <w:rFonts w:hint="default"/>
      </w:rPr>
    </w:lvl>
    <w:lvl w:ilvl="5">
      <w:start w:val="0"/>
      <w:numFmt w:val="bullet"/>
      <w:lvlText w:val="•"/>
      <w:lvlJc w:val="left"/>
      <w:pPr>
        <w:ind w:left="8439" w:hanging="541"/>
      </w:pPr>
      <w:rPr>
        <w:rFonts w:hint="default"/>
      </w:rPr>
    </w:lvl>
    <w:lvl w:ilvl="6">
      <w:start w:val="0"/>
      <w:numFmt w:val="bullet"/>
      <w:lvlText w:val="•"/>
      <w:lvlJc w:val="left"/>
      <w:pPr>
        <w:ind w:left="9763" w:hanging="541"/>
      </w:pPr>
      <w:rPr>
        <w:rFonts w:hint="default"/>
      </w:rPr>
    </w:lvl>
    <w:lvl w:ilvl="7">
      <w:start w:val="0"/>
      <w:numFmt w:val="bullet"/>
      <w:lvlText w:val="•"/>
      <w:lvlJc w:val="left"/>
      <w:pPr>
        <w:ind w:left="11087" w:hanging="541"/>
      </w:pPr>
      <w:rPr>
        <w:rFonts w:hint="default"/>
      </w:rPr>
    </w:lvl>
    <w:lvl w:ilvl="8">
      <w:start w:val="0"/>
      <w:numFmt w:val="bullet"/>
      <w:lvlText w:val="•"/>
      <w:lvlJc w:val="left"/>
      <w:pPr>
        <w:ind w:left="12411" w:hanging="541"/>
      </w:pPr>
      <w:rPr>
        <w:rFonts w:hint="default"/>
      </w:rPr>
    </w:lvl>
  </w:abstractNum>
  <w:abstractNum w:abstractNumId="41">
    <w:nsid w:val="32789C30"/>
    <w:multiLevelType w:val="hybridMultilevel"/>
    <w:tmpl w:val="00000000"/>
    <w:lvl w:ilvl="0">
      <w:start w:val="1"/>
      <w:numFmt w:val="decimal"/>
      <w:lvlText w:val="%1."/>
      <w:lvlJc w:val="left"/>
      <w:pPr>
        <w:ind w:left="1097" w:hanging="361"/>
        <w:jc w:val="left"/>
      </w:pPr>
      <w:rPr>
        <w:rFonts w:ascii="宋体" w:eastAsia="宋体" w:hAnsi="宋体" w:cs="宋体" w:hint="default"/>
        <w:w w:val="100"/>
        <w:sz w:val="34"/>
        <w:szCs w:val="34"/>
      </w:rPr>
    </w:lvl>
    <w:lvl w:ilvl="1">
      <w:start w:val="0"/>
      <w:numFmt w:val="bullet"/>
      <w:lvlText w:val="•"/>
      <w:lvlJc w:val="left"/>
      <w:pPr>
        <w:ind w:left="2495" w:hanging="361"/>
      </w:pPr>
      <w:rPr>
        <w:rFonts w:hint="default"/>
      </w:rPr>
    </w:lvl>
    <w:lvl w:ilvl="2">
      <w:start w:val="0"/>
      <w:numFmt w:val="bullet"/>
      <w:lvlText w:val="•"/>
      <w:lvlJc w:val="left"/>
      <w:pPr>
        <w:ind w:left="3891" w:hanging="361"/>
      </w:pPr>
      <w:rPr>
        <w:rFonts w:hint="default"/>
      </w:rPr>
    </w:lvl>
    <w:lvl w:ilvl="3">
      <w:start w:val="0"/>
      <w:numFmt w:val="bullet"/>
      <w:lvlText w:val="•"/>
      <w:lvlJc w:val="left"/>
      <w:pPr>
        <w:ind w:left="5287" w:hanging="361"/>
      </w:pPr>
      <w:rPr>
        <w:rFonts w:hint="default"/>
      </w:rPr>
    </w:lvl>
    <w:lvl w:ilvl="4">
      <w:start w:val="0"/>
      <w:numFmt w:val="bullet"/>
      <w:lvlText w:val="•"/>
      <w:lvlJc w:val="left"/>
      <w:pPr>
        <w:ind w:left="6683" w:hanging="361"/>
      </w:pPr>
      <w:rPr>
        <w:rFonts w:hint="default"/>
      </w:rPr>
    </w:lvl>
    <w:lvl w:ilvl="5">
      <w:start w:val="0"/>
      <w:numFmt w:val="bullet"/>
      <w:lvlText w:val="•"/>
      <w:lvlJc w:val="left"/>
      <w:pPr>
        <w:ind w:left="8079" w:hanging="361"/>
      </w:pPr>
      <w:rPr>
        <w:rFonts w:hint="default"/>
      </w:rPr>
    </w:lvl>
    <w:lvl w:ilvl="6">
      <w:start w:val="0"/>
      <w:numFmt w:val="bullet"/>
      <w:lvlText w:val="•"/>
      <w:lvlJc w:val="left"/>
      <w:pPr>
        <w:ind w:left="9475" w:hanging="361"/>
      </w:pPr>
      <w:rPr>
        <w:rFonts w:hint="default"/>
      </w:rPr>
    </w:lvl>
    <w:lvl w:ilvl="7">
      <w:start w:val="0"/>
      <w:numFmt w:val="bullet"/>
      <w:lvlText w:val="•"/>
      <w:lvlJc w:val="left"/>
      <w:pPr>
        <w:ind w:left="10871" w:hanging="361"/>
      </w:pPr>
      <w:rPr>
        <w:rFonts w:hint="default"/>
      </w:rPr>
    </w:lvl>
    <w:lvl w:ilvl="8">
      <w:start w:val="0"/>
      <w:numFmt w:val="bullet"/>
      <w:lvlText w:val="•"/>
      <w:lvlJc w:val="left"/>
      <w:pPr>
        <w:ind w:left="12267" w:hanging="361"/>
      </w:pPr>
      <w:rPr>
        <w:rFonts w:hint="default"/>
      </w:rPr>
    </w:lvl>
  </w:abstractNum>
  <w:abstractNum w:abstractNumId="42">
    <w:nsid w:val="336EECA8"/>
    <w:multiLevelType w:val="hybridMultilevel"/>
    <w:tmpl w:val="00000000"/>
    <w:lvl w:ilvl="0">
      <w:start w:val="5"/>
      <w:numFmt w:val="decimal"/>
      <w:lvlText w:val="%1"/>
      <w:lvlJc w:val="left"/>
      <w:pPr>
        <w:ind w:left="1369" w:hanging="634"/>
        <w:jc w:val="left"/>
      </w:pPr>
      <w:rPr>
        <w:rFonts w:hint="default"/>
      </w:rPr>
    </w:lvl>
    <w:lvl w:ilvl="1">
      <w:start w:val="1"/>
      <w:numFmt w:val="decimal"/>
      <w:lvlText w:val="%1.%2"/>
      <w:lvlJc w:val="left"/>
      <w:pPr>
        <w:ind w:left="1369" w:hanging="634"/>
        <w:jc w:val="left"/>
      </w:pPr>
      <w:rPr>
        <w:rFonts w:ascii="宋体" w:eastAsia="宋体" w:hAnsi="宋体" w:cs="宋体" w:hint="default"/>
        <w:b/>
        <w:bCs/>
        <w:w w:val="99"/>
        <w:sz w:val="36"/>
        <w:szCs w:val="36"/>
      </w:rPr>
    </w:lvl>
    <w:lvl w:ilvl="2">
      <w:start w:val="1"/>
      <w:numFmt w:val="decimal"/>
      <w:lvlText w:val="%3)"/>
      <w:lvlJc w:val="left"/>
      <w:pPr>
        <w:ind w:left="2215" w:hanging="630"/>
        <w:jc w:val="left"/>
      </w:pPr>
      <w:rPr>
        <w:rFonts w:ascii="宋体" w:eastAsia="宋体" w:hAnsi="宋体" w:cs="宋体" w:hint="default"/>
        <w:w w:val="100"/>
        <w:sz w:val="36"/>
        <w:szCs w:val="36"/>
      </w:rPr>
    </w:lvl>
    <w:lvl w:ilvl="3">
      <w:start w:val="0"/>
      <w:numFmt w:val="bullet"/>
      <w:lvlText w:val="•"/>
      <w:lvlJc w:val="left"/>
      <w:pPr>
        <w:ind w:left="5073" w:hanging="630"/>
      </w:pPr>
      <w:rPr>
        <w:rFonts w:hint="default"/>
      </w:rPr>
    </w:lvl>
    <w:lvl w:ilvl="4">
      <w:start w:val="0"/>
      <w:numFmt w:val="bullet"/>
      <w:lvlText w:val="•"/>
      <w:lvlJc w:val="left"/>
      <w:pPr>
        <w:ind w:left="6499" w:hanging="630"/>
      </w:pPr>
      <w:rPr>
        <w:rFonts w:hint="default"/>
      </w:rPr>
    </w:lvl>
    <w:lvl w:ilvl="5">
      <w:start w:val="0"/>
      <w:numFmt w:val="bullet"/>
      <w:lvlText w:val="•"/>
      <w:lvlJc w:val="left"/>
      <w:pPr>
        <w:ind w:left="7926" w:hanging="630"/>
      </w:pPr>
      <w:rPr>
        <w:rFonts w:hint="default"/>
      </w:rPr>
    </w:lvl>
    <w:lvl w:ilvl="6">
      <w:start w:val="0"/>
      <w:numFmt w:val="bullet"/>
      <w:lvlText w:val="•"/>
      <w:lvlJc w:val="left"/>
      <w:pPr>
        <w:ind w:left="9353" w:hanging="630"/>
      </w:pPr>
      <w:rPr>
        <w:rFonts w:hint="default"/>
      </w:rPr>
    </w:lvl>
    <w:lvl w:ilvl="7">
      <w:start w:val="0"/>
      <w:numFmt w:val="bullet"/>
      <w:lvlText w:val="•"/>
      <w:lvlJc w:val="left"/>
      <w:pPr>
        <w:ind w:left="10779" w:hanging="630"/>
      </w:pPr>
      <w:rPr>
        <w:rFonts w:hint="default"/>
      </w:rPr>
    </w:lvl>
    <w:lvl w:ilvl="8">
      <w:start w:val="0"/>
      <w:numFmt w:val="bullet"/>
      <w:lvlText w:val="•"/>
      <w:lvlJc w:val="left"/>
      <w:pPr>
        <w:ind w:left="12206" w:hanging="630"/>
      </w:pPr>
      <w:rPr>
        <w:rFonts w:hint="default"/>
      </w:rPr>
    </w:lvl>
  </w:abstractNum>
  <w:abstractNum w:abstractNumId="43">
    <w:nsid w:val="33C78B97"/>
    <w:multiLevelType w:val="hybridMultilevel"/>
    <w:tmpl w:val="00000000"/>
    <w:lvl w:ilvl="0">
      <w:start w:val="1"/>
      <w:numFmt w:val="decimal"/>
      <w:lvlText w:val="%1）"/>
      <w:lvlJc w:val="left"/>
      <w:pPr>
        <w:ind w:left="1816" w:hanging="541"/>
        <w:jc w:val="left"/>
      </w:pPr>
      <w:rPr>
        <w:rFonts w:ascii="宋体" w:eastAsia="宋体" w:hAnsi="宋体" w:cs="宋体" w:hint="default"/>
        <w:w w:val="100"/>
        <w:sz w:val="34"/>
        <w:szCs w:val="34"/>
      </w:rPr>
    </w:lvl>
    <w:lvl w:ilvl="1">
      <w:start w:val="0"/>
      <w:numFmt w:val="bullet"/>
      <w:lvlText w:val="•"/>
      <w:lvlJc w:val="left"/>
      <w:pPr>
        <w:ind w:left="3143" w:hanging="541"/>
      </w:pPr>
      <w:rPr>
        <w:rFonts w:hint="default"/>
      </w:rPr>
    </w:lvl>
    <w:lvl w:ilvl="2">
      <w:start w:val="0"/>
      <w:numFmt w:val="bullet"/>
      <w:lvlText w:val="•"/>
      <w:lvlJc w:val="left"/>
      <w:pPr>
        <w:ind w:left="4467" w:hanging="541"/>
      </w:pPr>
      <w:rPr>
        <w:rFonts w:hint="default"/>
      </w:rPr>
    </w:lvl>
    <w:lvl w:ilvl="3">
      <w:start w:val="0"/>
      <w:numFmt w:val="bullet"/>
      <w:lvlText w:val="•"/>
      <w:lvlJc w:val="left"/>
      <w:pPr>
        <w:ind w:left="5791" w:hanging="541"/>
      </w:pPr>
      <w:rPr>
        <w:rFonts w:hint="default"/>
      </w:rPr>
    </w:lvl>
    <w:lvl w:ilvl="4">
      <w:start w:val="0"/>
      <w:numFmt w:val="bullet"/>
      <w:lvlText w:val="•"/>
      <w:lvlJc w:val="left"/>
      <w:pPr>
        <w:ind w:left="7115" w:hanging="541"/>
      </w:pPr>
      <w:rPr>
        <w:rFonts w:hint="default"/>
      </w:rPr>
    </w:lvl>
    <w:lvl w:ilvl="5">
      <w:start w:val="0"/>
      <w:numFmt w:val="bullet"/>
      <w:lvlText w:val="•"/>
      <w:lvlJc w:val="left"/>
      <w:pPr>
        <w:ind w:left="8439" w:hanging="541"/>
      </w:pPr>
      <w:rPr>
        <w:rFonts w:hint="default"/>
      </w:rPr>
    </w:lvl>
    <w:lvl w:ilvl="6">
      <w:start w:val="0"/>
      <w:numFmt w:val="bullet"/>
      <w:lvlText w:val="•"/>
      <w:lvlJc w:val="left"/>
      <w:pPr>
        <w:ind w:left="9763" w:hanging="541"/>
      </w:pPr>
      <w:rPr>
        <w:rFonts w:hint="default"/>
      </w:rPr>
    </w:lvl>
    <w:lvl w:ilvl="7">
      <w:start w:val="0"/>
      <w:numFmt w:val="bullet"/>
      <w:lvlText w:val="•"/>
      <w:lvlJc w:val="left"/>
      <w:pPr>
        <w:ind w:left="11087" w:hanging="541"/>
      </w:pPr>
      <w:rPr>
        <w:rFonts w:hint="default"/>
      </w:rPr>
    </w:lvl>
    <w:lvl w:ilvl="8">
      <w:start w:val="0"/>
      <w:numFmt w:val="bullet"/>
      <w:lvlText w:val="•"/>
      <w:lvlJc w:val="left"/>
      <w:pPr>
        <w:ind w:left="12411" w:hanging="541"/>
      </w:pPr>
      <w:rPr>
        <w:rFonts w:hint="default"/>
      </w:rPr>
    </w:lvl>
  </w:abstractNum>
  <w:abstractNum w:abstractNumId="44">
    <w:nsid w:val="33FB297B"/>
    <w:multiLevelType w:val="hybridMultilevel"/>
    <w:tmpl w:val="00000000"/>
    <w:lvl w:ilvl="0">
      <w:start w:val="1"/>
      <w:numFmt w:val="decimal"/>
      <w:lvlText w:val="%1）"/>
      <w:lvlJc w:val="left"/>
      <w:pPr>
        <w:ind w:left="736" w:hanging="541"/>
        <w:jc w:val="left"/>
      </w:pPr>
      <w:rPr>
        <w:rFonts w:ascii="宋体" w:eastAsia="宋体" w:hAnsi="宋体" w:cs="宋体" w:hint="default"/>
        <w:spacing w:val="-90"/>
        <w:w w:val="100"/>
        <w:sz w:val="34"/>
        <w:szCs w:val="34"/>
      </w:rPr>
    </w:lvl>
    <w:lvl w:ilvl="1">
      <w:start w:val="2"/>
      <w:numFmt w:val="decimal"/>
      <w:lvlText w:val="%2）"/>
      <w:lvlJc w:val="left"/>
      <w:pPr>
        <w:ind w:left="736" w:hanging="720"/>
        <w:jc w:val="left"/>
      </w:pPr>
      <w:rPr>
        <w:rFonts w:ascii="宋体" w:eastAsia="宋体" w:hAnsi="宋体" w:cs="宋体" w:hint="default"/>
        <w:spacing w:val="-1"/>
        <w:w w:val="100"/>
        <w:sz w:val="36"/>
        <w:szCs w:val="36"/>
      </w:rPr>
    </w:lvl>
    <w:lvl w:ilvl="2">
      <w:start w:val="0"/>
      <w:numFmt w:val="bullet"/>
      <w:lvlText w:val="•"/>
      <w:lvlJc w:val="left"/>
      <w:pPr>
        <w:ind w:left="3603" w:hanging="720"/>
      </w:pPr>
      <w:rPr>
        <w:rFonts w:hint="default"/>
      </w:rPr>
    </w:lvl>
    <w:lvl w:ilvl="3">
      <w:start w:val="0"/>
      <w:numFmt w:val="bullet"/>
      <w:lvlText w:val="•"/>
      <w:lvlJc w:val="left"/>
      <w:pPr>
        <w:ind w:left="5035" w:hanging="720"/>
      </w:pPr>
      <w:rPr>
        <w:rFonts w:hint="default"/>
      </w:rPr>
    </w:lvl>
    <w:lvl w:ilvl="4">
      <w:start w:val="0"/>
      <w:numFmt w:val="bullet"/>
      <w:lvlText w:val="•"/>
      <w:lvlJc w:val="left"/>
      <w:pPr>
        <w:ind w:left="6467" w:hanging="720"/>
      </w:pPr>
      <w:rPr>
        <w:rFonts w:hint="default"/>
      </w:rPr>
    </w:lvl>
    <w:lvl w:ilvl="5">
      <w:start w:val="0"/>
      <w:numFmt w:val="bullet"/>
      <w:lvlText w:val="•"/>
      <w:lvlJc w:val="left"/>
      <w:pPr>
        <w:ind w:left="7899" w:hanging="720"/>
      </w:pPr>
      <w:rPr>
        <w:rFonts w:hint="default"/>
      </w:rPr>
    </w:lvl>
    <w:lvl w:ilvl="6">
      <w:start w:val="0"/>
      <w:numFmt w:val="bullet"/>
      <w:lvlText w:val="•"/>
      <w:lvlJc w:val="left"/>
      <w:pPr>
        <w:ind w:left="9331" w:hanging="720"/>
      </w:pPr>
      <w:rPr>
        <w:rFonts w:hint="default"/>
      </w:rPr>
    </w:lvl>
    <w:lvl w:ilvl="7">
      <w:start w:val="0"/>
      <w:numFmt w:val="bullet"/>
      <w:lvlText w:val="•"/>
      <w:lvlJc w:val="left"/>
      <w:pPr>
        <w:ind w:left="10763" w:hanging="720"/>
      </w:pPr>
      <w:rPr>
        <w:rFonts w:hint="default"/>
      </w:rPr>
    </w:lvl>
    <w:lvl w:ilvl="8">
      <w:start w:val="0"/>
      <w:numFmt w:val="bullet"/>
      <w:lvlText w:val="•"/>
      <w:lvlJc w:val="left"/>
      <w:pPr>
        <w:ind w:left="12195" w:hanging="720"/>
      </w:pPr>
      <w:rPr>
        <w:rFonts w:hint="default"/>
      </w:rPr>
    </w:lvl>
  </w:abstractNum>
  <w:abstractNum w:abstractNumId="45">
    <w:nsid w:val="3457D7E8"/>
    <w:multiLevelType w:val="hybridMultilevel"/>
    <w:tmpl w:val="00000000"/>
    <w:lvl w:ilvl="0">
      <w:start w:val="2"/>
      <w:numFmt w:val="decimal"/>
      <w:lvlText w:val="%1"/>
      <w:lvlJc w:val="left"/>
      <w:pPr>
        <w:ind w:left="1369" w:hanging="634"/>
        <w:jc w:val="left"/>
      </w:pPr>
      <w:rPr>
        <w:rFonts w:hint="default"/>
      </w:rPr>
    </w:lvl>
    <w:lvl w:ilvl="1">
      <w:start w:val="1"/>
      <w:numFmt w:val="decimal"/>
      <w:lvlText w:val="%1.%2"/>
      <w:lvlJc w:val="left"/>
      <w:pPr>
        <w:ind w:left="1369" w:hanging="634"/>
        <w:jc w:val="left"/>
      </w:pPr>
      <w:rPr>
        <w:rFonts w:ascii="宋体" w:eastAsia="宋体" w:hAnsi="宋体" w:cs="宋体" w:hint="default"/>
        <w:b/>
        <w:bCs/>
        <w:w w:val="99"/>
        <w:sz w:val="36"/>
        <w:szCs w:val="36"/>
      </w:rPr>
    </w:lvl>
    <w:lvl w:ilvl="2">
      <w:start w:val="0"/>
      <w:numFmt w:val="bullet"/>
      <w:lvlText w:val="•"/>
      <w:lvlJc w:val="left"/>
      <w:pPr>
        <w:ind w:left="4099" w:hanging="634"/>
      </w:pPr>
      <w:rPr>
        <w:rFonts w:hint="default"/>
      </w:rPr>
    </w:lvl>
    <w:lvl w:ilvl="3">
      <w:start w:val="0"/>
      <w:numFmt w:val="bullet"/>
      <w:lvlText w:val="•"/>
      <w:lvlJc w:val="left"/>
      <w:pPr>
        <w:ind w:left="5469" w:hanging="634"/>
      </w:pPr>
      <w:rPr>
        <w:rFonts w:hint="default"/>
      </w:rPr>
    </w:lvl>
    <w:lvl w:ilvl="4">
      <w:start w:val="0"/>
      <w:numFmt w:val="bullet"/>
      <w:lvlText w:val="•"/>
      <w:lvlJc w:val="left"/>
      <w:pPr>
        <w:ind w:left="6839" w:hanging="634"/>
      </w:pPr>
      <w:rPr>
        <w:rFonts w:hint="default"/>
      </w:rPr>
    </w:lvl>
    <w:lvl w:ilvl="5">
      <w:start w:val="0"/>
      <w:numFmt w:val="bullet"/>
      <w:lvlText w:val="•"/>
      <w:lvlJc w:val="left"/>
      <w:pPr>
        <w:ind w:left="8209" w:hanging="634"/>
      </w:pPr>
      <w:rPr>
        <w:rFonts w:hint="default"/>
      </w:rPr>
    </w:lvl>
    <w:lvl w:ilvl="6">
      <w:start w:val="0"/>
      <w:numFmt w:val="bullet"/>
      <w:lvlText w:val="•"/>
      <w:lvlJc w:val="left"/>
      <w:pPr>
        <w:ind w:left="9579" w:hanging="634"/>
      </w:pPr>
      <w:rPr>
        <w:rFonts w:hint="default"/>
      </w:rPr>
    </w:lvl>
    <w:lvl w:ilvl="7">
      <w:start w:val="0"/>
      <w:numFmt w:val="bullet"/>
      <w:lvlText w:val="•"/>
      <w:lvlJc w:val="left"/>
      <w:pPr>
        <w:ind w:left="10949" w:hanging="634"/>
      </w:pPr>
      <w:rPr>
        <w:rFonts w:hint="default"/>
      </w:rPr>
    </w:lvl>
    <w:lvl w:ilvl="8">
      <w:start w:val="0"/>
      <w:numFmt w:val="bullet"/>
      <w:lvlText w:val="•"/>
      <w:lvlJc w:val="left"/>
      <w:pPr>
        <w:ind w:left="12319" w:hanging="634"/>
      </w:pPr>
      <w:rPr>
        <w:rFonts w:hint="default"/>
      </w:rPr>
    </w:lvl>
  </w:abstractNum>
  <w:abstractNum w:abstractNumId="46">
    <w:nsid w:val="35E91877"/>
    <w:multiLevelType w:val="hybridMultilevel"/>
    <w:tmpl w:val="00000000"/>
    <w:lvl w:ilvl="0">
      <w:start w:val="2"/>
      <w:numFmt w:val="decimal"/>
      <w:lvlText w:val="%1"/>
      <w:lvlJc w:val="left"/>
      <w:pPr>
        <w:ind w:left="1365" w:hanging="630"/>
        <w:jc w:val="left"/>
      </w:pPr>
      <w:rPr>
        <w:rFonts w:hint="default"/>
      </w:rPr>
    </w:lvl>
    <w:lvl w:ilvl="1">
      <w:start w:val="1"/>
      <w:numFmt w:val="decimal"/>
      <w:lvlText w:val="%1.%2"/>
      <w:lvlJc w:val="left"/>
      <w:pPr>
        <w:ind w:left="1365" w:hanging="630"/>
        <w:jc w:val="left"/>
      </w:pPr>
      <w:rPr>
        <w:rFonts w:ascii="宋体" w:eastAsia="宋体" w:hAnsi="宋体" w:cs="宋体" w:hint="default"/>
        <w:w w:val="100"/>
        <w:sz w:val="36"/>
        <w:szCs w:val="36"/>
      </w:rPr>
    </w:lvl>
    <w:lvl w:ilvl="2">
      <w:start w:val="1"/>
      <w:numFmt w:val="decimal"/>
      <w:lvlText w:val="%3)"/>
      <w:lvlJc w:val="left"/>
      <w:pPr>
        <w:ind w:left="2125" w:hanging="540"/>
        <w:jc w:val="left"/>
      </w:pPr>
      <w:rPr>
        <w:rFonts w:ascii="宋体" w:eastAsia="宋体" w:hAnsi="宋体" w:cs="宋体" w:hint="default"/>
        <w:b/>
        <w:bCs/>
        <w:w w:val="99"/>
        <w:position w:val="5"/>
        <w:sz w:val="42"/>
        <w:szCs w:val="42"/>
      </w:rPr>
    </w:lvl>
    <w:lvl w:ilvl="3">
      <w:start w:val="0"/>
      <w:numFmt w:val="bullet"/>
      <w:lvlText w:val="•"/>
      <w:lvlJc w:val="left"/>
      <w:pPr>
        <w:ind w:left="2741" w:hanging="540"/>
      </w:pPr>
      <w:rPr>
        <w:rFonts w:hint="default"/>
      </w:rPr>
    </w:lvl>
    <w:lvl w:ilvl="4">
      <w:start w:val="0"/>
      <w:numFmt w:val="bullet"/>
      <w:lvlText w:val="•"/>
      <w:lvlJc w:val="left"/>
      <w:pPr>
        <w:ind w:left="3052" w:hanging="540"/>
      </w:pPr>
      <w:rPr>
        <w:rFonts w:hint="default"/>
      </w:rPr>
    </w:lvl>
    <w:lvl w:ilvl="5">
      <w:start w:val="0"/>
      <w:numFmt w:val="bullet"/>
      <w:lvlText w:val="•"/>
      <w:lvlJc w:val="left"/>
      <w:pPr>
        <w:ind w:left="3362" w:hanging="540"/>
      </w:pPr>
      <w:rPr>
        <w:rFonts w:hint="default"/>
      </w:rPr>
    </w:lvl>
    <w:lvl w:ilvl="6">
      <w:start w:val="0"/>
      <w:numFmt w:val="bullet"/>
      <w:lvlText w:val="•"/>
      <w:lvlJc w:val="left"/>
      <w:pPr>
        <w:ind w:left="3673" w:hanging="540"/>
      </w:pPr>
      <w:rPr>
        <w:rFonts w:hint="default"/>
      </w:rPr>
    </w:lvl>
    <w:lvl w:ilvl="7">
      <w:start w:val="0"/>
      <w:numFmt w:val="bullet"/>
      <w:lvlText w:val="•"/>
      <w:lvlJc w:val="left"/>
      <w:pPr>
        <w:ind w:left="3984" w:hanging="540"/>
      </w:pPr>
      <w:rPr>
        <w:rFonts w:hint="default"/>
      </w:rPr>
    </w:lvl>
    <w:lvl w:ilvl="8">
      <w:start w:val="0"/>
      <w:numFmt w:val="bullet"/>
      <w:lvlText w:val="•"/>
      <w:lvlJc w:val="left"/>
      <w:pPr>
        <w:ind w:left="4294" w:hanging="540"/>
      </w:pPr>
      <w:rPr>
        <w:rFonts w:hint="default"/>
      </w:rPr>
    </w:lvl>
  </w:abstractNum>
  <w:abstractNum w:abstractNumId="47">
    <w:nsid w:val="36A2FABE"/>
    <w:multiLevelType w:val="hybridMultilevel"/>
    <w:tmpl w:val="00000000"/>
    <w:lvl w:ilvl="0">
      <w:start w:val="2"/>
      <w:numFmt w:val="decimal"/>
      <w:lvlText w:val="%1）"/>
      <w:lvlJc w:val="left"/>
      <w:pPr>
        <w:ind w:left="1365" w:hanging="630"/>
        <w:jc w:val="left"/>
      </w:pPr>
      <w:rPr>
        <w:rFonts w:ascii="宋体" w:eastAsia="宋体" w:hAnsi="宋体" w:cs="宋体" w:hint="default"/>
        <w:w w:val="100"/>
        <w:sz w:val="36"/>
        <w:szCs w:val="36"/>
      </w:rPr>
    </w:lvl>
    <w:lvl w:ilvl="1">
      <w:start w:val="0"/>
      <w:numFmt w:val="bullet"/>
      <w:lvlText w:val="•"/>
      <w:lvlJc w:val="left"/>
      <w:pPr>
        <w:ind w:left="2729" w:hanging="630"/>
      </w:pPr>
      <w:rPr>
        <w:rFonts w:hint="default"/>
      </w:rPr>
    </w:lvl>
    <w:lvl w:ilvl="2">
      <w:start w:val="0"/>
      <w:numFmt w:val="bullet"/>
      <w:lvlText w:val="•"/>
      <w:lvlJc w:val="left"/>
      <w:pPr>
        <w:ind w:left="4099" w:hanging="630"/>
      </w:pPr>
      <w:rPr>
        <w:rFonts w:hint="default"/>
      </w:rPr>
    </w:lvl>
    <w:lvl w:ilvl="3">
      <w:start w:val="0"/>
      <w:numFmt w:val="bullet"/>
      <w:lvlText w:val="•"/>
      <w:lvlJc w:val="left"/>
      <w:pPr>
        <w:ind w:left="5469" w:hanging="630"/>
      </w:pPr>
      <w:rPr>
        <w:rFonts w:hint="default"/>
      </w:rPr>
    </w:lvl>
    <w:lvl w:ilvl="4">
      <w:start w:val="0"/>
      <w:numFmt w:val="bullet"/>
      <w:lvlText w:val="•"/>
      <w:lvlJc w:val="left"/>
      <w:pPr>
        <w:ind w:left="6839" w:hanging="630"/>
      </w:pPr>
      <w:rPr>
        <w:rFonts w:hint="default"/>
      </w:rPr>
    </w:lvl>
    <w:lvl w:ilvl="5">
      <w:start w:val="0"/>
      <w:numFmt w:val="bullet"/>
      <w:lvlText w:val="•"/>
      <w:lvlJc w:val="left"/>
      <w:pPr>
        <w:ind w:left="8209" w:hanging="630"/>
      </w:pPr>
      <w:rPr>
        <w:rFonts w:hint="default"/>
      </w:rPr>
    </w:lvl>
    <w:lvl w:ilvl="6">
      <w:start w:val="0"/>
      <w:numFmt w:val="bullet"/>
      <w:lvlText w:val="•"/>
      <w:lvlJc w:val="left"/>
      <w:pPr>
        <w:ind w:left="9579" w:hanging="630"/>
      </w:pPr>
      <w:rPr>
        <w:rFonts w:hint="default"/>
      </w:rPr>
    </w:lvl>
    <w:lvl w:ilvl="7">
      <w:start w:val="0"/>
      <w:numFmt w:val="bullet"/>
      <w:lvlText w:val="•"/>
      <w:lvlJc w:val="left"/>
      <w:pPr>
        <w:ind w:left="10949" w:hanging="630"/>
      </w:pPr>
      <w:rPr>
        <w:rFonts w:hint="default"/>
      </w:rPr>
    </w:lvl>
    <w:lvl w:ilvl="8">
      <w:start w:val="0"/>
      <w:numFmt w:val="bullet"/>
      <w:lvlText w:val="•"/>
      <w:lvlJc w:val="left"/>
      <w:pPr>
        <w:ind w:left="12319" w:hanging="630"/>
      </w:pPr>
      <w:rPr>
        <w:rFonts w:hint="default"/>
      </w:rPr>
    </w:lvl>
  </w:abstractNum>
  <w:abstractNum w:abstractNumId="48">
    <w:nsid w:val="38F58749"/>
    <w:multiLevelType w:val="hybridMultilevel"/>
    <w:tmpl w:val="00000000"/>
    <w:lvl w:ilvl="0">
      <w:start w:val="1"/>
      <w:numFmt w:val="decimal"/>
      <w:lvlText w:val="%1"/>
      <w:lvlJc w:val="left"/>
      <w:pPr>
        <w:ind w:left="1844" w:hanging="1109"/>
        <w:jc w:val="left"/>
      </w:pPr>
      <w:rPr>
        <w:rFonts w:ascii="宋体" w:eastAsia="宋体" w:hAnsi="宋体" w:cs="宋体" w:hint="default"/>
        <w:w w:val="100"/>
        <w:sz w:val="36"/>
        <w:szCs w:val="36"/>
      </w:rPr>
    </w:lvl>
    <w:lvl w:ilvl="1">
      <w:start w:val="0"/>
      <w:numFmt w:val="bullet"/>
      <w:lvlText w:val="•"/>
      <w:lvlJc w:val="left"/>
      <w:pPr>
        <w:ind w:left="2240" w:hanging="1109"/>
      </w:pPr>
      <w:rPr>
        <w:rFonts w:hint="default"/>
      </w:rPr>
    </w:lvl>
    <w:lvl w:ilvl="2">
      <w:start w:val="0"/>
      <w:numFmt w:val="bullet"/>
      <w:lvlText w:val="•"/>
      <w:lvlJc w:val="left"/>
      <w:pPr>
        <w:ind w:left="2310" w:hanging="1109"/>
      </w:pPr>
      <w:rPr>
        <w:rFonts w:hint="default"/>
      </w:rPr>
    </w:lvl>
    <w:lvl w:ilvl="3">
      <w:start w:val="0"/>
      <w:numFmt w:val="bullet"/>
      <w:lvlText w:val="•"/>
      <w:lvlJc w:val="left"/>
      <w:pPr>
        <w:ind w:left="2381" w:hanging="1109"/>
      </w:pPr>
      <w:rPr>
        <w:rFonts w:hint="default"/>
      </w:rPr>
    </w:lvl>
    <w:lvl w:ilvl="4">
      <w:start w:val="0"/>
      <w:numFmt w:val="bullet"/>
      <w:lvlText w:val="•"/>
      <w:lvlJc w:val="left"/>
      <w:pPr>
        <w:ind w:left="2451" w:hanging="1109"/>
      </w:pPr>
      <w:rPr>
        <w:rFonts w:hint="default"/>
      </w:rPr>
    </w:lvl>
    <w:lvl w:ilvl="5">
      <w:start w:val="0"/>
      <w:numFmt w:val="bullet"/>
      <w:lvlText w:val="•"/>
      <w:lvlJc w:val="left"/>
      <w:pPr>
        <w:ind w:left="2522" w:hanging="1109"/>
      </w:pPr>
      <w:rPr>
        <w:rFonts w:hint="default"/>
      </w:rPr>
    </w:lvl>
    <w:lvl w:ilvl="6">
      <w:start w:val="0"/>
      <w:numFmt w:val="bullet"/>
      <w:lvlText w:val="•"/>
      <w:lvlJc w:val="left"/>
      <w:pPr>
        <w:ind w:left="2592" w:hanging="1109"/>
      </w:pPr>
      <w:rPr>
        <w:rFonts w:hint="default"/>
      </w:rPr>
    </w:lvl>
    <w:lvl w:ilvl="7">
      <w:start w:val="0"/>
      <w:numFmt w:val="bullet"/>
      <w:lvlText w:val="•"/>
      <w:lvlJc w:val="left"/>
      <w:pPr>
        <w:ind w:left="2663" w:hanging="1109"/>
      </w:pPr>
      <w:rPr>
        <w:rFonts w:hint="default"/>
      </w:rPr>
    </w:lvl>
    <w:lvl w:ilvl="8">
      <w:start w:val="0"/>
      <w:numFmt w:val="bullet"/>
      <w:lvlText w:val="•"/>
      <w:lvlJc w:val="left"/>
      <w:pPr>
        <w:ind w:left="2733" w:hanging="1109"/>
      </w:pPr>
      <w:rPr>
        <w:rFonts w:hint="default"/>
      </w:rPr>
    </w:lvl>
  </w:abstractNum>
  <w:abstractNum w:abstractNumId="49">
    <w:nsid w:val="3AE7DD51"/>
    <w:multiLevelType w:val="hybridMultilevel"/>
    <w:tmpl w:val="00000000"/>
    <w:lvl w:ilvl="0">
      <w:start w:val="1"/>
      <w:numFmt w:val="decimal"/>
      <w:lvlText w:val="%1）"/>
      <w:lvlJc w:val="left"/>
      <w:pPr>
        <w:ind w:left="2176" w:hanging="541"/>
        <w:jc w:val="right"/>
      </w:pPr>
      <w:rPr>
        <w:rFonts w:ascii="宋体" w:eastAsia="宋体" w:hAnsi="宋体" w:cs="宋体" w:hint="default"/>
        <w:spacing w:val="-1"/>
        <w:w w:val="100"/>
        <w:sz w:val="34"/>
        <w:szCs w:val="34"/>
      </w:rPr>
    </w:lvl>
    <w:lvl w:ilvl="1">
      <w:start w:val="0"/>
      <w:numFmt w:val="bullet"/>
      <w:lvlText w:val="•"/>
      <w:lvlJc w:val="left"/>
      <w:pPr>
        <w:ind w:left="3467" w:hanging="541"/>
      </w:pPr>
      <w:rPr>
        <w:rFonts w:hint="default"/>
      </w:rPr>
    </w:lvl>
    <w:lvl w:ilvl="2">
      <w:start w:val="0"/>
      <w:numFmt w:val="bullet"/>
      <w:lvlText w:val="•"/>
      <w:lvlJc w:val="left"/>
      <w:pPr>
        <w:ind w:left="4755" w:hanging="541"/>
      </w:pPr>
      <w:rPr>
        <w:rFonts w:hint="default"/>
      </w:rPr>
    </w:lvl>
    <w:lvl w:ilvl="3">
      <w:start w:val="0"/>
      <w:numFmt w:val="bullet"/>
      <w:lvlText w:val="•"/>
      <w:lvlJc w:val="left"/>
      <w:pPr>
        <w:ind w:left="604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619" w:hanging="541"/>
      </w:pPr>
      <w:rPr>
        <w:rFonts w:hint="default"/>
      </w:rPr>
    </w:lvl>
    <w:lvl w:ilvl="6">
      <w:start w:val="0"/>
      <w:numFmt w:val="bullet"/>
      <w:lvlText w:val="•"/>
      <w:lvlJc w:val="left"/>
      <w:pPr>
        <w:ind w:left="9907" w:hanging="541"/>
      </w:pPr>
      <w:rPr>
        <w:rFonts w:hint="default"/>
      </w:rPr>
    </w:lvl>
    <w:lvl w:ilvl="7">
      <w:start w:val="0"/>
      <w:numFmt w:val="bullet"/>
      <w:lvlText w:val="•"/>
      <w:lvlJc w:val="left"/>
      <w:pPr>
        <w:ind w:left="11195" w:hanging="541"/>
      </w:pPr>
      <w:rPr>
        <w:rFonts w:hint="default"/>
      </w:rPr>
    </w:lvl>
    <w:lvl w:ilvl="8">
      <w:start w:val="0"/>
      <w:numFmt w:val="bullet"/>
      <w:lvlText w:val="•"/>
      <w:lvlJc w:val="left"/>
      <w:pPr>
        <w:ind w:left="12483" w:hanging="541"/>
      </w:pPr>
      <w:rPr>
        <w:rFonts w:hint="default"/>
      </w:rPr>
    </w:lvl>
  </w:abstractNum>
  <w:abstractNum w:abstractNumId="50">
    <w:nsid w:val="3C28CDC8"/>
    <w:multiLevelType w:val="hybridMultilevel"/>
    <w:tmpl w:val="00000000"/>
    <w:lvl w:ilvl="0">
      <w:start w:val="1"/>
      <w:numFmt w:val="decimal"/>
      <w:lvlText w:val="%1）"/>
      <w:lvlJc w:val="left"/>
      <w:pPr>
        <w:ind w:left="1365" w:hanging="630"/>
        <w:jc w:val="left"/>
      </w:pPr>
      <w:rPr>
        <w:rFonts w:ascii="宋体" w:eastAsia="宋体" w:hAnsi="宋体" w:cs="宋体" w:hint="default"/>
        <w:w w:val="100"/>
        <w:sz w:val="36"/>
        <w:szCs w:val="36"/>
      </w:rPr>
    </w:lvl>
    <w:lvl w:ilvl="1">
      <w:start w:val="0"/>
      <w:numFmt w:val="bullet"/>
      <w:lvlText w:val="•"/>
      <w:lvlJc w:val="left"/>
      <w:pPr>
        <w:ind w:left="2729" w:hanging="630"/>
      </w:pPr>
      <w:rPr>
        <w:rFonts w:hint="default"/>
      </w:rPr>
    </w:lvl>
    <w:lvl w:ilvl="2">
      <w:start w:val="0"/>
      <w:numFmt w:val="bullet"/>
      <w:lvlText w:val="•"/>
      <w:lvlJc w:val="left"/>
      <w:pPr>
        <w:ind w:left="4099" w:hanging="630"/>
      </w:pPr>
      <w:rPr>
        <w:rFonts w:hint="default"/>
      </w:rPr>
    </w:lvl>
    <w:lvl w:ilvl="3">
      <w:start w:val="0"/>
      <w:numFmt w:val="bullet"/>
      <w:lvlText w:val="•"/>
      <w:lvlJc w:val="left"/>
      <w:pPr>
        <w:ind w:left="5469" w:hanging="630"/>
      </w:pPr>
      <w:rPr>
        <w:rFonts w:hint="default"/>
      </w:rPr>
    </w:lvl>
    <w:lvl w:ilvl="4">
      <w:start w:val="0"/>
      <w:numFmt w:val="bullet"/>
      <w:lvlText w:val="•"/>
      <w:lvlJc w:val="left"/>
      <w:pPr>
        <w:ind w:left="6839" w:hanging="630"/>
      </w:pPr>
      <w:rPr>
        <w:rFonts w:hint="default"/>
      </w:rPr>
    </w:lvl>
    <w:lvl w:ilvl="5">
      <w:start w:val="0"/>
      <w:numFmt w:val="bullet"/>
      <w:lvlText w:val="•"/>
      <w:lvlJc w:val="left"/>
      <w:pPr>
        <w:ind w:left="8209" w:hanging="630"/>
      </w:pPr>
      <w:rPr>
        <w:rFonts w:hint="default"/>
      </w:rPr>
    </w:lvl>
    <w:lvl w:ilvl="6">
      <w:start w:val="0"/>
      <w:numFmt w:val="bullet"/>
      <w:lvlText w:val="•"/>
      <w:lvlJc w:val="left"/>
      <w:pPr>
        <w:ind w:left="9579" w:hanging="630"/>
      </w:pPr>
      <w:rPr>
        <w:rFonts w:hint="default"/>
      </w:rPr>
    </w:lvl>
    <w:lvl w:ilvl="7">
      <w:start w:val="0"/>
      <w:numFmt w:val="bullet"/>
      <w:lvlText w:val="•"/>
      <w:lvlJc w:val="left"/>
      <w:pPr>
        <w:ind w:left="10949" w:hanging="630"/>
      </w:pPr>
      <w:rPr>
        <w:rFonts w:hint="default"/>
      </w:rPr>
    </w:lvl>
    <w:lvl w:ilvl="8">
      <w:start w:val="0"/>
      <w:numFmt w:val="bullet"/>
      <w:lvlText w:val="•"/>
      <w:lvlJc w:val="left"/>
      <w:pPr>
        <w:ind w:left="12319" w:hanging="630"/>
      </w:pPr>
      <w:rPr>
        <w:rFonts w:hint="default"/>
      </w:rPr>
    </w:lvl>
  </w:abstractNum>
  <w:abstractNum w:abstractNumId="51">
    <w:nsid w:val="3C8BB54E"/>
    <w:multiLevelType w:val="hybridMultilevel"/>
    <w:tmpl w:val="00000000"/>
    <w:lvl w:ilvl="0">
      <w:start w:val="1"/>
      <w:numFmt w:val="decimal"/>
      <w:lvlText w:val="%1）"/>
      <w:lvlJc w:val="left"/>
      <w:pPr>
        <w:ind w:left="1365" w:hanging="630"/>
        <w:jc w:val="left"/>
      </w:pPr>
      <w:rPr>
        <w:rFonts w:ascii="宋体" w:eastAsia="宋体" w:hAnsi="宋体" w:cs="宋体" w:hint="default"/>
        <w:w w:val="100"/>
        <w:sz w:val="36"/>
        <w:szCs w:val="36"/>
      </w:rPr>
    </w:lvl>
    <w:lvl w:ilvl="1">
      <w:start w:val="1"/>
      <w:numFmt w:val="lowerLetter"/>
      <w:lvlText w:val="%2."/>
      <w:lvlJc w:val="left"/>
      <w:pPr>
        <w:ind w:left="2625" w:hanging="404"/>
        <w:jc w:val="left"/>
      </w:pPr>
      <w:rPr>
        <w:rFonts w:ascii="宋体" w:eastAsia="宋体" w:hAnsi="宋体" w:cs="宋体" w:hint="default"/>
        <w:w w:val="100"/>
        <w:sz w:val="36"/>
        <w:szCs w:val="36"/>
      </w:rPr>
    </w:lvl>
    <w:lvl w:ilvl="2">
      <w:start w:val="0"/>
      <w:numFmt w:val="bullet"/>
      <w:lvlText w:val="•"/>
      <w:lvlJc w:val="left"/>
      <w:pPr>
        <w:ind w:left="4002" w:hanging="404"/>
      </w:pPr>
      <w:rPr>
        <w:rFonts w:hint="default"/>
      </w:rPr>
    </w:lvl>
    <w:lvl w:ilvl="3">
      <w:start w:val="0"/>
      <w:numFmt w:val="bullet"/>
      <w:lvlText w:val="•"/>
      <w:lvlJc w:val="left"/>
      <w:pPr>
        <w:ind w:left="5384" w:hanging="404"/>
      </w:pPr>
      <w:rPr>
        <w:rFonts w:hint="default"/>
      </w:rPr>
    </w:lvl>
    <w:lvl w:ilvl="4">
      <w:start w:val="0"/>
      <w:numFmt w:val="bullet"/>
      <w:lvlText w:val="•"/>
      <w:lvlJc w:val="left"/>
      <w:pPr>
        <w:ind w:left="6766" w:hanging="404"/>
      </w:pPr>
      <w:rPr>
        <w:rFonts w:hint="default"/>
      </w:rPr>
    </w:lvl>
    <w:lvl w:ilvl="5">
      <w:start w:val="0"/>
      <w:numFmt w:val="bullet"/>
      <w:lvlText w:val="•"/>
      <w:lvlJc w:val="left"/>
      <w:pPr>
        <w:ind w:left="8148" w:hanging="404"/>
      </w:pPr>
      <w:rPr>
        <w:rFonts w:hint="default"/>
      </w:rPr>
    </w:lvl>
    <w:lvl w:ilvl="6">
      <w:start w:val="0"/>
      <w:numFmt w:val="bullet"/>
      <w:lvlText w:val="•"/>
      <w:lvlJc w:val="left"/>
      <w:pPr>
        <w:ind w:left="9530" w:hanging="404"/>
      </w:pPr>
      <w:rPr>
        <w:rFonts w:hint="default"/>
      </w:rPr>
    </w:lvl>
    <w:lvl w:ilvl="7">
      <w:start w:val="0"/>
      <w:numFmt w:val="bullet"/>
      <w:lvlText w:val="•"/>
      <w:lvlJc w:val="left"/>
      <w:pPr>
        <w:ind w:left="10913" w:hanging="404"/>
      </w:pPr>
      <w:rPr>
        <w:rFonts w:hint="default"/>
      </w:rPr>
    </w:lvl>
    <w:lvl w:ilvl="8">
      <w:start w:val="0"/>
      <w:numFmt w:val="bullet"/>
      <w:lvlText w:val="•"/>
      <w:lvlJc w:val="left"/>
      <w:pPr>
        <w:ind w:left="12295" w:hanging="404"/>
      </w:pPr>
      <w:rPr>
        <w:rFonts w:hint="default"/>
      </w:rPr>
    </w:lvl>
  </w:abstractNum>
  <w:abstractNum w:abstractNumId="52">
    <w:nsid w:val="3D4B3666"/>
    <w:multiLevelType w:val="hybridMultilevel"/>
    <w:tmpl w:val="00000000"/>
    <w:lvl w:ilvl="0">
      <w:start w:val="1"/>
      <w:numFmt w:val="decimal"/>
      <w:lvlText w:val="%1)"/>
      <w:lvlJc w:val="left"/>
      <w:pPr>
        <w:ind w:left="2215" w:hanging="630"/>
        <w:jc w:val="left"/>
      </w:pPr>
      <w:rPr>
        <w:rFonts w:ascii="宋体" w:eastAsia="宋体" w:hAnsi="宋体" w:cs="宋体" w:hint="default"/>
        <w:w w:val="100"/>
        <w:sz w:val="36"/>
        <w:szCs w:val="36"/>
      </w:rPr>
    </w:lvl>
    <w:lvl w:ilvl="1">
      <w:start w:val="0"/>
      <w:numFmt w:val="bullet"/>
      <w:lvlText w:val="•"/>
      <w:lvlJc w:val="left"/>
      <w:pPr>
        <w:ind w:left="3503" w:hanging="630"/>
      </w:pPr>
      <w:rPr>
        <w:rFonts w:hint="default"/>
      </w:rPr>
    </w:lvl>
    <w:lvl w:ilvl="2">
      <w:start w:val="0"/>
      <w:numFmt w:val="bullet"/>
      <w:lvlText w:val="•"/>
      <w:lvlJc w:val="left"/>
      <w:pPr>
        <w:ind w:left="4787" w:hanging="630"/>
      </w:pPr>
      <w:rPr>
        <w:rFonts w:hint="default"/>
      </w:rPr>
    </w:lvl>
    <w:lvl w:ilvl="3">
      <w:start w:val="0"/>
      <w:numFmt w:val="bullet"/>
      <w:lvlText w:val="•"/>
      <w:lvlJc w:val="left"/>
      <w:pPr>
        <w:ind w:left="6071" w:hanging="630"/>
      </w:pPr>
      <w:rPr>
        <w:rFonts w:hint="default"/>
      </w:rPr>
    </w:lvl>
    <w:lvl w:ilvl="4">
      <w:start w:val="0"/>
      <w:numFmt w:val="bullet"/>
      <w:lvlText w:val="•"/>
      <w:lvlJc w:val="left"/>
      <w:pPr>
        <w:ind w:left="7355" w:hanging="630"/>
      </w:pPr>
      <w:rPr>
        <w:rFonts w:hint="default"/>
      </w:rPr>
    </w:lvl>
    <w:lvl w:ilvl="5">
      <w:start w:val="0"/>
      <w:numFmt w:val="bullet"/>
      <w:lvlText w:val="•"/>
      <w:lvlJc w:val="left"/>
      <w:pPr>
        <w:ind w:left="8639" w:hanging="630"/>
      </w:pPr>
      <w:rPr>
        <w:rFonts w:hint="default"/>
      </w:rPr>
    </w:lvl>
    <w:lvl w:ilvl="6">
      <w:start w:val="0"/>
      <w:numFmt w:val="bullet"/>
      <w:lvlText w:val="•"/>
      <w:lvlJc w:val="left"/>
      <w:pPr>
        <w:ind w:left="9923" w:hanging="630"/>
      </w:pPr>
      <w:rPr>
        <w:rFonts w:hint="default"/>
      </w:rPr>
    </w:lvl>
    <w:lvl w:ilvl="7">
      <w:start w:val="0"/>
      <w:numFmt w:val="bullet"/>
      <w:lvlText w:val="•"/>
      <w:lvlJc w:val="left"/>
      <w:pPr>
        <w:ind w:left="11207" w:hanging="630"/>
      </w:pPr>
      <w:rPr>
        <w:rFonts w:hint="default"/>
      </w:rPr>
    </w:lvl>
    <w:lvl w:ilvl="8">
      <w:start w:val="0"/>
      <w:numFmt w:val="bullet"/>
      <w:lvlText w:val="•"/>
      <w:lvlJc w:val="left"/>
      <w:pPr>
        <w:ind w:left="12491" w:hanging="630"/>
      </w:pPr>
      <w:rPr>
        <w:rFonts w:hint="default"/>
      </w:rPr>
    </w:lvl>
  </w:abstractNum>
  <w:abstractNum w:abstractNumId="53">
    <w:nsid w:val="409D0B0B"/>
    <w:multiLevelType w:val="hybridMultilevel"/>
    <w:tmpl w:val="00000000"/>
    <w:lvl w:ilvl="0">
      <w:start w:val="2"/>
      <w:numFmt w:val="decimal"/>
      <w:lvlText w:val="%1）"/>
      <w:lvlJc w:val="left"/>
      <w:pPr>
        <w:ind w:left="1277" w:hanging="541"/>
        <w:jc w:val="left"/>
      </w:pPr>
      <w:rPr>
        <w:rFonts w:ascii="宋体" w:eastAsia="宋体" w:hAnsi="宋体" w:cs="宋体" w:hint="default"/>
        <w:spacing w:val="-180"/>
        <w:w w:val="100"/>
        <w:sz w:val="34"/>
        <w:szCs w:val="34"/>
      </w:rPr>
    </w:lvl>
    <w:lvl w:ilvl="1">
      <w:start w:val="2"/>
      <w:numFmt w:val="decimal"/>
      <w:lvlText w:val="%2）"/>
      <w:lvlJc w:val="left"/>
      <w:pPr>
        <w:ind w:left="1996" w:hanging="541"/>
        <w:jc w:val="right"/>
      </w:pPr>
      <w:rPr>
        <w:rFonts w:ascii="宋体" w:eastAsia="宋体" w:hAnsi="宋体" w:cs="宋体" w:hint="default"/>
        <w:spacing w:val="-1"/>
        <w:w w:val="100"/>
        <w:sz w:val="34"/>
        <w:szCs w:val="34"/>
      </w:rPr>
    </w:lvl>
    <w:lvl w:ilvl="2">
      <w:start w:val="0"/>
      <w:numFmt w:val="bullet"/>
      <w:lvlText w:val="•"/>
      <w:lvlJc w:val="left"/>
      <w:pPr>
        <w:ind w:left="3451" w:hanging="541"/>
      </w:pPr>
      <w:rPr>
        <w:rFonts w:hint="default"/>
      </w:rPr>
    </w:lvl>
    <w:lvl w:ilvl="3">
      <w:start w:val="0"/>
      <w:numFmt w:val="bullet"/>
      <w:lvlText w:val="•"/>
      <w:lvlJc w:val="left"/>
      <w:pPr>
        <w:ind w:left="4902" w:hanging="541"/>
      </w:pPr>
      <w:rPr>
        <w:rFonts w:hint="default"/>
      </w:rPr>
    </w:lvl>
    <w:lvl w:ilvl="4">
      <w:start w:val="0"/>
      <w:numFmt w:val="bullet"/>
      <w:lvlText w:val="•"/>
      <w:lvlJc w:val="left"/>
      <w:pPr>
        <w:ind w:left="6353" w:hanging="541"/>
      </w:pPr>
      <w:rPr>
        <w:rFonts w:hint="default"/>
      </w:rPr>
    </w:lvl>
    <w:lvl w:ilvl="5">
      <w:start w:val="0"/>
      <w:numFmt w:val="bullet"/>
      <w:lvlText w:val="•"/>
      <w:lvlJc w:val="left"/>
      <w:pPr>
        <w:ind w:left="7804" w:hanging="541"/>
      </w:pPr>
      <w:rPr>
        <w:rFonts w:hint="default"/>
      </w:rPr>
    </w:lvl>
    <w:lvl w:ilvl="6">
      <w:start w:val="0"/>
      <w:numFmt w:val="bullet"/>
      <w:lvlText w:val="•"/>
      <w:lvlJc w:val="left"/>
      <w:pPr>
        <w:ind w:left="9255" w:hanging="541"/>
      </w:pPr>
      <w:rPr>
        <w:rFonts w:hint="default"/>
      </w:rPr>
    </w:lvl>
    <w:lvl w:ilvl="7">
      <w:start w:val="0"/>
      <w:numFmt w:val="bullet"/>
      <w:lvlText w:val="•"/>
      <w:lvlJc w:val="left"/>
      <w:pPr>
        <w:ind w:left="10706" w:hanging="541"/>
      </w:pPr>
      <w:rPr>
        <w:rFonts w:hint="default"/>
      </w:rPr>
    </w:lvl>
    <w:lvl w:ilvl="8">
      <w:start w:val="0"/>
      <w:numFmt w:val="bullet"/>
      <w:lvlText w:val="•"/>
      <w:lvlJc w:val="left"/>
      <w:pPr>
        <w:ind w:left="12157" w:hanging="541"/>
      </w:pPr>
      <w:rPr>
        <w:rFonts w:hint="default"/>
      </w:rPr>
    </w:lvl>
  </w:abstractNum>
  <w:abstractNum w:abstractNumId="54">
    <w:nsid w:val="427E965C"/>
    <w:multiLevelType w:val="hybridMultilevel"/>
    <w:tmpl w:val="00000000"/>
    <w:lvl w:ilvl="0">
      <w:start w:val="3"/>
      <w:numFmt w:val="decimal"/>
      <w:lvlText w:val="%1）"/>
      <w:lvlJc w:val="left"/>
      <w:pPr>
        <w:ind w:left="736" w:hanging="545"/>
        <w:jc w:val="left"/>
      </w:pPr>
      <w:rPr>
        <w:rFonts w:ascii="宋体" w:eastAsia="宋体" w:hAnsi="宋体" w:cs="宋体" w:hint="default"/>
        <w:spacing w:val="-177"/>
        <w:w w:val="100"/>
        <w:sz w:val="34"/>
        <w:szCs w:val="34"/>
      </w:rPr>
    </w:lvl>
    <w:lvl w:ilvl="1">
      <w:start w:val="0"/>
      <w:numFmt w:val="bullet"/>
      <w:lvlText w:val="•"/>
      <w:lvlJc w:val="left"/>
      <w:pPr>
        <w:ind w:left="2171" w:hanging="545"/>
      </w:pPr>
      <w:rPr>
        <w:rFonts w:hint="default"/>
      </w:rPr>
    </w:lvl>
    <w:lvl w:ilvl="2">
      <w:start w:val="0"/>
      <w:numFmt w:val="bullet"/>
      <w:lvlText w:val="•"/>
      <w:lvlJc w:val="left"/>
      <w:pPr>
        <w:ind w:left="3603" w:hanging="545"/>
      </w:pPr>
      <w:rPr>
        <w:rFonts w:hint="default"/>
      </w:rPr>
    </w:lvl>
    <w:lvl w:ilvl="3">
      <w:start w:val="0"/>
      <w:numFmt w:val="bullet"/>
      <w:lvlText w:val="•"/>
      <w:lvlJc w:val="left"/>
      <w:pPr>
        <w:ind w:left="5035" w:hanging="545"/>
      </w:pPr>
      <w:rPr>
        <w:rFonts w:hint="default"/>
      </w:rPr>
    </w:lvl>
    <w:lvl w:ilvl="4">
      <w:start w:val="0"/>
      <w:numFmt w:val="bullet"/>
      <w:lvlText w:val="•"/>
      <w:lvlJc w:val="left"/>
      <w:pPr>
        <w:ind w:left="6467" w:hanging="545"/>
      </w:pPr>
      <w:rPr>
        <w:rFonts w:hint="default"/>
      </w:rPr>
    </w:lvl>
    <w:lvl w:ilvl="5">
      <w:start w:val="0"/>
      <w:numFmt w:val="bullet"/>
      <w:lvlText w:val="•"/>
      <w:lvlJc w:val="left"/>
      <w:pPr>
        <w:ind w:left="7899" w:hanging="545"/>
      </w:pPr>
      <w:rPr>
        <w:rFonts w:hint="default"/>
      </w:rPr>
    </w:lvl>
    <w:lvl w:ilvl="6">
      <w:start w:val="0"/>
      <w:numFmt w:val="bullet"/>
      <w:lvlText w:val="•"/>
      <w:lvlJc w:val="left"/>
      <w:pPr>
        <w:ind w:left="9331" w:hanging="545"/>
      </w:pPr>
      <w:rPr>
        <w:rFonts w:hint="default"/>
      </w:rPr>
    </w:lvl>
    <w:lvl w:ilvl="7">
      <w:start w:val="0"/>
      <w:numFmt w:val="bullet"/>
      <w:lvlText w:val="•"/>
      <w:lvlJc w:val="left"/>
      <w:pPr>
        <w:ind w:left="10763" w:hanging="545"/>
      </w:pPr>
      <w:rPr>
        <w:rFonts w:hint="default"/>
      </w:rPr>
    </w:lvl>
    <w:lvl w:ilvl="8">
      <w:start w:val="0"/>
      <w:numFmt w:val="bullet"/>
      <w:lvlText w:val="•"/>
      <w:lvlJc w:val="left"/>
      <w:pPr>
        <w:ind w:left="12195" w:hanging="545"/>
      </w:pPr>
      <w:rPr>
        <w:rFonts w:hint="default"/>
      </w:rPr>
    </w:lvl>
  </w:abstractNum>
  <w:abstractNum w:abstractNumId="55">
    <w:nsid w:val="429D5917"/>
    <w:multiLevelType w:val="hybridMultilevel"/>
    <w:tmpl w:val="00000000"/>
    <w:lvl w:ilvl="0">
      <w:start w:val="1"/>
      <w:numFmt w:val="decimal"/>
      <w:lvlText w:val="%1"/>
      <w:lvlJc w:val="left"/>
      <w:pPr>
        <w:ind w:left="2089" w:hanging="774"/>
        <w:jc w:val="left"/>
      </w:pPr>
      <w:rPr>
        <w:rFonts w:ascii="宋体" w:eastAsia="宋体" w:hAnsi="宋体" w:cs="宋体" w:hint="default"/>
        <w:w w:val="100"/>
        <w:sz w:val="36"/>
        <w:szCs w:val="36"/>
      </w:rPr>
    </w:lvl>
    <w:lvl w:ilvl="1">
      <w:start w:val="0"/>
      <w:numFmt w:val="bullet"/>
      <w:lvlText w:val="■"/>
      <w:lvlJc w:val="left"/>
      <w:pPr>
        <w:ind w:left="6237" w:hanging="540"/>
      </w:pPr>
      <w:rPr>
        <w:rFonts w:ascii="Times New Roman" w:eastAsia="Times New Roman" w:hAnsi="Times New Roman" w:cs="Times New Roman" w:hint="default"/>
        <w:w w:val="100"/>
        <w:position w:val="5"/>
        <w:sz w:val="42"/>
        <w:szCs w:val="42"/>
      </w:rPr>
    </w:lvl>
    <w:lvl w:ilvl="2">
      <w:start w:val="0"/>
      <w:numFmt w:val="bullet"/>
      <w:lvlText w:val="•"/>
      <w:lvlJc w:val="left"/>
      <w:pPr>
        <w:ind w:left="5978" w:hanging="540"/>
      </w:pPr>
      <w:rPr>
        <w:rFonts w:hint="default"/>
      </w:rPr>
    </w:lvl>
    <w:lvl w:ilvl="3">
      <w:start w:val="0"/>
      <w:numFmt w:val="bullet"/>
      <w:lvlText w:val="•"/>
      <w:lvlJc w:val="left"/>
      <w:pPr>
        <w:ind w:left="5717" w:hanging="540"/>
      </w:pPr>
      <w:rPr>
        <w:rFonts w:hint="default"/>
      </w:rPr>
    </w:lvl>
    <w:lvl w:ilvl="4">
      <w:start w:val="0"/>
      <w:numFmt w:val="bullet"/>
      <w:lvlText w:val="•"/>
      <w:lvlJc w:val="left"/>
      <w:pPr>
        <w:ind w:left="5456" w:hanging="540"/>
      </w:pPr>
      <w:rPr>
        <w:rFonts w:hint="default"/>
      </w:rPr>
    </w:lvl>
    <w:lvl w:ilvl="5">
      <w:start w:val="0"/>
      <w:numFmt w:val="bullet"/>
      <w:lvlText w:val="•"/>
      <w:lvlJc w:val="left"/>
      <w:pPr>
        <w:ind w:left="5195" w:hanging="540"/>
      </w:pPr>
      <w:rPr>
        <w:rFonts w:hint="default"/>
      </w:rPr>
    </w:lvl>
    <w:lvl w:ilvl="6">
      <w:start w:val="0"/>
      <w:numFmt w:val="bullet"/>
      <w:lvlText w:val="•"/>
      <w:lvlJc w:val="left"/>
      <w:pPr>
        <w:ind w:left="4934" w:hanging="540"/>
      </w:pPr>
      <w:rPr>
        <w:rFonts w:hint="default"/>
      </w:rPr>
    </w:lvl>
    <w:lvl w:ilvl="7">
      <w:start w:val="0"/>
      <w:numFmt w:val="bullet"/>
      <w:lvlText w:val="•"/>
      <w:lvlJc w:val="left"/>
      <w:pPr>
        <w:ind w:left="4672" w:hanging="540"/>
      </w:pPr>
      <w:rPr>
        <w:rFonts w:hint="default"/>
      </w:rPr>
    </w:lvl>
    <w:lvl w:ilvl="8">
      <w:start w:val="0"/>
      <w:numFmt w:val="bullet"/>
      <w:lvlText w:val="•"/>
      <w:lvlJc w:val="left"/>
      <w:pPr>
        <w:ind w:left="4411" w:hanging="540"/>
      </w:pPr>
      <w:rPr>
        <w:rFonts w:hint="default"/>
      </w:rPr>
    </w:lvl>
  </w:abstractNum>
  <w:abstractNum w:abstractNumId="56">
    <w:nsid w:val="44498248"/>
    <w:multiLevelType w:val="hybridMultilevel"/>
    <w:tmpl w:val="00000000"/>
    <w:lvl w:ilvl="0">
      <w:start w:val="1"/>
      <w:numFmt w:val="decimal"/>
      <w:lvlText w:val="%1"/>
      <w:lvlJc w:val="left"/>
      <w:pPr>
        <w:ind w:left="1455" w:hanging="720"/>
        <w:jc w:val="left"/>
      </w:pPr>
      <w:rPr>
        <w:rFonts w:hint="default"/>
      </w:rPr>
    </w:lvl>
    <w:lvl w:ilvl="1">
      <w:start w:val="3"/>
      <w:numFmt w:val="decimal"/>
      <w:lvlText w:val="%1.%2"/>
      <w:lvlJc w:val="left"/>
      <w:pPr>
        <w:ind w:left="1455" w:hanging="720"/>
        <w:jc w:val="left"/>
      </w:pPr>
      <w:rPr>
        <w:rFonts w:ascii="宋体" w:eastAsia="宋体" w:hAnsi="宋体" w:cs="宋体" w:hint="default"/>
        <w:w w:val="100"/>
        <w:sz w:val="36"/>
        <w:szCs w:val="36"/>
      </w:rPr>
    </w:lvl>
    <w:lvl w:ilvl="2">
      <w:start w:val="1"/>
      <w:numFmt w:val="decimal"/>
      <w:lvlText w:val="%1.%2.%3"/>
      <w:lvlJc w:val="left"/>
      <w:pPr>
        <w:ind w:left="1815" w:hanging="1080"/>
        <w:jc w:val="left"/>
      </w:pPr>
      <w:rPr>
        <w:rFonts w:ascii="宋体" w:eastAsia="宋体" w:hAnsi="宋体" w:cs="宋体" w:hint="default"/>
        <w:w w:val="100"/>
        <w:sz w:val="36"/>
        <w:szCs w:val="36"/>
      </w:rPr>
    </w:lvl>
    <w:lvl w:ilvl="3">
      <w:start w:val="0"/>
      <w:numFmt w:val="bullet"/>
      <w:lvlText w:val="•"/>
      <w:lvlJc w:val="left"/>
      <w:pPr>
        <w:ind w:left="4762" w:hanging="1080"/>
      </w:pPr>
      <w:rPr>
        <w:rFonts w:hint="default"/>
      </w:rPr>
    </w:lvl>
    <w:lvl w:ilvl="4">
      <w:start w:val="0"/>
      <w:numFmt w:val="bullet"/>
      <w:lvlText w:val="•"/>
      <w:lvlJc w:val="left"/>
      <w:pPr>
        <w:ind w:left="6233" w:hanging="1080"/>
      </w:pPr>
      <w:rPr>
        <w:rFonts w:hint="default"/>
      </w:rPr>
    </w:lvl>
    <w:lvl w:ilvl="5">
      <w:start w:val="0"/>
      <w:numFmt w:val="bullet"/>
      <w:lvlText w:val="•"/>
      <w:lvlJc w:val="left"/>
      <w:pPr>
        <w:ind w:left="7704" w:hanging="1080"/>
      </w:pPr>
      <w:rPr>
        <w:rFonts w:hint="default"/>
      </w:rPr>
    </w:lvl>
    <w:lvl w:ilvl="6">
      <w:start w:val="0"/>
      <w:numFmt w:val="bullet"/>
      <w:lvlText w:val="•"/>
      <w:lvlJc w:val="left"/>
      <w:pPr>
        <w:ind w:left="9175" w:hanging="1080"/>
      </w:pPr>
      <w:rPr>
        <w:rFonts w:hint="default"/>
      </w:rPr>
    </w:lvl>
    <w:lvl w:ilvl="7">
      <w:start w:val="0"/>
      <w:numFmt w:val="bullet"/>
      <w:lvlText w:val="•"/>
      <w:lvlJc w:val="left"/>
      <w:pPr>
        <w:ind w:left="10646" w:hanging="1080"/>
      </w:pPr>
      <w:rPr>
        <w:rFonts w:hint="default"/>
      </w:rPr>
    </w:lvl>
    <w:lvl w:ilvl="8">
      <w:start w:val="0"/>
      <w:numFmt w:val="bullet"/>
      <w:lvlText w:val="•"/>
      <w:lvlJc w:val="left"/>
      <w:pPr>
        <w:ind w:left="12117" w:hanging="1080"/>
      </w:pPr>
      <w:rPr>
        <w:rFonts w:hint="default"/>
      </w:rPr>
    </w:lvl>
  </w:abstractNum>
  <w:abstractNum w:abstractNumId="57">
    <w:nsid w:val="465683A0"/>
    <w:multiLevelType w:val="hybridMultilevel"/>
    <w:tmpl w:val="00000000"/>
    <w:lvl w:ilvl="0">
      <w:start w:val="1"/>
      <w:numFmt w:val="decimal"/>
      <w:lvlText w:val="%1）"/>
      <w:lvlJc w:val="left"/>
      <w:pPr>
        <w:ind w:left="736" w:hanging="541"/>
        <w:jc w:val="left"/>
      </w:pPr>
      <w:rPr>
        <w:rFonts w:ascii="宋体" w:eastAsia="宋体" w:hAnsi="宋体" w:cs="宋体" w:hint="default"/>
        <w:spacing w:val="-1"/>
        <w:w w:val="100"/>
        <w:sz w:val="34"/>
        <w:szCs w:val="34"/>
      </w:rPr>
    </w:lvl>
    <w:lvl w:ilvl="1">
      <w:start w:val="0"/>
      <w:numFmt w:val="bullet"/>
      <w:lvlText w:val="•"/>
      <w:lvlJc w:val="left"/>
      <w:pPr>
        <w:ind w:left="2171" w:hanging="541"/>
      </w:pPr>
      <w:rPr>
        <w:rFonts w:hint="default"/>
      </w:rPr>
    </w:lvl>
    <w:lvl w:ilvl="2">
      <w:start w:val="0"/>
      <w:numFmt w:val="bullet"/>
      <w:lvlText w:val="•"/>
      <w:lvlJc w:val="left"/>
      <w:pPr>
        <w:ind w:left="3603" w:hanging="541"/>
      </w:pPr>
      <w:rPr>
        <w:rFonts w:hint="default"/>
      </w:rPr>
    </w:lvl>
    <w:lvl w:ilvl="3">
      <w:start w:val="0"/>
      <w:numFmt w:val="bullet"/>
      <w:lvlText w:val="•"/>
      <w:lvlJc w:val="left"/>
      <w:pPr>
        <w:ind w:left="5035" w:hanging="541"/>
      </w:pPr>
      <w:rPr>
        <w:rFonts w:hint="default"/>
      </w:rPr>
    </w:lvl>
    <w:lvl w:ilvl="4">
      <w:start w:val="0"/>
      <w:numFmt w:val="bullet"/>
      <w:lvlText w:val="•"/>
      <w:lvlJc w:val="left"/>
      <w:pPr>
        <w:ind w:left="6467" w:hanging="541"/>
      </w:pPr>
      <w:rPr>
        <w:rFonts w:hint="default"/>
      </w:rPr>
    </w:lvl>
    <w:lvl w:ilvl="5">
      <w:start w:val="0"/>
      <w:numFmt w:val="bullet"/>
      <w:lvlText w:val="•"/>
      <w:lvlJc w:val="left"/>
      <w:pPr>
        <w:ind w:left="7899" w:hanging="541"/>
      </w:pPr>
      <w:rPr>
        <w:rFonts w:hint="default"/>
      </w:rPr>
    </w:lvl>
    <w:lvl w:ilvl="6">
      <w:start w:val="0"/>
      <w:numFmt w:val="bullet"/>
      <w:lvlText w:val="•"/>
      <w:lvlJc w:val="left"/>
      <w:pPr>
        <w:ind w:left="9331" w:hanging="541"/>
      </w:pPr>
      <w:rPr>
        <w:rFonts w:hint="default"/>
      </w:rPr>
    </w:lvl>
    <w:lvl w:ilvl="7">
      <w:start w:val="0"/>
      <w:numFmt w:val="bullet"/>
      <w:lvlText w:val="•"/>
      <w:lvlJc w:val="left"/>
      <w:pPr>
        <w:ind w:left="10763" w:hanging="541"/>
      </w:pPr>
      <w:rPr>
        <w:rFonts w:hint="default"/>
      </w:rPr>
    </w:lvl>
    <w:lvl w:ilvl="8">
      <w:start w:val="0"/>
      <w:numFmt w:val="bullet"/>
      <w:lvlText w:val="•"/>
      <w:lvlJc w:val="left"/>
      <w:pPr>
        <w:ind w:left="12195" w:hanging="541"/>
      </w:pPr>
      <w:rPr>
        <w:rFonts w:hint="default"/>
      </w:rPr>
    </w:lvl>
  </w:abstractNum>
  <w:abstractNum w:abstractNumId="58">
    <w:nsid w:val="46B8649F"/>
    <w:multiLevelType w:val="hybridMultilevel"/>
    <w:tmpl w:val="00000000"/>
    <w:lvl w:ilvl="0">
      <w:start w:val="7"/>
      <w:numFmt w:val="decimal"/>
      <w:lvlText w:val="%1"/>
      <w:lvlJc w:val="left"/>
      <w:pPr>
        <w:ind w:left="736" w:hanging="630"/>
        <w:jc w:val="left"/>
      </w:pPr>
      <w:rPr>
        <w:rFonts w:hint="default"/>
      </w:rPr>
    </w:lvl>
    <w:lvl w:ilvl="1">
      <w:start w:val="1"/>
      <w:numFmt w:val="decimal"/>
      <w:lvlText w:val="%1.%2"/>
      <w:lvlJc w:val="left"/>
      <w:pPr>
        <w:ind w:left="736" w:hanging="630"/>
        <w:jc w:val="left"/>
      </w:pPr>
      <w:rPr>
        <w:rFonts w:ascii="宋体" w:eastAsia="宋体" w:hAnsi="宋体" w:cs="宋体" w:hint="default"/>
        <w:w w:val="100"/>
        <w:sz w:val="36"/>
        <w:szCs w:val="36"/>
      </w:rPr>
    </w:lvl>
    <w:lvl w:ilvl="2">
      <w:start w:val="0"/>
      <w:numFmt w:val="bullet"/>
      <w:lvlText w:val="•"/>
      <w:lvlJc w:val="left"/>
      <w:pPr>
        <w:ind w:left="3603" w:hanging="630"/>
      </w:pPr>
      <w:rPr>
        <w:rFonts w:hint="default"/>
      </w:rPr>
    </w:lvl>
    <w:lvl w:ilvl="3">
      <w:start w:val="0"/>
      <w:numFmt w:val="bullet"/>
      <w:lvlText w:val="•"/>
      <w:lvlJc w:val="left"/>
      <w:pPr>
        <w:ind w:left="5035" w:hanging="630"/>
      </w:pPr>
      <w:rPr>
        <w:rFonts w:hint="default"/>
      </w:rPr>
    </w:lvl>
    <w:lvl w:ilvl="4">
      <w:start w:val="0"/>
      <w:numFmt w:val="bullet"/>
      <w:lvlText w:val="•"/>
      <w:lvlJc w:val="left"/>
      <w:pPr>
        <w:ind w:left="6467" w:hanging="630"/>
      </w:pPr>
      <w:rPr>
        <w:rFonts w:hint="default"/>
      </w:rPr>
    </w:lvl>
    <w:lvl w:ilvl="5">
      <w:start w:val="0"/>
      <w:numFmt w:val="bullet"/>
      <w:lvlText w:val="•"/>
      <w:lvlJc w:val="left"/>
      <w:pPr>
        <w:ind w:left="7899" w:hanging="630"/>
      </w:pPr>
      <w:rPr>
        <w:rFonts w:hint="default"/>
      </w:rPr>
    </w:lvl>
    <w:lvl w:ilvl="6">
      <w:start w:val="0"/>
      <w:numFmt w:val="bullet"/>
      <w:lvlText w:val="•"/>
      <w:lvlJc w:val="left"/>
      <w:pPr>
        <w:ind w:left="9331" w:hanging="630"/>
      </w:pPr>
      <w:rPr>
        <w:rFonts w:hint="default"/>
      </w:rPr>
    </w:lvl>
    <w:lvl w:ilvl="7">
      <w:start w:val="0"/>
      <w:numFmt w:val="bullet"/>
      <w:lvlText w:val="•"/>
      <w:lvlJc w:val="left"/>
      <w:pPr>
        <w:ind w:left="10763" w:hanging="630"/>
      </w:pPr>
      <w:rPr>
        <w:rFonts w:hint="default"/>
      </w:rPr>
    </w:lvl>
    <w:lvl w:ilvl="8">
      <w:start w:val="0"/>
      <w:numFmt w:val="bullet"/>
      <w:lvlText w:val="•"/>
      <w:lvlJc w:val="left"/>
      <w:pPr>
        <w:ind w:left="12195" w:hanging="630"/>
      </w:pPr>
      <w:rPr>
        <w:rFonts w:hint="default"/>
      </w:rPr>
    </w:lvl>
  </w:abstractNum>
  <w:abstractNum w:abstractNumId="59">
    <w:nsid w:val="48201EB5"/>
    <w:multiLevelType w:val="hybridMultilevel"/>
    <w:tmpl w:val="00000000"/>
    <w:lvl w:ilvl="0">
      <w:start w:val="1"/>
      <w:numFmt w:val="decimal"/>
      <w:lvlText w:val="%1）"/>
      <w:lvlJc w:val="left"/>
      <w:pPr>
        <w:ind w:left="1996" w:hanging="541"/>
        <w:jc w:val="left"/>
      </w:pPr>
      <w:rPr>
        <w:rFonts w:ascii="宋体" w:eastAsia="宋体" w:hAnsi="宋体" w:cs="宋体" w:hint="default"/>
        <w:w w:val="100"/>
        <w:sz w:val="34"/>
        <w:szCs w:val="34"/>
      </w:rPr>
    </w:lvl>
    <w:lvl w:ilvl="1">
      <w:start w:val="0"/>
      <w:numFmt w:val="bullet"/>
      <w:lvlText w:val="•"/>
      <w:lvlJc w:val="left"/>
      <w:pPr>
        <w:ind w:left="3305" w:hanging="541"/>
      </w:pPr>
      <w:rPr>
        <w:rFonts w:hint="default"/>
      </w:rPr>
    </w:lvl>
    <w:lvl w:ilvl="2">
      <w:start w:val="0"/>
      <w:numFmt w:val="bullet"/>
      <w:lvlText w:val="•"/>
      <w:lvlJc w:val="left"/>
      <w:pPr>
        <w:ind w:left="4611" w:hanging="541"/>
      </w:pPr>
      <w:rPr>
        <w:rFonts w:hint="default"/>
      </w:rPr>
    </w:lvl>
    <w:lvl w:ilvl="3">
      <w:start w:val="0"/>
      <w:numFmt w:val="bullet"/>
      <w:lvlText w:val="•"/>
      <w:lvlJc w:val="left"/>
      <w:pPr>
        <w:ind w:left="5917" w:hanging="541"/>
      </w:pPr>
      <w:rPr>
        <w:rFonts w:hint="default"/>
      </w:rPr>
    </w:lvl>
    <w:lvl w:ilvl="4">
      <w:start w:val="0"/>
      <w:numFmt w:val="bullet"/>
      <w:lvlText w:val="•"/>
      <w:lvlJc w:val="left"/>
      <w:pPr>
        <w:ind w:left="7223" w:hanging="541"/>
      </w:pPr>
      <w:rPr>
        <w:rFonts w:hint="default"/>
      </w:rPr>
    </w:lvl>
    <w:lvl w:ilvl="5">
      <w:start w:val="0"/>
      <w:numFmt w:val="bullet"/>
      <w:lvlText w:val="•"/>
      <w:lvlJc w:val="left"/>
      <w:pPr>
        <w:ind w:left="8529" w:hanging="541"/>
      </w:pPr>
      <w:rPr>
        <w:rFonts w:hint="default"/>
      </w:rPr>
    </w:lvl>
    <w:lvl w:ilvl="6">
      <w:start w:val="0"/>
      <w:numFmt w:val="bullet"/>
      <w:lvlText w:val="•"/>
      <w:lvlJc w:val="left"/>
      <w:pPr>
        <w:ind w:left="9835" w:hanging="541"/>
      </w:pPr>
      <w:rPr>
        <w:rFonts w:hint="default"/>
      </w:rPr>
    </w:lvl>
    <w:lvl w:ilvl="7">
      <w:start w:val="0"/>
      <w:numFmt w:val="bullet"/>
      <w:lvlText w:val="•"/>
      <w:lvlJc w:val="left"/>
      <w:pPr>
        <w:ind w:left="11141" w:hanging="541"/>
      </w:pPr>
      <w:rPr>
        <w:rFonts w:hint="default"/>
      </w:rPr>
    </w:lvl>
    <w:lvl w:ilvl="8">
      <w:start w:val="0"/>
      <w:numFmt w:val="bullet"/>
      <w:lvlText w:val="•"/>
      <w:lvlJc w:val="left"/>
      <w:pPr>
        <w:ind w:left="12447" w:hanging="541"/>
      </w:pPr>
      <w:rPr>
        <w:rFonts w:hint="default"/>
      </w:rPr>
    </w:lvl>
  </w:abstractNum>
  <w:abstractNum w:abstractNumId="60">
    <w:nsid w:val="4BE164EE"/>
    <w:multiLevelType w:val="hybridMultilevel"/>
    <w:tmpl w:val="00000000"/>
    <w:lvl w:ilvl="0">
      <w:start w:val="1"/>
      <w:numFmt w:val="decimal"/>
      <w:lvlText w:val="%1)"/>
      <w:lvlJc w:val="left"/>
      <w:pPr>
        <w:ind w:left="2215" w:hanging="630"/>
        <w:jc w:val="left"/>
      </w:pPr>
      <w:rPr>
        <w:rFonts w:ascii="宋体" w:eastAsia="宋体" w:hAnsi="宋体" w:cs="宋体" w:hint="default"/>
        <w:w w:val="100"/>
        <w:sz w:val="36"/>
        <w:szCs w:val="36"/>
      </w:rPr>
    </w:lvl>
    <w:lvl w:ilvl="1">
      <w:start w:val="0"/>
      <w:numFmt w:val="bullet"/>
      <w:lvlText w:val="•"/>
      <w:lvlJc w:val="left"/>
      <w:pPr>
        <w:ind w:left="3503" w:hanging="630"/>
      </w:pPr>
      <w:rPr>
        <w:rFonts w:hint="default"/>
      </w:rPr>
    </w:lvl>
    <w:lvl w:ilvl="2">
      <w:start w:val="0"/>
      <w:numFmt w:val="bullet"/>
      <w:lvlText w:val="•"/>
      <w:lvlJc w:val="left"/>
      <w:pPr>
        <w:ind w:left="4787" w:hanging="630"/>
      </w:pPr>
      <w:rPr>
        <w:rFonts w:hint="default"/>
      </w:rPr>
    </w:lvl>
    <w:lvl w:ilvl="3">
      <w:start w:val="0"/>
      <w:numFmt w:val="bullet"/>
      <w:lvlText w:val="•"/>
      <w:lvlJc w:val="left"/>
      <w:pPr>
        <w:ind w:left="6071" w:hanging="630"/>
      </w:pPr>
      <w:rPr>
        <w:rFonts w:hint="default"/>
      </w:rPr>
    </w:lvl>
    <w:lvl w:ilvl="4">
      <w:start w:val="0"/>
      <w:numFmt w:val="bullet"/>
      <w:lvlText w:val="•"/>
      <w:lvlJc w:val="left"/>
      <w:pPr>
        <w:ind w:left="7355" w:hanging="630"/>
      </w:pPr>
      <w:rPr>
        <w:rFonts w:hint="default"/>
      </w:rPr>
    </w:lvl>
    <w:lvl w:ilvl="5">
      <w:start w:val="0"/>
      <w:numFmt w:val="bullet"/>
      <w:lvlText w:val="•"/>
      <w:lvlJc w:val="left"/>
      <w:pPr>
        <w:ind w:left="8639" w:hanging="630"/>
      </w:pPr>
      <w:rPr>
        <w:rFonts w:hint="default"/>
      </w:rPr>
    </w:lvl>
    <w:lvl w:ilvl="6">
      <w:start w:val="0"/>
      <w:numFmt w:val="bullet"/>
      <w:lvlText w:val="•"/>
      <w:lvlJc w:val="left"/>
      <w:pPr>
        <w:ind w:left="9923" w:hanging="630"/>
      </w:pPr>
      <w:rPr>
        <w:rFonts w:hint="default"/>
      </w:rPr>
    </w:lvl>
    <w:lvl w:ilvl="7">
      <w:start w:val="0"/>
      <w:numFmt w:val="bullet"/>
      <w:lvlText w:val="•"/>
      <w:lvlJc w:val="left"/>
      <w:pPr>
        <w:ind w:left="11207" w:hanging="630"/>
      </w:pPr>
      <w:rPr>
        <w:rFonts w:hint="default"/>
      </w:rPr>
    </w:lvl>
    <w:lvl w:ilvl="8">
      <w:start w:val="0"/>
      <w:numFmt w:val="bullet"/>
      <w:lvlText w:val="•"/>
      <w:lvlJc w:val="left"/>
      <w:pPr>
        <w:ind w:left="12491" w:hanging="630"/>
      </w:pPr>
      <w:rPr>
        <w:rFonts w:hint="default"/>
      </w:rPr>
    </w:lvl>
  </w:abstractNum>
  <w:abstractNum w:abstractNumId="61">
    <w:nsid w:val="4D865D64"/>
    <w:multiLevelType w:val="hybridMultilevel"/>
    <w:tmpl w:val="00000000"/>
    <w:lvl w:ilvl="0">
      <w:start w:val="1"/>
      <w:numFmt w:val="decimal"/>
      <w:lvlText w:val="%1."/>
      <w:lvlJc w:val="left"/>
      <w:pPr>
        <w:ind w:left="1279" w:hanging="544"/>
        <w:jc w:val="left"/>
      </w:pPr>
      <w:rPr>
        <w:rFonts w:ascii="宋体" w:eastAsia="宋体" w:hAnsi="宋体" w:cs="宋体" w:hint="default"/>
        <w:b/>
        <w:bCs/>
        <w:w w:val="99"/>
        <w:sz w:val="36"/>
        <w:szCs w:val="36"/>
      </w:rPr>
    </w:lvl>
    <w:lvl w:ilvl="1">
      <w:start w:val="1"/>
      <w:numFmt w:val="decimal"/>
      <w:lvlText w:val="%1.%2"/>
      <w:lvlJc w:val="left"/>
      <w:pPr>
        <w:ind w:left="1455" w:hanging="720"/>
        <w:jc w:val="left"/>
      </w:pPr>
      <w:rPr>
        <w:rFonts w:ascii="宋体" w:eastAsia="宋体" w:hAnsi="宋体" w:cs="宋体" w:hint="default"/>
        <w:w w:val="100"/>
        <w:sz w:val="36"/>
        <w:szCs w:val="36"/>
      </w:rPr>
    </w:lvl>
    <w:lvl w:ilvl="2">
      <w:start w:val="1"/>
      <w:numFmt w:val="decimal"/>
      <w:lvlText w:val="%1.%2.%3"/>
      <w:lvlJc w:val="left"/>
      <w:pPr>
        <w:ind w:left="1815" w:hanging="1080"/>
        <w:jc w:val="left"/>
      </w:pPr>
      <w:rPr>
        <w:rFonts w:ascii="宋体" w:eastAsia="宋体" w:hAnsi="宋体" w:cs="宋体" w:hint="default"/>
        <w:w w:val="100"/>
        <w:sz w:val="36"/>
        <w:szCs w:val="36"/>
      </w:rPr>
    </w:lvl>
    <w:lvl w:ilvl="3">
      <w:start w:val="0"/>
      <w:numFmt w:val="bullet"/>
      <w:lvlText w:val="•"/>
      <w:lvlJc w:val="left"/>
      <w:pPr>
        <w:ind w:left="3474" w:hanging="1080"/>
      </w:pPr>
      <w:rPr>
        <w:rFonts w:hint="default"/>
      </w:rPr>
    </w:lvl>
    <w:lvl w:ilvl="4">
      <w:start w:val="0"/>
      <w:numFmt w:val="bullet"/>
      <w:lvlText w:val="•"/>
      <w:lvlJc w:val="left"/>
      <w:pPr>
        <w:ind w:left="5129" w:hanging="1080"/>
      </w:pPr>
      <w:rPr>
        <w:rFonts w:hint="default"/>
      </w:rPr>
    </w:lvl>
    <w:lvl w:ilvl="5">
      <w:start w:val="0"/>
      <w:numFmt w:val="bullet"/>
      <w:lvlText w:val="•"/>
      <w:lvlJc w:val="left"/>
      <w:pPr>
        <w:ind w:left="6784" w:hanging="1080"/>
      </w:pPr>
      <w:rPr>
        <w:rFonts w:hint="default"/>
      </w:rPr>
    </w:lvl>
    <w:lvl w:ilvl="6">
      <w:start w:val="0"/>
      <w:numFmt w:val="bullet"/>
      <w:lvlText w:val="•"/>
      <w:lvlJc w:val="left"/>
      <w:pPr>
        <w:ind w:left="8439" w:hanging="1080"/>
      </w:pPr>
      <w:rPr>
        <w:rFonts w:hint="default"/>
      </w:rPr>
    </w:lvl>
    <w:lvl w:ilvl="7">
      <w:start w:val="0"/>
      <w:numFmt w:val="bullet"/>
      <w:lvlText w:val="•"/>
      <w:lvlJc w:val="left"/>
      <w:pPr>
        <w:ind w:left="10094" w:hanging="1080"/>
      </w:pPr>
      <w:rPr>
        <w:rFonts w:hint="default"/>
      </w:rPr>
    </w:lvl>
    <w:lvl w:ilvl="8">
      <w:start w:val="0"/>
      <w:numFmt w:val="bullet"/>
      <w:lvlText w:val="•"/>
      <w:lvlJc w:val="left"/>
      <w:pPr>
        <w:ind w:left="11749" w:hanging="1080"/>
      </w:pPr>
      <w:rPr>
        <w:rFonts w:hint="default"/>
      </w:rPr>
    </w:lvl>
  </w:abstractNum>
  <w:abstractNum w:abstractNumId="62">
    <w:nsid w:val="4FA7F416"/>
    <w:multiLevelType w:val="hybridMultilevel"/>
    <w:tmpl w:val="00000000"/>
    <w:lvl w:ilvl="0">
      <w:start w:val="1"/>
      <w:numFmt w:val="decimal"/>
      <w:lvlText w:val="（%1）"/>
      <w:lvlJc w:val="left"/>
      <w:pPr>
        <w:ind w:left="2356" w:hanging="901"/>
        <w:jc w:val="right"/>
      </w:pPr>
      <w:rPr>
        <w:rFonts w:ascii="华文中宋" w:eastAsia="华文中宋" w:hAnsi="华文中宋" w:cs="华文中宋" w:hint="default"/>
        <w:w w:val="98"/>
        <w:sz w:val="34"/>
        <w:szCs w:val="34"/>
      </w:rPr>
    </w:lvl>
    <w:lvl w:ilvl="1">
      <w:start w:val="0"/>
      <w:numFmt w:val="bullet"/>
      <w:lvlText w:val="•"/>
      <w:lvlJc w:val="left"/>
      <w:pPr>
        <w:ind w:left="3629" w:hanging="901"/>
      </w:pPr>
      <w:rPr>
        <w:rFonts w:hint="default"/>
      </w:rPr>
    </w:lvl>
    <w:lvl w:ilvl="2">
      <w:start w:val="0"/>
      <w:numFmt w:val="bullet"/>
      <w:lvlText w:val="•"/>
      <w:lvlJc w:val="left"/>
      <w:pPr>
        <w:ind w:left="4899" w:hanging="901"/>
      </w:pPr>
      <w:rPr>
        <w:rFonts w:hint="default"/>
      </w:rPr>
    </w:lvl>
    <w:lvl w:ilvl="3">
      <w:start w:val="0"/>
      <w:numFmt w:val="bullet"/>
      <w:lvlText w:val="•"/>
      <w:lvlJc w:val="left"/>
      <w:pPr>
        <w:ind w:left="6169" w:hanging="901"/>
      </w:pPr>
      <w:rPr>
        <w:rFonts w:hint="default"/>
      </w:rPr>
    </w:lvl>
    <w:lvl w:ilvl="4">
      <w:start w:val="0"/>
      <w:numFmt w:val="bullet"/>
      <w:lvlText w:val="•"/>
      <w:lvlJc w:val="left"/>
      <w:pPr>
        <w:ind w:left="7439" w:hanging="901"/>
      </w:pPr>
      <w:rPr>
        <w:rFonts w:hint="default"/>
      </w:rPr>
    </w:lvl>
    <w:lvl w:ilvl="5">
      <w:start w:val="0"/>
      <w:numFmt w:val="bullet"/>
      <w:lvlText w:val="•"/>
      <w:lvlJc w:val="left"/>
      <w:pPr>
        <w:ind w:left="8709" w:hanging="901"/>
      </w:pPr>
      <w:rPr>
        <w:rFonts w:hint="default"/>
      </w:rPr>
    </w:lvl>
    <w:lvl w:ilvl="6">
      <w:start w:val="0"/>
      <w:numFmt w:val="bullet"/>
      <w:lvlText w:val="•"/>
      <w:lvlJc w:val="left"/>
      <w:pPr>
        <w:ind w:left="9979" w:hanging="901"/>
      </w:pPr>
      <w:rPr>
        <w:rFonts w:hint="default"/>
      </w:rPr>
    </w:lvl>
    <w:lvl w:ilvl="7">
      <w:start w:val="0"/>
      <w:numFmt w:val="bullet"/>
      <w:lvlText w:val="•"/>
      <w:lvlJc w:val="left"/>
      <w:pPr>
        <w:ind w:left="11249" w:hanging="901"/>
      </w:pPr>
      <w:rPr>
        <w:rFonts w:hint="default"/>
      </w:rPr>
    </w:lvl>
    <w:lvl w:ilvl="8">
      <w:start w:val="0"/>
      <w:numFmt w:val="bullet"/>
      <w:lvlText w:val="•"/>
      <w:lvlJc w:val="left"/>
      <w:pPr>
        <w:ind w:left="12519" w:hanging="901"/>
      </w:pPr>
      <w:rPr>
        <w:rFonts w:hint="default"/>
      </w:rPr>
    </w:lvl>
  </w:abstractNum>
  <w:abstractNum w:abstractNumId="63">
    <w:nsid w:val="4FA90971"/>
    <w:multiLevelType w:val="hybridMultilevel"/>
    <w:tmpl w:val="00000000"/>
    <w:lvl w:ilvl="0">
      <w:start w:val="4"/>
      <w:numFmt w:val="decimal"/>
      <w:lvlText w:val="（%1）"/>
      <w:lvlJc w:val="left"/>
      <w:pPr>
        <w:ind w:left="6839" w:hanging="901"/>
        <w:jc w:val="left"/>
      </w:pPr>
      <w:rPr>
        <w:rFonts w:ascii="华文中宋" w:eastAsia="华文中宋" w:hAnsi="华文中宋" w:cs="华文中宋" w:hint="default"/>
        <w:w w:val="100"/>
        <w:sz w:val="34"/>
        <w:szCs w:val="34"/>
      </w:rPr>
    </w:lvl>
    <w:lvl w:ilvl="1">
      <w:start w:val="0"/>
      <w:numFmt w:val="bullet"/>
      <w:lvlText w:val="•"/>
      <w:lvlJc w:val="left"/>
      <w:pPr>
        <w:ind w:left="7661" w:hanging="901"/>
      </w:pPr>
      <w:rPr>
        <w:rFonts w:hint="default"/>
      </w:rPr>
    </w:lvl>
    <w:lvl w:ilvl="2">
      <w:start w:val="0"/>
      <w:numFmt w:val="bullet"/>
      <w:lvlText w:val="•"/>
      <w:lvlJc w:val="left"/>
      <w:pPr>
        <w:ind w:left="8483" w:hanging="901"/>
      </w:pPr>
      <w:rPr>
        <w:rFonts w:hint="default"/>
      </w:rPr>
    </w:lvl>
    <w:lvl w:ilvl="3">
      <w:start w:val="0"/>
      <w:numFmt w:val="bullet"/>
      <w:lvlText w:val="•"/>
      <w:lvlJc w:val="left"/>
      <w:pPr>
        <w:ind w:left="9305" w:hanging="901"/>
      </w:pPr>
      <w:rPr>
        <w:rFonts w:hint="default"/>
      </w:rPr>
    </w:lvl>
    <w:lvl w:ilvl="4">
      <w:start w:val="0"/>
      <w:numFmt w:val="bullet"/>
      <w:lvlText w:val="•"/>
      <w:lvlJc w:val="left"/>
      <w:pPr>
        <w:ind w:left="10127" w:hanging="901"/>
      </w:pPr>
      <w:rPr>
        <w:rFonts w:hint="default"/>
      </w:rPr>
    </w:lvl>
    <w:lvl w:ilvl="5">
      <w:start w:val="0"/>
      <w:numFmt w:val="bullet"/>
      <w:lvlText w:val="•"/>
      <w:lvlJc w:val="left"/>
      <w:pPr>
        <w:ind w:left="10949" w:hanging="901"/>
      </w:pPr>
      <w:rPr>
        <w:rFonts w:hint="default"/>
      </w:rPr>
    </w:lvl>
    <w:lvl w:ilvl="6">
      <w:start w:val="0"/>
      <w:numFmt w:val="bullet"/>
      <w:lvlText w:val="•"/>
      <w:lvlJc w:val="left"/>
      <w:pPr>
        <w:ind w:left="11771" w:hanging="901"/>
      </w:pPr>
      <w:rPr>
        <w:rFonts w:hint="default"/>
      </w:rPr>
    </w:lvl>
    <w:lvl w:ilvl="7">
      <w:start w:val="0"/>
      <w:numFmt w:val="bullet"/>
      <w:lvlText w:val="•"/>
      <w:lvlJc w:val="left"/>
      <w:pPr>
        <w:ind w:left="12593" w:hanging="901"/>
      </w:pPr>
      <w:rPr>
        <w:rFonts w:hint="default"/>
      </w:rPr>
    </w:lvl>
    <w:lvl w:ilvl="8">
      <w:start w:val="0"/>
      <w:numFmt w:val="bullet"/>
      <w:lvlText w:val="•"/>
      <w:lvlJc w:val="left"/>
      <w:pPr>
        <w:ind w:left="13415" w:hanging="901"/>
      </w:pPr>
      <w:rPr>
        <w:rFonts w:hint="default"/>
      </w:rPr>
    </w:lvl>
  </w:abstractNum>
  <w:abstractNum w:abstractNumId="64">
    <w:nsid w:val="4FB3B64F"/>
    <w:multiLevelType w:val="hybridMultilevel"/>
    <w:tmpl w:val="00000000"/>
    <w:lvl w:ilvl="0">
      <w:start w:val="2"/>
      <w:numFmt w:val="decimal"/>
      <w:lvlText w:val="%1."/>
      <w:lvlJc w:val="left"/>
      <w:pPr>
        <w:ind w:left="736" w:hanging="660"/>
        <w:jc w:val="right"/>
      </w:pPr>
      <w:rPr>
        <w:rFonts w:hint="default"/>
        <w:spacing w:val="0"/>
        <w:w w:val="99"/>
      </w:rPr>
    </w:lvl>
    <w:lvl w:ilvl="1">
      <w:start w:val="0"/>
      <w:numFmt w:val="bullet"/>
      <w:lvlText w:val="•"/>
      <w:lvlJc w:val="left"/>
      <w:pPr>
        <w:ind w:left="2171" w:hanging="660"/>
      </w:pPr>
      <w:rPr>
        <w:rFonts w:hint="default"/>
      </w:rPr>
    </w:lvl>
    <w:lvl w:ilvl="2">
      <w:start w:val="0"/>
      <w:numFmt w:val="bullet"/>
      <w:lvlText w:val="•"/>
      <w:lvlJc w:val="left"/>
      <w:pPr>
        <w:ind w:left="3603" w:hanging="660"/>
      </w:pPr>
      <w:rPr>
        <w:rFonts w:hint="default"/>
      </w:rPr>
    </w:lvl>
    <w:lvl w:ilvl="3">
      <w:start w:val="0"/>
      <w:numFmt w:val="bullet"/>
      <w:lvlText w:val="•"/>
      <w:lvlJc w:val="left"/>
      <w:pPr>
        <w:ind w:left="5035" w:hanging="660"/>
      </w:pPr>
      <w:rPr>
        <w:rFonts w:hint="default"/>
      </w:rPr>
    </w:lvl>
    <w:lvl w:ilvl="4">
      <w:start w:val="0"/>
      <w:numFmt w:val="bullet"/>
      <w:lvlText w:val="•"/>
      <w:lvlJc w:val="left"/>
      <w:pPr>
        <w:ind w:left="6467" w:hanging="660"/>
      </w:pPr>
      <w:rPr>
        <w:rFonts w:hint="default"/>
      </w:rPr>
    </w:lvl>
    <w:lvl w:ilvl="5">
      <w:start w:val="0"/>
      <w:numFmt w:val="bullet"/>
      <w:lvlText w:val="•"/>
      <w:lvlJc w:val="left"/>
      <w:pPr>
        <w:ind w:left="7899" w:hanging="660"/>
      </w:pPr>
      <w:rPr>
        <w:rFonts w:hint="default"/>
      </w:rPr>
    </w:lvl>
    <w:lvl w:ilvl="6">
      <w:start w:val="0"/>
      <w:numFmt w:val="bullet"/>
      <w:lvlText w:val="•"/>
      <w:lvlJc w:val="left"/>
      <w:pPr>
        <w:ind w:left="9331" w:hanging="660"/>
      </w:pPr>
      <w:rPr>
        <w:rFonts w:hint="default"/>
      </w:rPr>
    </w:lvl>
    <w:lvl w:ilvl="7">
      <w:start w:val="0"/>
      <w:numFmt w:val="bullet"/>
      <w:lvlText w:val="•"/>
      <w:lvlJc w:val="left"/>
      <w:pPr>
        <w:ind w:left="10763" w:hanging="660"/>
      </w:pPr>
      <w:rPr>
        <w:rFonts w:hint="default"/>
      </w:rPr>
    </w:lvl>
    <w:lvl w:ilvl="8">
      <w:start w:val="0"/>
      <w:numFmt w:val="bullet"/>
      <w:lvlText w:val="•"/>
      <w:lvlJc w:val="left"/>
      <w:pPr>
        <w:ind w:left="12195" w:hanging="660"/>
      </w:pPr>
      <w:rPr>
        <w:rFonts w:hint="default"/>
      </w:rPr>
    </w:lvl>
  </w:abstractNum>
  <w:abstractNum w:abstractNumId="65">
    <w:nsid w:val="519D7CBF"/>
    <w:multiLevelType w:val="hybridMultilevel"/>
    <w:tmpl w:val="00000000"/>
    <w:lvl w:ilvl="0">
      <w:start w:val="2"/>
      <w:numFmt w:val="decimal"/>
      <w:lvlText w:val="%1"/>
      <w:lvlJc w:val="left"/>
      <w:pPr>
        <w:ind w:left="1455" w:hanging="720"/>
        <w:jc w:val="left"/>
      </w:pPr>
      <w:rPr>
        <w:rFonts w:hint="default"/>
      </w:rPr>
    </w:lvl>
    <w:lvl w:ilvl="1">
      <w:start w:val="1"/>
      <w:numFmt w:val="decimal"/>
      <w:lvlText w:val="%1.%2"/>
      <w:lvlJc w:val="left"/>
      <w:pPr>
        <w:ind w:left="1455" w:hanging="720"/>
        <w:jc w:val="left"/>
      </w:pPr>
      <w:rPr>
        <w:rFonts w:ascii="宋体" w:eastAsia="宋体" w:hAnsi="宋体" w:cs="宋体" w:hint="default"/>
        <w:w w:val="100"/>
        <w:sz w:val="36"/>
        <w:szCs w:val="36"/>
      </w:rPr>
    </w:lvl>
    <w:lvl w:ilvl="2">
      <w:start w:val="1"/>
      <w:numFmt w:val="decimal"/>
      <w:lvlText w:val="%1.%2.%3"/>
      <w:lvlJc w:val="left"/>
      <w:pPr>
        <w:ind w:left="1815" w:hanging="1080"/>
        <w:jc w:val="left"/>
      </w:pPr>
      <w:rPr>
        <w:rFonts w:ascii="宋体" w:eastAsia="宋体" w:hAnsi="宋体" w:cs="宋体" w:hint="default"/>
        <w:w w:val="100"/>
        <w:sz w:val="36"/>
        <w:szCs w:val="36"/>
      </w:rPr>
    </w:lvl>
    <w:lvl w:ilvl="3">
      <w:start w:val="0"/>
      <w:numFmt w:val="bullet"/>
      <w:lvlText w:val="•"/>
      <w:lvlJc w:val="left"/>
      <w:pPr>
        <w:ind w:left="4762" w:hanging="1080"/>
      </w:pPr>
      <w:rPr>
        <w:rFonts w:hint="default"/>
      </w:rPr>
    </w:lvl>
    <w:lvl w:ilvl="4">
      <w:start w:val="0"/>
      <w:numFmt w:val="bullet"/>
      <w:lvlText w:val="•"/>
      <w:lvlJc w:val="left"/>
      <w:pPr>
        <w:ind w:left="6233" w:hanging="1080"/>
      </w:pPr>
      <w:rPr>
        <w:rFonts w:hint="default"/>
      </w:rPr>
    </w:lvl>
    <w:lvl w:ilvl="5">
      <w:start w:val="0"/>
      <w:numFmt w:val="bullet"/>
      <w:lvlText w:val="•"/>
      <w:lvlJc w:val="left"/>
      <w:pPr>
        <w:ind w:left="7704" w:hanging="1080"/>
      </w:pPr>
      <w:rPr>
        <w:rFonts w:hint="default"/>
      </w:rPr>
    </w:lvl>
    <w:lvl w:ilvl="6">
      <w:start w:val="0"/>
      <w:numFmt w:val="bullet"/>
      <w:lvlText w:val="•"/>
      <w:lvlJc w:val="left"/>
      <w:pPr>
        <w:ind w:left="9175" w:hanging="1080"/>
      </w:pPr>
      <w:rPr>
        <w:rFonts w:hint="default"/>
      </w:rPr>
    </w:lvl>
    <w:lvl w:ilvl="7">
      <w:start w:val="0"/>
      <w:numFmt w:val="bullet"/>
      <w:lvlText w:val="•"/>
      <w:lvlJc w:val="left"/>
      <w:pPr>
        <w:ind w:left="10646" w:hanging="1080"/>
      </w:pPr>
      <w:rPr>
        <w:rFonts w:hint="default"/>
      </w:rPr>
    </w:lvl>
    <w:lvl w:ilvl="8">
      <w:start w:val="0"/>
      <w:numFmt w:val="bullet"/>
      <w:lvlText w:val="•"/>
      <w:lvlJc w:val="left"/>
      <w:pPr>
        <w:ind w:left="12117" w:hanging="1080"/>
      </w:pPr>
      <w:rPr>
        <w:rFonts w:hint="default"/>
      </w:rPr>
    </w:lvl>
  </w:abstractNum>
  <w:abstractNum w:abstractNumId="66">
    <w:nsid w:val="548DD472"/>
    <w:multiLevelType w:val="hybridMultilevel"/>
    <w:tmpl w:val="00000000"/>
    <w:lvl w:ilvl="0">
      <w:start w:val="5"/>
      <w:numFmt w:val="decimal"/>
      <w:lvlText w:val="%1)"/>
      <w:lvlJc w:val="left"/>
      <w:pPr>
        <w:ind w:left="736" w:hanging="540"/>
        <w:jc w:val="left"/>
      </w:pPr>
      <w:rPr>
        <w:rFonts w:ascii="宋体" w:eastAsia="宋体" w:hAnsi="宋体" w:cs="宋体" w:hint="default"/>
        <w:w w:val="100"/>
        <w:sz w:val="36"/>
        <w:szCs w:val="36"/>
      </w:rPr>
    </w:lvl>
    <w:lvl w:ilvl="1">
      <w:start w:val="0"/>
      <w:numFmt w:val="bullet"/>
      <w:lvlText w:val="•"/>
      <w:lvlJc w:val="left"/>
      <w:pPr>
        <w:ind w:left="2171" w:hanging="540"/>
      </w:pPr>
      <w:rPr>
        <w:rFonts w:hint="default"/>
      </w:rPr>
    </w:lvl>
    <w:lvl w:ilvl="2">
      <w:start w:val="0"/>
      <w:numFmt w:val="bullet"/>
      <w:lvlText w:val="•"/>
      <w:lvlJc w:val="left"/>
      <w:pPr>
        <w:ind w:left="3603" w:hanging="540"/>
      </w:pPr>
      <w:rPr>
        <w:rFonts w:hint="default"/>
      </w:rPr>
    </w:lvl>
    <w:lvl w:ilvl="3">
      <w:start w:val="0"/>
      <w:numFmt w:val="bullet"/>
      <w:lvlText w:val="•"/>
      <w:lvlJc w:val="left"/>
      <w:pPr>
        <w:ind w:left="5035" w:hanging="540"/>
      </w:pPr>
      <w:rPr>
        <w:rFonts w:hint="default"/>
      </w:rPr>
    </w:lvl>
    <w:lvl w:ilvl="4">
      <w:start w:val="0"/>
      <w:numFmt w:val="bullet"/>
      <w:lvlText w:val="•"/>
      <w:lvlJc w:val="left"/>
      <w:pPr>
        <w:ind w:left="6467" w:hanging="540"/>
      </w:pPr>
      <w:rPr>
        <w:rFonts w:hint="default"/>
      </w:rPr>
    </w:lvl>
    <w:lvl w:ilvl="5">
      <w:start w:val="0"/>
      <w:numFmt w:val="bullet"/>
      <w:lvlText w:val="•"/>
      <w:lvlJc w:val="left"/>
      <w:pPr>
        <w:ind w:left="7899" w:hanging="540"/>
      </w:pPr>
      <w:rPr>
        <w:rFonts w:hint="default"/>
      </w:rPr>
    </w:lvl>
    <w:lvl w:ilvl="6">
      <w:start w:val="0"/>
      <w:numFmt w:val="bullet"/>
      <w:lvlText w:val="•"/>
      <w:lvlJc w:val="left"/>
      <w:pPr>
        <w:ind w:left="9331" w:hanging="540"/>
      </w:pPr>
      <w:rPr>
        <w:rFonts w:hint="default"/>
      </w:rPr>
    </w:lvl>
    <w:lvl w:ilvl="7">
      <w:start w:val="0"/>
      <w:numFmt w:val="bullet"/>
      <w:lvlText w:val="•"/>
      <w:lvlJc w:val="left"/>
      <w:pPr>
        <w:ind w:left="10763" w:hanging="540"/>
      </w:pPr>
      <w:rPr>
        <w:rFonts w:hint="default"/>
      </w:rPr>
    </w:lvl>
    <w:lvl w:ilvl="8">
      <w:start w:val="0"/>
      <w:numFmt w:val="bullet"/>
      <w:lvlText w:val="•"/>
      <w:lvlJc w:val="left"/>
      <w:pPr>
        <w:ind w:left="12195" w:hanging="540"/>
      </w:pPr>
      <w:rPr>
        <w:rFonts w:hint="default"/>
      </w:rPr>
    </w:lvl>
  </w:abstractNum>
  <w:abstractNum w:abstractNumId="67">
    <w:nsid w:val="553187F1"/>
    <w:multiLevelType w:val="hybridMultilevel"/>
    <w:tmpl w:val="00000000"/>
    <w:lvl w:ilvl="0">
      <w:start w:val="1"/>
      <w:numFmt w:val="decimal"/>
      <w:lvlText w:val="%1."/>
      <w:lvlJc w:val="left"/>
      <w:pPr>
        <w:ind w:left="1275" w:hanging="540"/>
        <w:jc w:val="left"/>
      </w:pPr>
      <w:rPr>
        <w:rFonts w:ascii="宋体" w:eastAsia="宋体" w:hAnsi="宋体" w:cs="宋体" w:hint="default"/>
        <w:w w:val="100"/>
        <w:sz w:val="36"/>
        <w:szCs w:val="36"/>
      </w:rPr>
    </w:lvl>
    <w:lvl w:ilvl="1">
      <w:start w:val="1"/>
      <w:numFmt w:val="decimal"/>
      <w:lvlText w:val="%1.%2"/>
      <w:lvlJc w:val="left"/>
      <w:pPr>
        <w:ind w:left="1365" w:hanging="630"/>
        <w:jc w:val="left"/>
      </w:pPr>
      <w:rPr>
        <w:rFonts w:hint="default"/>
        <w:w w:val="100"/>
      </w:rPr>
    </w:lvl>
    <w:lvl w:ilvl="2">
      <w:start w:val="0"/>
      <w:numFmt w:val="bullet"/>
      <w:lvlText w:val="•"/>
      <w:lvlJc w:val="left"/>
      <w:pPr>
        <w:ind w:left="2882" w:hanging="630"/>
      </w:pPr>
      <w:rPr>
        <w:rFonts w:hint="default"/>
      </w:rPr>
    </w:lvl>
    <w:lvl w:ilvl="3">
      <w:start w:val="0"/>
      <w:numFmt w:val="bullet"/>
      <w:lvlText w:val="•"/>
      <w:lvlJc w:val="left"/>
      <w:pPr>
        <w:ind w:left="4404" w:hanging="630"/>
      </w:pPr>
      <w:rPr>
        <w:rFonts w:hint="default"/>
      </w:rPr>
    </w:lvl>
    <w:lvl w:ilvl="4">
      <w:start w:val="0"/>
      <w:numFmt w:val="bullet"/>
      <w:lvlText w:val="•"/>
      <w:lvlJc w:val="left"/>
      <w:pPr>
        <w:ind w:left="5926" w:hanging="630"/>
      </w:pPr>
      <w:rPr>
        <w:rFonts w:hint="default"/>
      </w:rPr>
    </w:lvl>
    <w:lvl w:ilvl="5">
      <w:start w:val="0"/>
      <w:numFmt w:val="bullet"/>
      <w:lvlText w:val="•"/>
      <w:lvlJc w:val="left"/>
      <w:pPr>
        <w:ind w:left="7448" w:hanging="630"/>
      </w:pPr>
      <w:rPr>
        <w:rFonts w:hint="default"/>
      </w:rPr>
    </w:lvl>
    <w:lvl w:ilvl="6">
      <w:start w:val="0"/>
      <w:numFmt w:val="bullet"/>
      <w:lvlText w:val="•"/>
      <w:lvlJc w:val="left"/>
      <w:pPr>
        <w:ind w:left="8970" w:hanging="630"/>
      </w:pPr>
      <w:rPr>
        <w:rFonts w:hint="default"/>
      </w:rPr>
    </w:lvl>
    <w:lvl w:ilvl="7">
      <w:start w:val="0"/>
      <w:numFmt w:val="bullet"/>
      <w:lvlText w:val="•"/>
      <w:lvlJc w:val="left"/>
      <w:pPr>
        <w:ind w:left="10493" w:hanging="630"/>
      </w:pPr>
      <w:rPr>
        <w:rFonts w:hint="default"/>
      </w:rPr>
    </w:lvl>
    <w:lvl w:ilvl="8">
      <w:start w:val="0"/>
      <w:numFmt w:val="bullet"/>
      <w:lvlText w:val="•"/>
      <w:lvlJc w:val="left"/>
      <w:pPr>
        <w:ind w:left="12015" w:hanging="630"/>
      </w:pPr>
      <w:rPr>
        <w:rFonts w:hint="default"/>
      </w:rPr>
    </w:lvl>
  </w:abstractNum>
  <w:abstractNum w:abstractNumId="68">
    <w:nsid w:val="5620F9E5"/>
    <w:multiLevelType w:val="hybridMultilevel"/>
    <w:tmpl w:val="00000000"/>
    <w:lvl w:ilvl="0">
      <w:start w:val="1"/>
      <w:numFmt w:val="decimal"/>
      <w:lvlText w:val="（%1）"/>
      <w:lvlJc w:val="left"/>
      <w:pPr>
        <w:ind w:left="736" w:hanging="1023"/>
        <w:jc w:val="left"/>
      </w:pPr>
      <w:rPr>
        <w:rFonts w:ascii="华文中宋" w:eastAsia="华文中宋" w:hAnsi="华文中宋" w:cs="华文中宋" w:hint="default"/>
        <w:spacing w:val="-1"/>
        <w:w w:val="100"/>
        <w:sz w:val="36"/>
        <w:szCs w:val="36"/>
      </w:rPr>
    </w:lvl>
    <w:lvl w:ilvl="1">
      <w:start w:val="0"/>
      <w:numFmt w:val="bullet"/>
      <w:lvlText w:val="•"/>
      <w:lvlJc w:val="left"/>
      <w:pPr>
        <w:ind w:left="2171" w:hanging="1023"/>
      </w:pPr>
      <w:rPr>
        <w:rFonts w:hint="default"/>
      </w:rPr>
    </w:lvl>
    <w:lvl w:ilvl="2">
      <w:start w:val="0"/>
      <w:numFmt w:val="bullet"/>
      <w:lvlText w:val="•"/>
      <w:lvlJc w:val="left"/>
      <w:pPr>
        <w:ind w:left="3603" w:hanging="1023"/>
      </w:pPr>
      <w:rPr>
        <w:rFonts w:hint="default"/>
      </w:rPr>
    </w:lvl>
    <w:lvl w:ilvl="3">
      <w:start w:val="0"/>
      <w:numFmt w:val="bullet"/>
      <w:lvlText w:val="•"/>
      <w:lvlJc w:val="left"/>
      <w:pPr>
        <w:ind w:left="5035" w:hanging="1023"/>
      </w:pPr>
      <w:rPr>
        <w:rFonts w:hint="default"/>
      </w:rPr>
    </w:lvl>
    <w:lvl w:ilvl="4">
      <w:start w:val="0"/>
      <w:numFmt w:val="bullet"/>
      <w:lvlText w:val="•"/>
      <w:lvlJc w:val="left"/>
      <w:pPr>
        <w:ind w:left="6467" w:hanging="1023"/>
      </w:pPr>
      <w:rPr>
        <w:rFonts w:hint="default"/>
      </w:rPr>
    </w:lvl>
    <w:lvl w:ilvl="5">
      <w:start w:val="0"/>
      <w:numFmt w:val="bullet"/>
      <w:lvlText w:val="•"/>
      <w:lvlJc w:val="left"/>
      <w:pPr>
        <w:ind w:left="7899" w:hanging="1023"/>
      </w:pPr>
      <w:rPr>
        <w:rFonts w:hint="default"/>
      </w:rPr>
    </w:lvl>
    <w:lvl w:ilvl="6">
      <w:start w:val="0"/>
      <w:numFmt w:val="bullet"/>
      <w:lvlText w:val="•"/>
      <w:lvlJc w:val="left"/>
      <w:pPr>
        <w:ind w:left="9331" w:hanging="1023"/>
      </w:pPr>
      <w:rPr>
        <w:rFonts w:hint="default"/>
      </w:rPr>
    </w:lvl>
    <w:lvl w:ilvl="7">
      <w:start w:val="0"/>
      <w:numFmt w:val="bullet"/>
      <w:lvlText w:val="•"/>
      <w:lvlJc w:val="left"/>
      <w:pPr>
        <w:ind w:left="10763" w:hanging="1023"/>
      </w:pPr>
      <w:rPr>
        <w:rFonts w:hint="default"/>
      </w:rPr>
    </w:lvl>
    <w:lvl w:ilvl="8">
      <w:start w:val="0"/>
      <w:numFmt w:val="bullet"/>
      <w:lvlText w:val="•"/>
      <w:lvlJc w:val="left"/>
      <w:pPr>
        <w:ind w:left="12195" w:hanging="1023"/>
      </w:pPr>
      <w:rPr>
        <w:rFonts w:hint="default"/>
      </w:rPr>
    </w:lvl>
  </w:abstractNum>
  <w:abstractNum w:abstractNumId="69">
    <w:nsid w:val="56245201"/>
    <w:multiLevelType w:val="hybridMultilevel"/>
    <w:tmpl w:val="00000000"/>
    <w:lvl w:ilvl="0">
      <w:start w:val="1"/>
      <w:numFmt w:val="decimal"/>
      <w:lvlText w:val="%1）"/>
      <w:lvlJc w:val="left"/>
      <w:pPr>
        <w:ind w:left="2176" w:hanging="541"/>
        <w:jc w:val="left"/>
      </w:pPr>
      <w:rPr>
        <w:rFonts w:ascii="宋体" w:eastAsia="宋体" w:hAnsi="宋体" w:cs="宋体" w:hint="default"/>
        <w:spacing w:val="-1"/>
        <w:w w:val="100"/>
        <w:sz w:val="34"/>
        <w:szCs w:val="34"/>
      </w:rPr>
    </w:lvl>
    <w:lvl w:ilvl="1">
      <w:start w:val="0"/>
      <w:numFmt w:val="bullet"/>
      <w:lvlText w:val="•"/>
      <w:lvlJc w:val="left"/>
      <w:pPr>
        <w:ind w:left="3467" w:hanging="541"/>
      </w:pPr>
      <w:rPr>
        <w:rFonts w:hint="default"/>
      </w:rPr>
    </w:lvl>
    <w:lvl w:ilvl="2">
      <w:start w:val="0"/>
      <w:numFmt w:val="bullet"/>
      <w:lvlText w:val="•"/>
      <w:lvlJc w:val="left"/>
      <w:pPr>
        <w:ind w:left="4755" w:hanging="541"/>
      </w:pPr>
      <w:rPr>
        <w:rFonts w:hint="default"/>
      </w:rPr>
    </w:lvl>
    <w:lvl w:ilvl="3">
      <w:start w:val="0"/>
      <w:numFmt w:val="bullet"/>
      <w:lvlText w:val="•"/>
      <w:lvlJc w:val="left"/>
      <w:pPr>
        <w:ind w:left="604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619" w:hanging="541"/>
      </w:pPr>
      <w:rPr>
        <w:rFonts w:hint="default"/>
      </w:rPr>
    </w:lvl>
    <w:lvl w:ilvl="6">
      <w:start w:val="0"/>
      <w:numFmt w:val="bullet"/>
      <w:lvlText w:val="•"/>
      <w:lvlJc w:val="left"/>
      <w:pPr>
        <w:ind w:left="9907" w:hanging="541"/>
      </w:pPr>
      <w:rPr>
        <w:rFonts w:hint="default"/>
      </w:rPr>
    </w:lvl>
    <w:lvl w:ilvl="7">
      <w:start w:val="0"/>
      <w:numFmt w:val="bullet"/>
      <w:lvlText w:val="•"/>
      <w:lvlJc w:val="left"/>
      <w:pPr>
        <w:ind w:left="11195" w:hanging="541"/>
      </w:pPr>
      <w:rPr>
        <w:rFonts w:hint="default"/>
      </w:rPr>
    </w:lvl>
    <w:lvl w:ilvl="8">
      <w:start w:val="0"/>
      <w:numFmt w:val="bullet"/>
      <w:lvlText w:val="•"/>
      <w:lvlJc w:val="left"/>
      <w:pPr>
        <w:ind w:left="12483" w:hanging="541"/>
      </w:pPr>
      <w:rPr>
        <w:rFonts w:hint="default"/>
      </w:rPr>
    </w:lvl>
  </w:abstractNum>
  <w:abstractNum w:abstractNumId="70">
    <w:nsid w:val="5931B26C"/>
    <w:multiLevelType w:val="hybridMultilevel"/>
    <w:tmpl w:val="00000000"/>
    <w:lvl w:ilvl="0">
      <w:start w:val="1"/>
      <w:numFmt w:val="upperLetter"/>
      <w:lvlText w:val="%1."/>
      <w:lvlJc w:val="left"/>
      <w:pPr>
        <w:ind w:left="5319" w:hanging="555"/>
        <w:jc w:val="right"/>
      </w:pPr>
      <w:rPr>
        <w:rFonts w:ascii="宋体" w:eastAsia="宋体" w:hAnsi="宋体" w:cs="宋体" w:hint="default"/>
        <w:b/>
        <w:bCs/>
        <w:w w:val="99"/>
        <w:position w:val="5"/>
        <w:sz w:val="42"/>
        <w:szCs w:val="42"/>
      </w:rPr>
    </w:lvl>
    <w:lvl w:ilvl="1">
      <w:start w:val="1"/>
      <w:numFmt w:val="decimal"/>
      <w:lvlText w:val="（%2）"/>
      <w:lvlJc w:val="left"/>
      <w:pPr>
        <w:ind w:left="2356" w:hanging="901"/>
        <w:jc w:val="left"/>
      </w:pPr>
      <w:rPr>
        <w:rFonts w:ascii="华文中宋" w:eastAsia="华文中宋" w:hAnsi="华文中宋" w:cs="华文中宋" w:hint="default"/>
        <w:w w:val="100"/>
        <w:sz w:val="34"/>
        <w:szCs w:val="34"/>
      </w:rPr>
    </w:lvl>
    <w:lvl w:ilvl="2">
      <w:start w:val="1"/>
      <w:numFmt w:val="decimal"/>
      <w:lvlText w:val="%3）"/>
      <w:lvlJc w:val="left"/>
      <w:pPr>
        <w:ind w:left="2176" w:hanging="541"/>
        <w:jc w:val="left"/>
      </w:pPr>
      <w:rPr>
        <w:rFonts w:ascii="宋体" w:eastAsia="宋体" w:hAnsi="宋体" w:cs="宋体" w:hint="default"/>
        <w:spacing w:val="-1"/>
        <w:w w:val="100"/>
        <w:sz w:val="34"/>
        <w:szCs w:val="34"/>
      </w:rPr>
    </w:lvl>
    <w:lvl w:ilvl="3">
      <w:start w:val="0"/>
      <w:numFmt w:val="bullet"/>
      <w:lvlText w:val="•"/>
      <w:lvlJc w:val="left"/>
      <w:pPr>
        <w:ind w:left="6109" w:hanging="541"/>
      </w:pPr>
      <w:rPr>
        <w:rFonts w:hint="default"/>
      </w:rPr>
    </w:lvl>
    <w:lvl w:ilvl="4">
      <w:start w:val="0"/>
      <w:numFmt w:val="bullet"/>
      <w:lvlText w:val="•"/>
      <w:lvlJc w:val="left"/>
      <w:pPr>
        <w:ind w:left="6899" w:hanging="541"/>
      </w:pPr>
      <w:rPr>
        <w:rFonts w:hint="default"/>
      </w:rPr>
    </w:lvl>
    <w:lvl w:ilvl="5">
      <w:start w:val="0"/>
      <w:numFmt w:val="bullet"/>
      <w:lvlText w:val="•"/>
      <w:lvlJc w:val="left"/>
      <w:pPr>
        <w:ind w:left="7689" w:hanging="541"/>
      </w:pPr>
      <w:rPr>
        <w:rFonts w:hint="default"/>
      </w:rPr>
    </w:lvl>
    <w:lvl w:ilvl="6">
      <w:start w:val="0"/>
      <w:numFmt w:val="bullet"/>
      <w:lvlText w:val="•"/>
      <w:lvlJc w:val="left"/>
      <w:pPr>
        <w:ind w:left="8478" w:hanging="541"/>
      </w:pPr>
      <w:rPr>
        <w:rFonts w:hint="default"/>
      </w:rPr>
    </w:lvl>
    <w:lvl w:ilvl="7">
      <w:start w:val="0"/>
      <w:numFmt w:val="bullet"/>
      <w:lvlText w:val="•"/>
      <w:lvlJc w:val="left"/>
      <w:pPr>
        <w:ind w:left="9268" w:hanging="541"/>
      </w:pPr>
      <w:rPr>
        <w:rFonts w:hint="default"/>
      </w:rPr>
    </w:lvl>
    <w:lvl w:ilvl="8">
      <w:start w:val="0"/>
      <w:numFmt w:val="bullet"/>
      <w:lvlText w:val="•"/>
      <w:lvlJc w:val="left"/>
      <w:pPr>
        <w:ind w:left="10058" w:hanging="541"/>
      </w:pPr>
      <w:rPr>
        <w:rFonts w:hint="default"/>
      </w:rPr>
    </w:lvl>
  </w:abstractNum>
  <w:abstractNum w:abstractNumId="71">
    <w:nsid w:val="5978F4BC"/>
    <w:multiLevelType w:val="hybridMultilevel"/>
    <w:tmpl w:val="00000000"/>
    <w:lvl w:ilvl="0">
      <w:start w:val="1"/>
      <w:numFmt w:val="decimal"/>
      <w:lvlText w:val="%1）"/>
      <w:lvlJc w:val="left"/>
      <w:pPr>
        <w:ind w:left="1502" w:hanging="767"/>
        <w:jc w:val="left"/>
      </w:pPr>
      <w:rPr>
        <w:rFonts w:ascii="宋体" w:eastAsia="宋体" w:hAnsi="宋体" w:cs="宋体" w:hint="default"/>
        <w:b/>
        <w:bCs/>
        <w:spacing w:val="0"/>
        <w:w w:val="99"/>
        <w:position w:val="5"/>
        <w:sz w:val="42"/>
        <w:szCs w:val="42"/>
      </w:rPr>
    </w:lvl>
    <w:lvl w:ilvl="1">
      <w:start w:val="0"/>
      <w:numFmt w:val="bullet"/>
      <w:lvlText w:val="•"/>
      <w:lvlJc w:val="left"/>
      <w:pPr>
        <w:ind w:left="2855" w:hanging="767"/>
      </w:pPr>
      <w:rPr>
        <w:rFonts w:hint="default"/>
      </w:rPr>
    </w:lvl>
    <w:lvl w:ilvl="2">
      <w:start w:val="0"/>
      <w:numFmt w:val="bullet"/>
      <w:lvlText w:val="•"/>
      <w:lvlJc w:val="left"/>
      <w:pPr>
        <w:ind w:left="4211" w:hanging="767"/>
      </w:pPr>
      <w:rPr>
        <w:rFonts w:hint="default"/>
      </w:rPr>
    </w:lvl>
    <w:lvl w:ilvl="3">
      <w:start w:val="0"/>
      <w:numFmt w:val="bullet"/>
      <w:lvlText w:val="•"/>
      <w:lvlJc w:val="left"/>
      <w:pPr>
        <w:ind w:left="5567" w:hanging="767"/>
      </w:pPr>
      <w:rPr>
        <w:rFonts w:hint="default"/>
      </w:rPr>
    </w:lvl>
    <w:lvl w:ilvl="4">
      <w:start w:val="0"/>
      <w:numFmt w:val="bullet"/>
      <w:lvlText w:val="•"/>
      <w:lvlJc w:val="left"/>
      <w:pPr>
        <w:ind w:left="6923" w:hanging="767"/>
      </w:pPr>
      <w:rPr>
        <w:rFonts w:hint="default"/>
      </w:rPr>
    </w:lvl>
    <w:lvl w:ilvl="5">
      <w:start w:val="0"/>
      <w:numFmt w:val="bullet"/>
      <w:lvlText w:val="•"/>
      <w:lvlJc w:val="left"/>
      <w:pPr>
        <w:ind w:left="8279" w:hanging="767"/>
      </w:pPr>
      <w:rPr>
        <w:rFonts w:hint="default"/>
      </w:rPr>
    </w:lvl>
    <w:lvl w:ilvl="6">
      <w:start w:val="0"/>
      <w:numFmt w:val="bullet"/>
      <w:lvlText w:val="•"/>
      <w:lvlJc w:val="left"/>
      <w:pPr>
        <w:ind w:left="9635" w:hanging="767"/>
      </w:pPr>
      <w:rPr>
        <w:rFonts w:hint="default"/>
      </w:rPr>
    </w:lvl>
    <w:lvl w:ilvl="7">
      <w:start w:val="0"/>
      <w:numFmt w:val="bullet"/>
      <w:lvlText w:val="•"/>
      <w:lvlJc w:val="left"/>
      <w:pPr>
        <w:ind w:left="10991" w:hanging="767"/>
      </w:pPr>
      <w:rPr>
        <w:rFonts w:hint="default"/>
      </w:rPr>
    </w:lvl>
    <w:lvl w:ilvl="8">
      <w:start w:val="0"/>
      <w:numFmt w:val="bullet"/>
      <w:lvlText w:val="•"/>
      <w:lvlJc w:val="left"/>
      <w:pPr>
        <w:ind w:left="12347" w:hanging="767"/>
      </w:pPr>
      <w:rPr>
        <w:rFonts w:hint="default"/>
      </w:rPr>
    </w:lvl>
  </w:abstractNum>
  <w:abstractNum w:abstractNumId="72">
    <w:nsid w:val="5A71D15E"/>
    <w:multiLevelType w:val="hybridMultilevel"/>
    <w:tmpl w:val="00000000"/>
    <w:lvl w:ilvl="0">
      <w:start w:val="1"/>
      <w:numFmt w:val="decimal"/>
      <w:lvlText w:val="%1）"/>
      <w:lvlJc w:val="left"/>
      <w:pPr>
        <w:ind w:left="1545" w:hanging="810"/>
        <w:jc w:val="left"/>
      </w:pPr>
      <w:rPr>
        <w:rFonts w:ascii="宋体" w:eastAsia="宋体" w:hAnsi="宋体" w:cs="宋体" w:hint="default"/>
        <w:w w:val="100"/>
        <w:sz w:val="36"/>
        <w:szCs w:val="36"/>
      </w:rPr>
    </w:lvl>
    <w:lvl w:ilvl="1">
      <w:start w:val="0"/>
      <w:numFmt w:val="bullet"/>
      <w:lvlText w:val=""/>
      <w:lvlJc w:val="left"/>
      <w:pPr>
        <w:ind w:left="1545" w:hanging="540"/>
      </w:pPr>
      <w:rPr>
        <w:rFonts w:ascii="Wingdings" w:eastAsia="Wingdings" w:hAnsi="Wingdings" w:cs="Wingdings" w:hint="default"/>
        <w:w w:val="102"/>
        <w:position w:val="-3"/>
        <w:sz w:val="31"/>
        <w:szCs w:val="31"/>
      </w:rPr>
    </w:lvl>
    <w:lvl w:ilvl="2">
      <w:start w:val="0"/>
      <w:numFmt w:val="bullet"/>
      <w:lvlText w:val="•"/>
      <w:lvlJc w:val="left"/>
      <w:pPr>
        <w:ind w:left="4243" w:hanging="540"/>
      </w:pPr>
      <w:rPr>
        <w:rFonts w:hint="default"/>
      </w:rPr>
    </w:lvl>
    <w:lvl w:ilvl="3">
      <w:start w:val="0"/>
      <w:numFmt w:val="bullet"/>
      <w:lvlText w:val="•"/>
      <w:lvlJc w:val="left"/>
      <w:pPr>
        <w:ind w:left="5595" w:hanging="540"/>
      </w:pPr>
      <w:rPr>
        <w:rFonts w:hint="default"/>
      </w:rPr>
    </w:lvl>
    <w:lvl w:ilvl="4">
      <w:start w:val="0"/>
      <w:numFmt w:val="bullet"/>
      <w:lvlText w:val="•"/>
      <w:lvlJc w:val="left"/>
      <w:pPr>
        <w:ind w:left="6947" w:hanging="540"/>
      </w:pPr>
      <w:rPr>
        <w:rFonts w:hint="default"/>
      </w:rPr>
    </w:lvl>
    <w:lvl w:ilvl="5">
      <w:start w:val="0"/>
      <w:numFmt w:val="bullet"/>
      <w:lvlText w:val="•"/>
      <w:lvlJc w:val="left"/>
      <w:pPr>
        <w:ind w:left="8299" w:hanging="540"/>
      </w:pPr>
      <w:rPr>
        <w:rFonts w:hint="default"/>
      </w:rPr>
    </w:lvl>
    <w:lvl w:ilvl="6">
      <w:start w:val="0"/>
      <w:numFmt w:val="bullet"/>
      <w:lvlText w:val="•"/>
      <w:lvlJc w:val="left"/>
      <w:pPr>
        <w:ind w:left="9651" w:hanging="540"/>
      </w:pPr>
      <w:rPr>
        <w:rFonts w:hint="default"/>
      </w:rPr>
    </w:lvl>
    <w:lvl w:ilvl="7">
      <w:start w:val="0"/>
      <w:numFmt w:val="bullet"/>
      <w:lvlText w:val="•"/>
      <w:lvlJc w:val="left"/>
      <w:pPr>
        <w:ind w:left="11003" w:hanging="540"/>
      </w:pPr>
      <w:rPr>
        <w:rFonts w:hint="default"/>
      </w:rPr>
    </w:lvl>
    <w:lvl w:ilvl="8">
      <w:start w:val="0"/>
      <w:numFmt w:val="bullet"/>
      <w:lvlText w:val="•"/>
      <w:lvlJc w:val="left"/>
      <w:pPr>
        <w:ind w:left="12355" w:hanging="540"/>
      </w:pPr>
      <w:rPr>
        <w:rFonts w:hint="default"/>
      </w:rPr>
    </w:lvl>
  </w:abstractNum>
  <w:abstractNum w:abstractNumId="73">
    <w:nsid w:val="5B4ADDDD"/>
    <w:multiLevelType w:val="hybridMultilevel"/>
    <w:tmpl w:val="00000000"/>
    <w:lvl w:ilvl="0">
      <w:start w:val="1"/>
      <w:numFmt w:val="decimal"/>
      <w:lvlText w:val="%1）"/>
      <w:lvlJc w:val="left"/>
      <w:pPr>
        <w:ind w:left="2265" w:hanging="681"/>
        <w:jc w:val="left"/>
      </w:pPr>
      <w:rPr>
        <w:rFonts w:ascii="宋体" w:eastAsia="宋体" w:hAnsi="宋体" w:cs="宋体" w:hint="default"/>
        <w:w w:val="100"/>
        <w:sz w:val="36"/>
        <w:szCs w:val="36"/>
      </w:rPr>
    </w:lvl>
    <w:lvl w:ilvl="1">
      <w:start w:val="0"/>
      <w:numFmt w:val="bullet"/>
      <w:lvlText w:val="•"/>
      <w:lvlJc w:val="left"/>
      <w:pPr>
        <w:ind w:left="3539" w:hanging="681"/>
      </w:pPr>
      <w:rPr>
        <w:rFonts w:hint="default"/>
      </w:rPr>
    </w:lvl>
    <w:lvl w:ilvl="2">
      <w:start w:val="0"/>
      <w:numFmt w:val="bullet"/>
      <w:lvlText w:val="•"/>
      <w:lvlJc w:val="left"/>
      <w:pPr>
        <w:ind w:left="4819" w:hanging="681"/>
      </w:pPr>
      <w:rPr>
        <w:rFonts w:hint="default"/>
      </w:rPr>
    </w:lvl>
    <w:lvl w:ilvl="3">
      <w:start w:val="0"/>
      <w:numFmt w:val="bullet"/>
      <w:lvlText w:val="•"/>
      <w:lvlJc w:val="left"/>
      <w:pPr>
        <w:ind w:left="6099" w:hanging="681"/>
      </w:pPr>
      <w:rPr>
        <w:rFonts w:hint="default"/>
      </w:rPr>
    </w:lvl>
    <w:lvl w:ilvl="4">
      <w:start w:val="0"/>
      <w:numFmt w:val="bullet"/>
      <w:lvlText w:val="•"/>
      <w:lvlJc w:val="left"/>
      <w:pPr>
        <w:ind w:left="7379" w:hanging="681"/>
      </w:pPr>
      <w:rPr>
        <w:rFonts w:hint="default"/>
      </w:rPr>
    </w:lvl>
    <w:lvl w:ilvl="5">
      <w:start w:val="0"/>
      <w:numFmt w:val="bullet"/>
      <w:lvlText w:val="•"/>
      <w:lvlJc w:val="left"/>
      <w:pPr>
        <w:ind w:left="8659" w:hanging="681"/>
      </w:pPr>
      <w:rPr>
        <w:rFonts w:hint="default"/>
      </w:rPr>
    </w:lvl>
    <w:lvl w:ilvl="6">
      <w:start w:val="0"/>
      <w:numFmt w:val="bullet"/>
      <w:lvlText w:val="•"/>
      <w:lvlJc w:val="left"/>
      <w:pPr>
        <w:ind w:left="9939" w:hanging="681"/>
      </w:pPr>
      <w:rPr>
        <w:rFonts w:hint="default"/>
      </w:rPr>
    </w:lvl>
    <w:lvl w:ilvl="7">
      <w:start w:val="0"/>
      <w:numFmt w:val="bullet"/>
      <w:lvlText w:val="•"/>
      <w:lvlJc w:val="left"/>
      <w:pPr>
        <w:ind w:left="11219" w:hanging="681"/>
      </w:pPr>
      <w:rPr>
        <w:rFonts w:hint="default"/>
      </w:rPr>
    </w:lvl>
    <w:lvl w:ilvl="8">
      <w:start w:val="0"/>
      <w:numFmt w:val="bullet"/>
      <w:lvlText w:val="•"/>
      <w:lvlJc w:val="left"/>
      <w:pPr>
        <w:ind w:left="12499" w:hanging="681"/>
      </w:pPr>
      <w:rPr>
        <w:rFonts w:hint="default"/>
      </w:rPr>
    </w:lvl>
  </w:abstractNum>
  <w:abstractNum w:abstractNumId="74">
    <w:nsid w:val="5BB80296"/>
    <w:multiLevelType w:val="hybridMultilevel"/>
    <w:tmpl w:val="00000000"/>
    <w:lvl w:ilvl="0">
      <w:start w:val="7"/>
      <w:numFmt w:val="decimal"/>
      <w:lvlText w:val="%1"/>
      <w:lvlJc w:val="left"/>
      <w:pPr>
        <w:ind w:left="1455" w:hanging="720"/>
        <w:jc w:val="left"/>
      </w:pPr>
      <w:rPr>
        <w:rFonts w:hint="default"/>
      </w:rPr>
    </w:lvl>
    <w:lvl w:ilvl="1">
      <w:start w:val="1"/>
      <w:numFmt w:val="decimal"/>
      <w:lvlText w:val="%1.%2"/>
      <w:lvlJc w:val="left"/>
      <w:pPr>
        <w:ind w:left="1455" w:hanging="720"/>
        <w:jc w:val="left"/>
      </w:pPr>
      <w:rPr>
        <w:rFonts w:hint="default"/>
        <w:w w:val="100"/>
      </w:rPr>
    </w:lvl>
    <w:lvl w:ilvl="2">
      <w:start w:val="0"/>
      <w:numFmt w:val="bullet"/>
      <w:lvlText w:val="•"/>
      <w:lvlJc w:val="left"/>
      <w:pPr>
        <w:ind w:left="4179" w:hanging="720"/>
      </w:pPr>
      <w:rPr>
        <w:rFonts w:hint="default"/>
      </w:rPr>
    </w:lvl>
    <w:lvl w:ilvl="3">
      <w:start w:val="0"/>
      <w:numFmt w:val="bullet"/>
      <w:lvlText w:val="•"/>
      <w:lvlJc w:val="left"/>
      <w:pPr>
        <w:ind w:left="5539" w:hanging="720"/>
      </w:pPr>
      <w:rPr>
        <w:rFonts w:hint="default"/>
      </w:rPr>
    </w:lvl>
    <w:lvl w:ilvl="4">
      <w:start w:val="0"/>
      <w:numFmt w:val="bullet"/>
      <w:lvlText w:val="•"/>
      <w:lvlJc w:val="left"/>
      <w:pPr>
        <w:ind w:left="6899" w:hanging="720"/>
      </w:pPr>
      <w:rPr>
        <w:rFonts w:hint="default"/>
      </w:rPr>
    </w:lvl>
    <w:lvl w:ilvl="5">
      <w:start w:val="0"/>
      <w:numFmt w:val="bullet"/>
      <w:lvlText w:val="•"/>
      <w:lvlJc w:val="left"/>
      <w:pPr>
        <w:ind w:left="8259" w:hanging="720"/>
      </w:pPr>
      <w:rPr>
        <w:rFonts w:hint="default"/>
      </w:rPr>
    </w:lvl>
    <w:lvl w:ilvl="6">
      <w:start w:val="0"/>
      <w:numFmt w:val="bullet"/>
      <w:lvlText w:val="•"/>
      <w:lvlJc w:val="left"/>
      <w:pPr>
        <w:ind w:left="9619" w:hanging="720"/>
      </w:pPr>
      <w:rPr>
        <w:rFonts w:hint="default"/>
      </w:rPr>
    </w:lvl>
    <w:lvl w:ilvl="7">
      <w:start w:val="0"/>
      <w:numFmt w:val="bullet"/>
      <w:lvlText w:val="•"/>
      <w:lvlJc w:val="left"/>
      <w:pPr>
        <w:ind w:left="10979" w:hanging="720"/>
      </w:pPr>
      <w:rPr>
        <w:rFonts w:hint="default"/>
      </w:rPr>
    </w:lvl>
    <w:lvl w:ilvl="8">
      <w:start w:val="0"/>
      <w:numFmt w:val="bullet"/>
      <w:lvlText w:val="•"/>
      <w:lvlJc w:val="left"/>
      <w:pPr>
        <w:ind w:left="12339" w:hanging="720"/>
      </w:pPr>
      <w:rPr>
        <w:rFonts w:hint="default"/>
      </w:rPr>
    </w:lvl>
  </w:abstractNum>
  <w:abstractNum w:abstractNumId="75">
    <w:nsid w:val="5CED438D"/>
    <w:multiLevelType w:val="hybridMultilevel"/>
    <w:tmpl w:val="00000000"/>
    <w:lvl w:ilvl="0">
      <w:start w:val="1"/>
      <w:numFmt w:val="decimal"/>
      <w:lvlText w:val="%1）"/>
      <w:lvlJc w:val="left"/>
      <w:pPr>
        <w:ind w:left="736" w:hanging="541"/>
        <w:jc w:val="left"/>
      </w:pPr>
      <w:rPr>
        <w:rFonts w:ascii="宋体" w:eastAsia="宋体" w:hAnsi="宋体" w:cs="宋体" w:hint="default"/>
        <w:spacing w:val="-90"/>
        <w:w w:val="100"/>
        <w:sz w:val="34"/>
        <w:szCs w:val="34"/>
      </w:rPr>
    </w:lvl>
    <w:lvl w:ilvl="1">
      <w:start w:val="2"/>
      <w:numFmt w:val="decimal"/>
      <w:lvlText w:val="%2）"/>
      <w:lvlJc w:val="left"/>
      <w:pPr>
        <w:ind w:left="736" w:hanging="720"/>
        <w:jc w:val="left"/>
      </w:pPr>
      <w:rPr>
        <w:rFonts w:ascii="宋体" w:eastAsia="宋体" w:hAnsi="宋体" w:cs="宋体" w:hint="default"/>
        <w:spacing w:val="-1"/>
        <w:w w:val="100"/>
        <w:sz w:val="36"/>
        <w:szCs w:val="36"/>
      </w:rPr>
    </w:lvl>
    <w:lvl w:ilvl="2">
      <w:start w:val="0"/>
      <w:numFmt w:val="bullet"/>
      <w:lvlText w:val="•"/>
      <w:lvlJc w:val="left"/>
      <w:pPr>
        <w:ind w:left="3603" w:hanging="720"/>
      </w:pPr>
      <w:rPr>
        <w:rFonts w:hint="default"/>
      </w:rPr>
    </w:lvl>
    <w:lvl w:ilvl="3">
      <w:start w:val="0"/>
      <w:numFmt w:val="bullet"/>
      <w:lvlText w:val="•"/>
      <w:lvlJc w:val="left"/>
      <w:pPr>
        <w:ind w:left="5035" w:hanging="720"/>
      </w:pPr>
      <w:rPr>
        <w:rFonts w:hint="default"/>
      </w:rPr>
    </w:lvl>
    <w:lvl w:ilvl="4">
      <w:start w:val="0"/>
      <w:numFmt w:val="bullet"/>
      <w:lvlText w:val="•"/>
      <w:lvlJc w:val="left"/>
      <w:pPr>
        <w:ind w:left="6467" w:hanging="720"/>
      </w:pPr>
      <w:rPr>
        <w:rFonts w:hint="default"/>
      </w:rPr>
    </w:lvl>
    <w:lvl w:ilvl="5">
      <w:start w:val="0"/>
      <w:numFmt w:val="bullet"/>
      <w:lvlText w:val="•"/>
      <w:lvlJc w:val="left"/>
      <w:pPr>
        <w:ind w:left="7899" w:hanging="720"/>
      </w:pPr>
      <w:rPr>
        <w:rFonts w:hint="default"/>
      </w:rPr>
    </w:lvl>
    <w:lvl w:ilvl="6">
      <w:start w:val="0"/>
      <w:numFmt w:val="bullet"/>
      <w:lvlText w:val="•"/>
      <w:lvlJc w:val="left"/>
      <w:pPr>
        <w:ind w:left="9331" w:hanging="720"/>
      </w:pPr>
      <w:rPr>
        <w:rFonts w:hint="default"/>
      </w:rPr>
    </w:lvl>
    <w:lvl w:ilvl="7">
      <w:start w:val="0"/>
      <w:numFmt w:val="bullet"/>
      <w:lvlText w:val="•"/>
      <w:lvlJc w:val="left"/>
      <w:pPr>
        <w:ind w:left="10763" w:hanging="720"/>
      </w:pPr>
      <w:rPr>
        <w:rFonts w:hint="default"/>
      </w:rPr>
    </w:lvl>
    <w:lvl w:ilvl="8">
      <w:start w:val="0"/>
      <w:numFmt w:val="bullet"/>
      <w:lvlText w:val="•"/>
      <w:lvlJc w:val="left"/>
      <w:pPr>
        <w:ind w:left="12195" w:hanging="720"/>
      </w:pPr>
      <w:rPr>
        <w:rFonts w:hint="default"/>
      </w:rPr>
    </w:lvl>
  </w:abstractNum>
  <w:abstractNum w:abstractNumId="76">
    <w:nsid w:val="6189E8FD"/>
    <w:multiLevelType w:val="hybridMultilevel"/>
    <w:tmpl w:val="00000000"/>
    <w:lvl w:ilvl="0">
      <w:start w:val="1"/>
      <w:numFmt w:val="decimal"/>
      <w:lvlText w:val="%1)"/>
      <w:lvlJc w:val="left"/>
      <w:pPr>
        <w:ind w:left="1365" w:hanging="472"/>
        <w:jc w:val="left"/>
      </w:pPr>
      <w:rPr>
        <w:rFonts w:ascii="宋体" w:eastAsia="宋体" w:hAnsi="宋体" w:cs="宋体" w:hint="default"/>
        <w:w w:val="100"/>
        <w:sz w:val="36"/>
        <w:szCs w:val="36"/>
      </w:rPr>
    </w:lvl>
    <w:lvl w:ilvl="1">
      <w:start w:val="0"/>
      <w:numFmt w:val="bullet"/>
      <w:lvlText w:val="•"/>
      <w:lvlJc w:val="left"/>
      <w:pPr>
        <w:ind w:left="2729" w:hanging="472"/>
      </w:pPr>
      <w:rPr>
        <w:rFonts w:hint="default"/>
      </w:rPr>
    </w:lvl>
    <w:lvl w:ilvl="2">
      <w:start w:val="0"/>
      <w:numFmt w:val="bullet"/>
      <w:lvlText w:val="•"/>
      <w:lvlJc w:val="left"/>
      <w:pPr>
        <w:ind w:left="4099" w:hanging="472"/>
      </w:pPr>
      <w:rPr>
        <w:rFonts w:hint="default"/>
      </w:rPr>
    </w:lvl>
    <w:lvl w:ilvl="3">
      <w:start w:val="0"/>
      <w:numFmt w:val="bullet"/>
      <w:lvlText w:val="•"/>
      <w:lvlJc w:val="left"/>
      <w:pPr>
        <w:ind w:left="5469" w:hanging="472"/>
      </w:pPr>
      <w:rPr>
        <w:rFonts w:hint="default"/>
      </w:rPr>
    </w:lvl>
    <w:lvl w:ilvl="4">
      <w:start w:val="0"/>
      <w:numFmt w:val="bullet"/>
      <w:lvlText w:val="•"/>
      <w:lvlJc w:val="left"/>
      <w:pPr>
        <w:ind w:left="6839" w:hanging="472"/>
      </w:pPr>
      <w:rPr>
        <w:rFonts w:hint="default"/>
      </w:rPr>
    </w:lvl>
    <w:lvl w:ilvl="5">
      <w:start w:val="0"/>
      <w:numFmt w:val="bullet"/>
      <w:lvlText w:val="•"/>
      <w:lvlJc w:val="left"/>
      <w:pPr>
        <w:ind w:left="8209" w:hanging="472"/>
      </w:pPr>
      <w:rPr>
        <w:rFonts w:hint="default"/>
      </w:rPr>
    </w:lvl>
    <w:lvl w:ilvl="6">
      <w:start w:val="0"/>
      <w:numFmt w:val="bullet"/>
      <w:lvlText w:val="•"/>
      <w:lvlJc w:val="left"/>
      <w:pPr>
        <w:ind w:left="9579" w:hanging="472"/>
      </w:pPr>
      <w:rPr>
        <w:rFonts w:hint="default"/>
      </w:rPr>
    </w:lvl>
    <w:lvl w:ilvl="7">
      <w:start w:val="0"/>
      <w:numFmt w:val="bullet"/>
      <w:lvlText w:val="•"/>
      <w:lvlJc w:val="left"/>
      <w:pPr>
        <w:ind w:left="10949" w:hanging="472"/>
      </w:pPr>
      <w:rPr>
        <w:rFonts w:hint="default"/>
      </w:rPr>
    </w:lvl>
    <w:lvl w:ilvl="8">
      <w:start w:val="0"/>
      <w:numFmt w:val="bullet"/>
      <w:lvlText w:val="•"/>
      <w:lvlJc w:val="left"/>
      <w:pPr>
        <w:ind w:left="12319" w:hanging="472"/>
      </w:pPr>
      <w:rPr>
        <w:rFonts w:hint="default"/>
      </w:rPr>
    </w:lvl>
  </w:abstractNum>
  <w:abstractNum w:abstractNumId="77">
    <w:nsid w:val="62E2F9E2"/>
    <w:multiLevelType w:val="hybridMultilevel"/>
    <w:tmpl w:val="00000000"/>
    <w:lvl w:ilvl="0">
      <w:start w:val="1"/>
      <w:numFmt w:val="lowerLetter"/>
      <w:lvlText w:val="%1."/>
      <w:lvlJc w:val="left"/>
      <w:pPr>
        <w:ind w:left="736" w:hanging="361"/>
        <w:jc w:val="left"/>
      </w:pPr>
      <w:rPr>
        <w:rFonts w:hint="default"/>
        <w:w w:val="100"/>
      </w:rPr>
    </w:lvl>
    <w:lvl w:ilvl="1">
      <w:start w:val="0"/>
      <w:numFmt w:val="bullet"/>
      <w:lvlText w:val="•"/>
      <w:lvlJc w:val="left"/>
      <w:pPr>
        <w:ind w:left="2171" w:hanging="361"/>
      </w:pPr>
      <w:rPr>
        <w:rFonts w:hint="default"/>
      </w:rPr>
    </w:lvl>
    <w:lvl w:ilvl="2">
      <w:start w:val="0"/>
      <w:numFmt w:val="bullet"/>
      <w:lvlText w:val="•"/>
      <w:lvlJc w:val="left"/>
      <w:pPr>
        <w:ind w:left="3603" w:hanging="361"/>
      </w:pPr>
      <w:rPr>
        <w:rFonts w:hint="default"/>
      </w:rPr>
    </w:lvl>
    <w:lvl w:ilvl="3">
      <w:start w:val="0"/>
      <w:numFmt w:val="bullet"/>
      <w:lvlText w:val="•"/>
      <w:lvlJc w:val="left"/>
      <w:pPr>
        <w:ind w:left="5035" w:hanging="361"/>
      </w:pPr>
      <w:rPr>
        <w:rFonts w:hint="default"/>
      </w:rPr>
    </w:lvl>
    <w:lvl w:ilvl="4">
      <w:start w:val="0"/>
      <w:numFmt w:val="bullet"/>
      <w:lvlText w:val="•"/>
      <w:lvlJc w:val="left"/>
      <w:pPr>
        <w:ind w:left="6467" w:hanging="361"/>
      </w:pPr>
      <w:rPr>
        <w:rFonts w:hint="default"/>
      </w:rPr>
    </w:lvl>
    <w:lvl w:ilvl="5">
      <w:start w:val="0"/>
      <w:numFmt w:val="bullet"/>
      <w:lvlText w:val="•"/>
      <w:lvlJc w:val="left"/>
      <w:pPr>
        <w:ind w:left="7899" w:hanging="361"/>
      </w:pPr>
      <w:rPr>
        <w:rFonts w:hint="default"/>
      </w:rPr>
    </w:lvl>
    <w:lvl w:ilvl="6">
      <w:start w:val="0"/>
      <w:numFmt w:val="bullet"/>
      <w:lvlText w:val="•"/>
      <w:lvlJc w:val="left"/>
      <w:pPr>
        <w:ind w:left="9331" w:hanging="361"/>
      </w:pPr>
      <w:rPr>
        <w:rFonts w:hint="default"/>
      </w:rPr>
    </w:lvl>
    <w:lvl w:ilvl="7">
      <w:start w:val="0"/>
      <w:numFmt w:val="bullet"/>
      <w:lvlText w:val="•"/>
      <w:lvlJc w:val="left"/>
      <w:pPr>
        <w:ind w:left="10763" w:hanging="361"/>
      </w:pPr>
      <w:rPr>
        <w:rFonts w:hint="default"/>
      </w:rPr>
    </w:lvl>
    <w:lvl w:ilvl="8">
      <w:start w:val="0"/>
      <w:numFmt w:val="bullet"/>
      <w:lvlText w:val="•"/>
      <w:lvlJc w:val="left"/>
      <w:pPr>
        <w:ind w:left="12195" w:hanging="361"/>
      </w:pPr>
      <w:rPr>
        <w:rFonts w:hint="default"/>
      </w:rPr>
    </w:lvl>
  </w:abstractNum>
  <w:abstractNum w:abstractNumId="78">
    <w:nsid w:val="637DD1A4"/>
    <w:multiLevelType w:val="hybridMultilevel"/>
    <w:tmpl w:val="00000000"/>
    <w:lvl w:ilvl="0">
      <w:start w:val="1"/>
      <w:numFmt w:val="lowerLetter"/>
      <w:lvlText w:val="%1."/>
      <w:lvlJc w:val="left"/>
      <w:pPr>
        <w:ind w:left="736" w:hanging="361"/>
        <w:jc w:val="left"/>
      </w:pPr>
      <w:rPr>
        <w:rFonts w:ascii="宋体" w:eastAsia="宋体" w:hAnsi="宋体" w:cs="宋体" w:hint="default"/>
        <w:w w:val="100"/>
        <w:sz w:val="34"/>
        <w:szCs w:val="34"/>
      </w:rPr>
    </w:lvl>
    <w:lvl w:ilvl="1">
      <w:start w:val="0"/>
      <w:numFmt w:val="bullet"/>
      <w:lvlText w:val="•"/>
      <w:lvlJc w:val="left"/>
      <w:pPr>
        <w:ind w:left="2171" w:hanging="361"/>
      </w:pPr>
      <w:rPr>
        <w:rFonts w:hint="default"/>
      </w:rPr>
    </w:lvl>
    <w:lvl w:ilvl="2">
      <w:start w:val="0"/>
      <w:numFmt w:val="bullet"/>
      <w:lvlText w:val="•"/>
      <w:lvlJc w:val="left"/>
      <w:pPr>
        <w:ind w:left="3603" w:hanging="361"/>
      </w:pPr>
      <w:rPr>
        <w:rFonts w:hint="default"/>
      </w:rPr>
    </w:lvl>
    <w:lvl w:ilvl="3">
      <w:start w:val="0"/>
      <w:numFmt w:val="bullet"/>
      <w:lvlText w:val="•"/>
      <w:lvlJc w:val="left"/>
      <w:pPr>
        <w:ind w:left="5035" w:hanging="361"/>
      </w:pPr>
      <w:rPr>
        <w:rFonts w:hint="default"/>
      </w:rPr>
    </w:lvl>
    <w:lvl w:ilvl="4">
      <w:start w:val="0"/>
      <w:numFmt w:val="bullet"/>
      <w:lvlText w:val="•"/>
      <w:lvlJc w:val="left"/>
      <w:pPr>
        <w:ind w:left="6467" w:hanging="361"/>
      </w:pPr>
      <w:rPr>
        <w:rFonts w:hint="default"/>
      </w:rPr>
    </w:lvl>
    <w:lvl w:ilvl="5">
      <w:start w:val="0"/>
      <w:numFmt w:val="bullet"/>
      <w:lvlText w:val="•"/>
      <w:lvlJc w:val="left"/>
      <w:pPr>
        <w:ind w:left="7899" w:hanging="361"/>
      </w:pPr>
      <w:rPr>
        <w:rFonts w:hint="default"/>
      </w:rPr>
    </w:lvl>
    <w:lvl w:ilvl="6">
      <w:start w:val="0"/>
      <w:numFmt w:val="bullet"/>
      <w:lvlText w:val="•"/>
      <w:lvlJc w:val="left"/>
      <w:pPr>
        <w:ind w:left="9331" w:hanging="361"/>
      </w:pPr>
      <w:rPr>
        <w:rFonts w:hint="default"/>
      </w:rPr>
    </w:lvl>
    <w:lvl w:ilvl="7">
      <w:start w:val="0"/>
      <w:numFmt w:val="bullet"/>
      <w:lvlText w:val="•"/>
      <w:lvlJc w:val="left"/>
      <w:pPr>
        <w:ind w:left="10763" w:hanging="361"/>
      </w:pPr>
      <w:rPr>
        <w:rFonts w:hint="default"/>
      </w:rPr>
    </w:lvl>
    <w:lvl w:ilvl="8">
      <w:start w:val="0"/>
      <w:numFmt w:val="bullet"/>
      <w:lvlText w:val="•"/>
      <w:lvlJc w:val="left"/>
      <w:pPr>
        <w:ind w:left="12195" w:hanging="361"/>
      </w:pPr>
      <w:rPr>
        <w:rFonts w:hint="default"/>
      </w:rPr>
    </w:lvl>
  </w:abstractNum>
  <w:abstractNum w:abstractNumId="79">
    <w:nsid w:val="673EEBFE"/>
    <w:multiLevelType w:val="hybridMultilevel"/>
    <w:tmpl w:val="00000000"/>
    <w:lvl w:ilvl="0">
      <w:start w:val="1"/>
      <w:numFmt w:val="decimal"/>
      <w:lvlText w:val="%1）"/>
      <w:lvlJc w:val="left"/>
      <w:pPr>
        <w:ind w:left="2265" w:hanging="681"/>
        <w:jc w:val="left"/>
      </w:pPr>
      <w:rPr>
        <w:rFonts w:ascii="宋体" w:eastAsia="宋体" w:hAnsi="宋体" w:cs="宋体" w:hint="default"/>
        <w:w w:val="100"/>
        <w:sz w:val="36"/>
        <w:szCs w:val="36"/>
      </w:rPr>
    </w:lvl>
    <w:lvl w:ilvl="1">
      <w:start w:val="0"/>
      <w:numFmt w:val="bullet"/>
      <w:lvlText w:val="•"/>
      <w:lvlJc w:val="left"/>
      <w:pPr>
        <w:ind w:left="3539" w:hanging="681"/>
      </w:pPr>
      <w:rPr>
        <w:rFonts w:hint="default"/>
      </w:rPr>
    </w:lvl>
    <w:lvl w:ilvl="2">
      <w:start w:val="0"/>
      <w:numFmt w:val="bullet"/>
      <w:lvlText w:val="•"/>
      <w:lvlJc w:val="left"/>
      <w:pPr>
        <w:ind w:left="4819" w:hanging="681"/>
      </w:pPr>
      <w:rPr>
        <w:rFonts w:hint="default"/>
      </w:rPr>
    </w:lvl>
    <w:lvl w:ilvl="3">
      <w:start w:val="0"/>
      <w:numFmt w:val="bullet"/>
      <w:lvlText w:val="•"/>
      <w:lvlJc w:val="left"/>
      <w:pPr>
        <w:ind w:left="6099" w:hanging="681"/>
      </w:pPr>
      <w:rPr>
        <w:rFonts w:hint="default"/>
      </w:rPr>
    </w:lvl>
    <w:lvl w:ilvl="4">
      <w:start w:val="0"/>
      <w:numFmt w:val="bullet"/>
      <w:lvlText w:val="•"/>
      <w:lvlJc w:val="left"/>
      <w:pPr>
        <w:ind w:left="7379" w:hanging="681"/>
      </w:pPr>
      <w:rPr>
        <w:rFonts w:hint="default"/>
      </w:rPr>
    </w:lvl>
    <w:lvl w:ilvl="5">
      <w:start w:val="0"/>
      <w:numFmt w:val="bullet"/>
      <w:lvlText w:val="•"/>
      <w:lvlJc w:val="left"/>
      <w:pPr>
        <w:ind w:left="8659" w:hanging="681"/>
      </w:pPr>
      <w:rPr>
        <w:rFonts w:hint="default"/>
      </w:rPr>
    </w:lvl>
    <w:lvl w:ilvl="6">
      <w:start w:val="0"/>
      <w:numFmt w:val="bullet"/>
      <w:lvlText w:val="•"/>
      <w:lvlJc w:val="left"/>
      <w:pPr>
        <w:ind w:left="9939" w:hanging="681"/>
      </w:pPr>
      <w:rPr>
        <w:rFonts w:hint="default"/>
      </w:rPr>
    </w:lvl>
    <w:lvl w:ilvl="7">
      <w:start w:val="0"/>
      <w:numFmt w:val="bullet"/>
      <w:lvlText w:val="•"/>
      <w:lvlJc w:val="left"/>
      <w:pPr>
        <w:ind w:left="11219" w:hanging="681"/>
      </w:pPr>
      <w:rPr>
        <w:rFonts w:hint="default"/>
      </w:rPr>
    </w:lvl>
    <w:lvl w:ilvl="8">
      <w:start w:val="0"/>
      <w:numFmt w:val="bullet"/>
      <w:lvlText w:val="•"/>
      <w:lvlJc w:val="left"/>
      <w:pPr>
        <w:ind w:left="12499" w:hanging="681"/>
      </w:pPr>
      <w:rPr>
        <w:rFonts w:hint="default"/>
      </w:rPr>
    </w:lvl>
  </w:abstractNum>
  <w:abstractNum w:abstractNumId="80">
    <w:nsid w:val="67A33786"/>
    <w:multiLevelType w:val="hybridMultilevel"/>
    <w:tmpl w:val="00000000"/>
    <w:lvl w:ilvl="0">
      <w:start w:val="10"/>
      <w:numFmt w:val="decimal"/>
      <w:lvlText w:val="%1"/>
      <w:lvlJc w:val="left"/>
      <w:pPr>
        <w:ind w:left="2762" w:hanging="1948"/>
        <w:jc w:val="left"/>
      </w:pPr>
      <w:rPr>
        <w:rFonts w:ascii="宋体" w:eastAsia="宋体" w:hAnsi="宋体" w:cs="宋体" w:hint="default"/>
        <w:color w:val="FF0000"/>
        <w:w w:val="100"/>
        <w:position w:val="-4"/>
        <w:sz w:val="36"/>
        <w:szCs w:val="36"/>
      </w:rPr>
    </w:lvl>
    <w:lvl w:ilvl="1">
      <w:start w:val="0"/>
      <w:numFmt w:val="bullet"/>
      <w:lvlText w:val="•"/>
      <w:lvlJc w:val="left"/>
      <w:pPr>
        <w:ind w:left="3989" w:hanging="1948"/>
      </w:pPr>
      <w:rPr>
        <w:rFonts w:hint="default"/>
      </w:rPr>
    </w:lvl>
    <w:lvl w:ilvl="2">
      <w:start w:val="0"/>
      <w:numFmt w:val="bullet"/>
      <w:lvlText w:val="•"/>
      <w:lvlJc w:val="left"/>
      <w:pPr>
        <w:ind w:left="5219" w:hanging="1948"/>
      </w:pPr>
      <w:rPr>
        <w:rFonts w:hint="default"/>
      </w:rPr>
    </w:lvl>
    <w:lvl w:ilvl="3">
      <w:start w:val="0"/>
      <w:numFmt w:val="bullet"/>
      <w:lvlText w:val="•"/>
      <w:lvlJc w:val="left"/>
      <w:pPr>
        <w:ind w:left="6449" w:hanging="1948"/>
      </w:pPr>
      <w:rPr>
        <w:rFonts w:hint="default"/>
      </w:rPr>
    </w:lvl>
    <w:lvl w:ilvl="4">
      <w:start w:val="0"/>
      <w:numFmt w:val="bullet"/>
      <w:lvlText w:val="•"/>
      <w:lvlJc w:val="left"/>
      <w:pPr>
        <w:ind w:left="7679" w:hanging="1948"/>
      </w:pPr>
      <w:rPr>
        <w:rFonts w:hint="default"/>
      </w:rPr>
    </w:lvl>
    <w:lvl w:ilvl="5">
      <w:start w:val="0"/>
      <w:numFmt w:val="bullet"/>
      <w:lvlText w:val="•"/>
      <w:lvlJc w:val="left"/>
      <w:pPr>
        <w:ind w:left="8909" w:hanging="1948"/>
      </w:pPr>
      <w:rPr>
        <w:rFonts w:hint="default"/>
      </w:rPr>
    </w:lvl>
    <w:lvl w:ilvl="6">
      <w:start w:val="0"/>
      <w:numFmt w:val="bullet"/>
      <w:lvlText w:val="•"/>
      <w:lvlJc w:val="left"/>
      <w:pPr>
        <w:ind w:left="10139" w:hanging="1948"/>
      </w:pPr>
      <w:rPr>
        <w:rFonts w:hint="default"/>
      </w:rPr>
    </w:lvl>
    <w:lvl w:ilvl="7">
      <w:start w:val="0"/>
      <w:numFmt w:val="bullet"/>
      <w:lvlText w:val="•"/>
      <w:lvlJc w:val="left"/>
      <w:pPr>
        <w:ind w:left="11369" w:hanging="1948"/>
      </w:pPr>
      <w:rPr>
        <w:rFonts w:hint="default"/>
      </w:rPr>
    </w:lvl>
    <w:lvl w:ilvl="8">
      <w:start w:val="0"/>
      <w:numFmt w:val="bullet"/>
      <w:lvlText w:val="•"/>
      <w:lvlJc w:val="left"/>
      <w:pPr>
        <w:ind w:left="12599" w:hanging="1948"/>
      </w:pPr>
      <w:rPr>
        <w:rFonts w:hint="default"/>
      </w:rPr>
    </w:lvl>
  </w:abstractNum>
  <w:abstractNum w:abstractNumId="81">
    <w:nsid w:val="68B0793D"/>
    <w:multiLevelType w:val="hybridMultilevel"/>
    <w:tmpl w:val="00000000"/>
    <w:lvl w:ilvl="0">
      <w:start w:val="1"/>
      <w:numFmt w:val="decimal"/>
      <w:lvlText w:val="%1）"/>
      <w:lvlJc w:val="left"/>
      <w:pPr>
        <w:ind w:left="736" w:hanging="541"/>
        <w:jc w:val="left"/>
      </w:pPr>
      <w:rPr>
        <w:rFonts w:ascii="宋体" w:eastAsia="宋体" w:hAnsi="宋体" w:cs="宋体" w:hint="default"/>
        <w:spacing w:val="-1"/>
        <w:w w:val="100"/>
        <w:sz w:val="34"/>
        <w:szCs w:val="34"/>
      </w:rPr>
    </w:lvl>
    <w:lvl w:ilvl="1">
      <w:start w:val="0"/>
      <w:numFmt w:val="bullet"/>
      <w:lvlText w:val="•"/>
      <w:lvlJc w:val="left"/>
      <w:pPr>
        <w:ind w:left="2171" w:hanging="541"/>
      </w:pPr>
      <w:rPr>
        <w:rFonts w:hint="default"/>
      </w:rPr>
    </w:lvl>
    <w:lvl w:ilvl="2">
      <w:start w:val="0"/>
      <w:numFmt w:val="bullet"/>
      <w:lvlText w:val="•"/>
      <w:lvlJc w:val="left"/>
      <w:pPr>
        <w:ind w:left="3603" w:hanging="541"/>
      </w:pPr>
      <w:rPr>
        <w:rFonts w:hint="default"/>
      </w:rPr>
    </w:lvl>
    <w:lvl w:ilvl="3">
      <w:start w:val="0"/>
      <w:numFmt w:val="bullet"/>
      <w:lvlText w:val="•"/>
      <w:lvlJc w:val="left"/>
      <w:pPr>
        <w:ind w:left="5035" w:hanging="541"/>
      </w:pPr>
      <w:rPr>
        <w:rFonts w:hint="default"/>
      </w:rPr>
    </w:lvl>
    <w:lvl w:ilvl="4">
      <w:start w:val="0"/>
      <w:numFmt w:val="bullet"/>
      <w:lvlText w:val="•"/>
      <w:lvlJc w:val="left"/>
      <w:pPr>
        <w:ind w:left="6467" w:hanging="541"/>
      </w:pPr>
      <w:rPr>
        <w:rFonts w:hint="default"/>
      </w:rPr>
    </w:lvl>
    <w:lvl w:ilvl="5">
      <w:start w:val="0"/>
      <w:numFmt w:val="bullet"/>
      <w:lvlText w:val="•"/>
      <w:lvlJc w:val="left"/>
      <w:pPr>
        <w:ind w:left="7899" w:hanging="541"/>
      </w:pPr>
      <w:rPr>
        <w:rFonts w:hint="default"/>
      </w:rPr>
    </w:lvl>
    <w:lvl w:ilvl="6">
      <w:start w:val="0"/>
      <w:numFmt w:val="bullet"/>
      <w:lvlText w:val="•"/>
      <w:lvlJc w:val="left"/>
      <w:pPr>
        <w:ind w:left="9331" w:hanging="541"/>
      </w:pPr>
      <w:rPr>
        <w:rFonts w:hint="default"/>
      </w:rPr>
    </w:lvl>
    <w:lvl w:ilvl="7">
      <w:start w:val="0"/>
      <w:numFmt w:val="bullet"/>
      <w:lvlText w:val="•"/>
      <w:lvlJc w:val="left"/>
      <w:pPr>
        <w:ind w:left="10763" w:hanging="541"/>
      </w:pPr>
      <w:rPr>
        <w:rFonts w:hint="default"/>
      </w:rPr>
    </w:lvl>
    <w:lvl w:ilvl="8">
      <w:start w:val="0"/>
      <w:numFmt w:val="bullet"/>
      <w:lvlText w:val="•"/>
      <w:lvlJc w:val="left"/>
      <w:pPr>
        <w:ind w:left="12195" w:hanging="541"/>
      </w:pPr>
      <w:rPr>
        <w:rFonts w:hint="default"/>
      </w:rPr>
    </w:lvl>
  </w:abstractNum>
  <w:abstractNum w:abstractNumId="82">
    <w:nsid w:val="6A440981"/>
    <w:multiLevelType w:val="hybridMultilevel"/>
    <w:tmpl w:val="00000000"/>
    <w:lvl w:ilvl="0">
      <w:start w:val="1"/>
      <w:numFmt w:val="decimal"/>
      <w:lvlText w:val="（%1）"/>
      <w:lvlJc w:val="left"/>
      <w:pPr>
        <w:ind w:left="2176" w:hanging="901"/>
        <w:jc w:val="left"/>
      </w:pPr>
      <w:rPr>
        <w:rFonts w:ascii="华文中宋" w:eastAsia="华文中宋" w:hAnsi="华文中宋" w:cs="华文中宋" w:hint="default"/>
        <w:w w:val="100"/>
        <w:sz w:val="34"/>
        <w:szCs w:val="34"/>
      </w:rPr>
    </w:lvl>
    <w:lvl w:ilvl="1">
      <w:start w:val="1"/>
      <w:numFmt w:val="decimal"/>
      <w:lvlText w:val="%2）"/>
      <w:lvlJc w:val="left"/>
      <w:pPr>
        <w:ind w:left="736" w:hanging="541"/>
        <w:jc w:val="left"/>
      </w:pPr>
      <w:rPr>
        <w:rFonts w:ascii="宋体" w:eastAsia="宋体" w:hAnsi="宋体" w:cs="宋体" w:hint="default"/>
        <w:spacing w:val="-1"/>
        <w:w w:val="100"/>
        <w:sz w:val="34"/>
        <w:szCs w:val="34"/>
      </w:rPr>
    </w:lvl>
    <w:lvl w:ilvl="2">
      <w:start w:val="0"/>
      <w:numFmt w:val="bullet"/>
      <w:lvlText w:val="•"/>
      <w:lvlJc w:val="left"/>
      <w:pPr>
        <w:ind w:left="2404" w:hanging="541"/>
      </w:pPr>
      <w:rPr>
        <w:rFonts w:hint="default"/>
      </w:rPr>
    </w:lvl>
    <w:lvl w:ilvl="3">
      <w:start w:val="0"/>
      <w:numFmt w:val="bullet"/>
      <w:lvlText w:val="•"/>
      <w:lvlJc w:val="left"/>
      <w:pPr>
        <w:ind w:left="2628" w:hanging="541"/>
      </w:pPr>
      <w:rPr>
        <w:rFonts w:hint="default"/>
      </w:rPr>
    </w:lvl>
    <w:lvl w:ilvl="4">
      <w:start w:val="0"/>
      <w:numFmt w:val="bullet"/>
      <w:lvlText w:val="•"/>
      <w:lvlJc w:val="left"/>
      <w:pPr>
        <w:ind w:left="2852" w:hanging="541"/>
      </w:pPr>
      <w:rPr>
        <w:rFonts w:hint="default"/>
      </w:rPr>
    </w:lvl>
    <w:lvl w:ilvl="5">
      <w:start w:val="0"/>
      <w:numFmt w:val="bullet"/>
      <w:lvlText w:val="•"/>
      <w:lvlJc w:val="left"/>
      <w:pPr>
        <w:ind w:left="3076" w:hanging="541"/>
      </w:pPr>
      <w:rPr>
        <w:rFonts w:hint="default"/>
      </w:rPr>
    </w:lvl>
    <w:lvl w:ilvl="6">
      <w:start w:val="0"/>
      <w:numFmt w:val="bullet"/>
      <w:lvlText w:val="•"/>
      <w:lvlJc w:val="left"/>
      <w:pPr>
        <w:ind w:left="3300" w:hanging="541"/>
      </w:pPr>
      <w:rPr>
        <w:rFonts w:hint="default"/>
      </w:rPr>
    </w:lvl>
    <w:lvl w:ilvl="7">
      <w:start w:val="0"/>
      <w:numFmt w:val="bullet"/>
      <w:lvlText w:val="•"/>
      <w:lvlJc w:val="left"/>
      <w:pPr>
        <w:ind w:left="3524" w:hanging="541"/>
      </w:pPr>
      <w:rPr>
        <w:rFonts w:hint="default"/>
      </w:rPr>
    </w:lvl>
    <w:lvl w:ilvl="8">
      <w:start w:val="0"/>
      <w:numFmt w:val="bullet"/>
      <w:lvlText w:val="•"/>
      <w:lvlJc w:val="left"/>
      <w:pPr>
        <w:ind w:left="3748" w:hanging="541"/>
      </w:pPr>
      <w:rPr>
        <w:rFonts w:hint="default"/>
      </w:rPr>
    </w:lvl>
  </w:abstractNum>
  <w:abstractNum w:abstractNumId="83">
    <w:nsid w:val="6AD57D97"/>
    <w:multiLevelType w:val="hybridMultilevel"/>
    <w:tmpl w:val="00000000"/>
    <w:lvl w:ilvl="0">
      <w:start w:val="1"/>
      <w:numFmt w:val="decimal"/>
      <w:lvlText w:val="%1)"/>
      <w:lvlJc w:val="left"/>
      <w:pPr>
        <w:ind w:left="1365" w:hanging="472"/>
        <w:jc w:val="left"/>
      </w:pPr>
      <w:rPr>
        <w:rFonts w:ascii="宋体" w:eastAsia="宋体" w:hAnsi="宋体" w:cs="宋体" w:hint="default"/>
        <w:w w:val="100"/>
        <w:sz w:val="36"/>
        <w:szCs w:val="36"/>
      </w:rPr>
    </w:lvl>
    <w:lvl w:ilvl="1">
      <w:start w:val="0"/>
      <w:numFmt w:val="bullet"/>
      <w:lvlText w:val="•"/>
      <w:lvlJc w:val="left"/>
      <w:pPr>
        <w:ind w:left="2729" w:hanging="472"/>
      </w:pPr>
      <w:rPr>
        <w:rFonts w:hint="default"/>
      </w:rPr>
    </w:lvl>
    <w:lvl w:ilvl="2">
      <w:start w:val="0"/>
      <w:numFmt w:val="bullet"/>
      <w:lvlText w:val="•"/>
      <w:lvlJc w:val="left"/>
      <w:pPr>
        <w:ind w:left="4099" w:hanging="472"/>
      </w:pPr>
      <w:rPr>
        <w:rFonts w:hint="default"/>
      </w:rPr>
    </w:lvl>
    <w:lvl w:ilvl="3">
      <w:start w:val="0"/>
      <w:numFmt w:val="bullet"/>
      <w:lvlText w:val="•"/>
      <w:lvlJc w:val="left"/>
      <w:pPr>
        <w:ind w:left="5469" w:hanging="472"/>
      </w:pPr>
      <w:rPr>
        <w:rFonts w:hint="default"/>
      </w:rPr>
    </w:lvl>
    <w:lvl w:ilvl="4">
      <w:start w:val="0"/>
      <w:numFmt w:val="bullet"/>
      <w:lvlText w:val="•"/>
      <w:lvlJc w:val="left"/>
      <w:pPr>
        <w:ind w:left="6839" w:hanging="472"/>
      </w:pPr>
      <w:rPr>
        <w:rFonts w:hint="default"/>
      </w:rPr>
    </w:lvl>
    <w:lvl w:ilvl="5">
      <w:start w:val="0"/>
      <w:numFmt w:val="bullet"/>
      <w:lvlText w:val="•"/>
      <w:lvlJc w:val="left"/>
      <w:pPr>
        <w:ind w:left="8209" w:hanging="472"/>
      </w:pPr>
      <w:rPr>
        <w:rFonts w:hint="default"/>
      </w:rPr>
    </w:lvl>
    <w:lvl w:ilvl="6">
      <w:start w:val="0"/>
      <w:numFmt w:val="bullet"/>
      <w:lvlText w:val="•"/>
      <w:lvlJc w:val="left"/>
      <w:pPr>
        <w:ind w:left="9579" w:hanging="472"/>
      </w:pPr>
      <w:rPr>
        <w:rFonts w:hint="default"/>
      </w:rPr>
    </w:lvl>
    <w:lvl w:ilvl="7">
      <w:start w:val="0"/>
      <w:numFmt w:val="bullet"/>
      <w:lvlText w:val="•"/>
      <w:lvlJc w:val="left"/>
      <w:pPr>
        <w:ind w:left="10949" w:hanging="472"/>
      </w:pPr>
      <w:rPr>
        <w:rFonts w:hint="default"/>
      </w:rPr>
    </w:lvl>
    <w:lvl w:ilvl="8">
      <w:start w:val="0"/>
      <w:numFmt w:val="bullet"/>
      <w:lvlText w:val="•"/>
      <w:lvlJc w:val="left"/>
      <w:pPr>
        <w:ind w:left="12319" w:hanging="472"/>
      </w:pPr>
      <w:rPr>
        <w:rFonts w:hint="default"/>
      </w:rPr>
    </w:lvl>
  </w:abstractNum>
  <w:abstractNum w:abstractNumId="84">
    <w:nsid w:val="6D0BB8D2"/>
    <w:multiLevelType w:val="hybridMultilevel"/>
    <w:tmpl w:val="00000000"/>
    <w:lvl w:ilvl="0">
      <w:start w:val="1"/>
      <w:numFmt w:val="decimal"/>
      <w:lvlText w:val="（%1）"/>
      <w:lvlJc w:val="left"/>
      <w:pPr>
        <w:ind w:left="1636" w:hanging="901"/>
        <w:jc w:val="left"/>
      </w:pPr>
      <w:rPr>
        <w:rFonts w:ascii="华文中宋" w:eastAsia="华文中宋" w:hAnsi="华文中宋" w:cs="华文中宋" w:hint="default"/>
        <w:spacing w:val="-1"/>
        <w:w w:val="100"/>
        <w:sz w:val="34"/>
        <w:szCs w:val="34"/>
      </w:rPr>
    </w:lvl>
    <w:lvl w:ilvl="1">
      <w:start w:val="1"/>
      <w:numFmt w:val="decimal"/>
      <w:lvlText w:val="（%2）"/>
      <w:lvlJc w:val="left"/>
      <w:pPr>
        <w:ind w:left="2176" w:hanging="901"/>
        <w:jc w:val="left"/>
      </w:pPr>
      <w:rPr>
        <w:rFonts w:ascii="华文中宋" w:eastAsia="华文中宋" w:hAnsi="华文中宋" w:cs="华文中宋" w:hint="default"/>
        <w:w w:val="100"/>
        <w:sz w:val="34"/>
        <w:szCs w:val="34"/>
      </w:rPr>
    </w:lvl>
    <w:lvl w:ilvl="2">
      <w:start w:val="1"/>
      <w:numFmt w:val="decimal"/>
      <w:lvlText w:val="%3)"/>
      <w:lvlJc w:val="left"/>
      <w:pPr>
        <w:ind w:left="1995" w:hanging="540"/>
        <w:jc w:val="left"/>
      </w:pPr>
      <w:rPr>
        <w:rFonts w:ascii="宋体" w:eastAsia="宋体" w:hAnsi="宋体" w:cs="宋体" w:hint="default"/>
        <w:w w:val="100"/>
        <w:sz w:val="36"/>
        <w:szCs w:val="36"/>
      </w:rPr>
    </w:lvl>
    <w:lvl w:ilvl="3">
      <w:start w:val="0"/>
      <w:numFmt w:val="bullet"/>
      <w:lvlText w:val="•"/>
      <w:lvlJc w:val="left"/>
      <w:pPr>
        <w:ind w:left="2458" w:hanging="540"/>
      </w:pPr>
      <w:rPr>
        <w:rFonts w:hint="default"/>
      </w:rPr>
    </w:lvl>
    <w:lvl w:ilvl="4">
      <w:start w:val="0"/>
      <w:numFmt w:val="bullet"/>
      <w:lvlText w:val="•"/>
      <w:lvlJc w:val="left"/>
      <w:pPr>
        <w:ind w:left="2736" w:hanging="540"/>
      </w:pPr>
      <w:rPr>
        <w:rFonts w:hint="default"/>
      </w:rPr>
    </w:lvl>
    <w:lvl w:ilvl="5">
      <w:start w:val="0"/>
      <w:numFmt w:val="bullet"/>
      <w:lvlText w:val="•"/>
      <w:lvlJc w:val="left"/>
      <w:pPr>
        <w:ind w:left="3014" w:hanging="540"/>
      </w:pPr>
      <w:rPr>
        <w:rFonts w:hint="default"/>
      </w:rPr>
    </w:lvl>
    <w:lvl w:ilvl="6">
      <w:start w:val="0"/>
      <w:numFmt w:val="bullet"/>
      <w:lvlText w:val="•"/>
      <w:lvlJc w:val="left"/>
      <w:pPr>
        <w:ind w:left="3292" w:hanging="540"/>
      </w:pPr>
      <w:rPr>
        <w:rFonts w:hint="default"/>
      </w:rPr>
    </w:lvl>
    <w:lvl w:ilvl="7">
      <w:start w:val="0"/>
      <w:numFmt w:val="bullet"/>
      <w:lvlText w:val="•"/>
      <w:lvlJc w:val="left"/>
      <w:pPr>
        <w:ind w:left="3570" w:hanging="540"/>
      </w:pPr>
      <w:rPr>
        <w:rFonts w:hint="default"/>
      </w:rPr>
    </w:lvl>
    <w:lvl w:ilvl="8">
      <w:start w:val="0"/>
      <w:numFmt w:val="bullet"/>
      <w:lvlText w:val="•"/>
      <w:lvlJc w:val="left"/>
      <w:pPr>
        <w:ind w:left="3848" w:hanging="540"/>
      </w:pPr>
      <w:rPr>
        <w:rFonts w:hint="default"/>
      </w:rPr>
    </w:lvl>
  </w:abstractNum>
  <w:abstractNum w:abstractNumId="85">
    <w:nsid w:val="6D4ED471"/>
    <w:multiLevelType w:val="hybridMultilevel"/>
    <w:tmpl w:val="00000000"/>
    <w:lvl w:ilvl="0">
      <w:start w:val="1"/>
      <w:numFmt w:val="decimal"/>
      <w:lvlText w:val="%1"/>
      <w:lvlJc w:val="left"/>
      <w:pPr>
        <w:ind w:left="1369" w:hanging="634"/>
        <w:jc w:val="left"/>
      </w:pPr>
      <w:rPr>
        <w:rFonts w:hint="default"/>
      </w:rPr>
    </w:lvl>
    <w:lvl w:ilvl="1">
      <w:start w:val="1"/>
      <w:numFmt w:val="decimal"/>
      <w:lvlText w:val="%1.%2"/>
      <w:lvlJc w:val="left"/>
      <w:pPr>
        <w:ind w:left="1369" w:hanging="634"/>
        <w:jc w:val="left"/>
      </w:pPr>
      <w:rPr>
        <w:rFonts w:ascii="宋体" w:eastAsia="宋体" w:hAnsi="宋体" w:cs="宋体" w:hint="default"/>
        <w:b/>
        <w:bCs/>
        <w:w w:val="99"/>
        <w:sz w:val="36"/>
        <w:szCs w:val="36"/>
      </w:rPr>
    </w:lvl>
    <w:lvl w:ilvl="2">
      <w:start w:val="0"/>
      <w:numFmt w:val="bullet"/>
      <w:lvlText w:val="•"/>
      <w:lvlJc w:val="left"/>
      <w:pPr>
        <w:ind w:left="4099" w:hanging="634"/>
      </w:pPr>
      <w:rPr>
        <w:rFonts w:hint="default"/>
      </w:rPr>
    </w:lvl>
    <w:lvl w:ilvl="3">
      <w:start w:val="0"/>
      <w:numFmt w:val="bullet"/>
      <w:lvlText w:val="•"/>
      <w:lvlJc w:val="left"/>
      <w:pPr>
        <w:ind w:left="5469" w:hanging="634"/>
      </w:pPr>
      <w:rPr>
        <w:rFonts w:hint="default"/>
      </w:rPr>
    </w:lvl>
    <w:lvl w:ilvl="4">
      <w:start w:val="0"/>
      <w:numFmt w:val="bullet"/>
      <w:lvlText w:val="•"/>
      <w:lvlJc w:val="left"/>
      <w:pPr>
        <w:ind w:left="6839" w:hanging="634"/>
      </w:pPr>
      <w:rPr>
        <w:rFonts w:hint="default"/>
      </w:rPr>
    </w:lvl>
    <w:lvl w:ilvl="5">
      <w:start w:val="0"/>
      <w:numFmt w:val="bullet"/>
      <w:lvlText w:val="•"/>
      <w:lvlJc w:val="left"/>
      <w:pPr>
        <w:ind w:left="8209" w:hanging="634"/>
      </w:pPr>
      <w:rPr>
        <w:rFonts w:hint="default"/>
      </w:rPr>
    </w:lvl>
    <w:lvl w:ilvl="6">
      <w:start w:val="0"/>
      <w:numFmt w:val="bullet"/>
      <w:lvlText w:val="•"/>
      <w:lvlJc w:val="left"/>
      <w:pPr>
        <w:ind w:left="9579" w:hanging="634"/>
      </w:pPr>
      <w:rPr>
        <w:rFonts w:hint="default"/>
      </w:rPr>
    </w:lvl>
    <w:lvl w:ilvl="7">
      <w:start w:val="0"/>
      <w:numFmt w:val="bullet"/>
      <w:lvlText w:val="•"/>
      <w:lvlJc w:val="left"/>
      <w:pPr>
        <w:ind w:left="10949" w:hanging="634"/>
      </w:pPr>
      <w:rPr>
        <w:rFonts w:hint="default"/>
      </w:rPr>
    </w:lvl>
    <w:lvl w:ilvl="8">
      <w:start w:val="0"/>
      <w:numFmt w:val="bullet"/>
      <w:lvlText w:val="•"/>
      <w:lvlJc w:val="left"/>
      <w:pPr>
        <w:ind w:left="12319" w:hanging="634"/>
      </w:pPr>
      <w:rPr>
        <w:rFonts w:hint="default"/>
      </w:rPr>
    </w:lvl>
  </w:abstractNum>
  <w:abstractNum w:abstractNumId="86">
    <w:nsid w:val="6DF7C61D"/>
    <w:multiLevelType w:val="hybridMultilevel"/>
    <w:tmpl w:val="00000000"/>
    <w:lvl w:ilvl="0">
      <w:start w:val="1"/>
      <w:numFmt w:val="decimal"/>
      <w:lvlText w:val="（%1）"/>
      <w:lvlJc w:val="left"/>
      <w:pPr>
        <w:ind w:left="2356" w:hanging="901"/>
        <w:jc w:val="left"/>
      </w:pPr>
      <w:rPr>
        <w:rFonts w:ascii="华文中宋" w:eastAsia="华文中宋" w:hAnsi="华文中宋" w:cs="华文中宋" w:hint="default"/>
        <w:w w:val="100"/>
        <w:sz w:val="34"/>
        <w:szCs w:val="34"/>
      </w:rPr>
    </w:lvl>
    <w:lvl w:ilvl="1">
      <w:start w:val="1"/>
      <w:numFmt w:val="decimal"/>
      <w:lvlText w:val="%2）"/>
      <w:lvlJc w:val="left"/>
      <w:pPr>
        <w:ind w:left="2176" w:hanging="541"/>
        <w:jc w:val="left"/>
      </w:pPr>
      <w:rPr>
        <w:rFonts w:ascii="宋体" w:eastAsia="宋体" w:hAnsi="宋体" w:cs="宋体" w:hint="default"/>
        <w:spacing w:val="-1"/>
        <w:w w:val="100"/>
        <w:sz w:val="34"/>
        <w:szCs w:val="34"/>
      </w:rPr>
    </w:lvl>
    <w:lvl w:ilvl="2">
      <w:start w:val="0"/>
      <w:numFmt w:val="bullet"/>
      <w:lvlText w:val="•"/>
      <w:lvlJc w:val="left"/>
      <w:pPr>
        <w:ind w:left="3771" w:hanging="541"/>
      </w:pPr>
      <w:rPr>
        <w:rFonts w:hint="default"/>
      </w:rPr>
    </w:lvl>
    <w:lvl w:ilvl="3">
      <w:start w:val="0"/>
      <w:numFmt w:val="bullet"/>
      <w:lvlText w:val="•"/>
      <w:lvlJc w:val="left"/>
      <w:pPr>
        <w:ind w:left="5182" w:hanging="541"/>
      </w:pPr>
      <w:rPr>
        <w:rFonts w:hint="default"/>
      </w:rPr>
    </w:lvl>
    <w:lvl w:ilvl="4">
      <w:start w:val="0"/>
      <w:numFmt w:val="bullet"/>
      <w:lvlText w:val="•"/>
      <w:lvlJc w:val="left"/>
      <w:pPr>
        <w:ind w:left="6593" w:hanging="541"/>
      </w:pPr>
      <w:rPr>
        <w:rFonts w:hint="default"/>
      </w:rPr>
    </w:lvl>
    <w:lvl w:ilvl="5">
      <w:start w:val="0"/>
      <w:numFmt w:val="bullet"/>
      <w:lvlText w:val="•"/>
      <w:lvlJc w:val="left"/>
      <w:pPr>
        <w:ind w:left="8004" w:hanging="541"/>
      </w:pPr>
      <w:rPr>
        <w:rFonts w:hint="default"/>
      </w:rPr>
    </w:lvl>
    <w:lvl w:ilvl="6">
      <w:start w:val="0"/>
      <w:numFmt w:val="bullet"/>
      <w:lvlText w:val="•"/>
      <w:lvlJc w:val="left"/>
      <w:pPr>
        <w:ind w:left="9415" w:hanging="541"/>
      </w:pPr>
      <w:rPr>
        <w:rFonts w:hint="default"/>
      </w:rPr>
    </w:lvl>
    <w:lvl w:ilvl="7">
      <w:start w:val="0"/>
      <w:numFmt w:val="bullet"/>
      <w:lvlText w:val="•"/>
      <w:lvlJc w:val="left"/>
      <w:pPr>
        <w:ind w:left="10826" w:hanging="541"/>
      </w:pPr>
      <w:rPr>
        <w:rFonts w:hint="default"/>
      </w:rPr>
    </w:lvl>
    <w:lvl w:ilvl="8">
      <w:start w:val="0"/>
      <w:numFmt w:val="bullet"/>
      <w:lvlText w:val="•"/>
      <w:lvlJc w:val="left"/>
      <w:pPr>
        <w:ind w:left="12237" w:hanging="541"/>
      </w:pPr>
      <w:rPr>
        <w:rFonts w:hint="default"/>
      </w:rPr>
    </w:lvl>
  </w:abstractNum>
  <w:abstractNum w:abstractNumId="87">
    <w:nsid w:val="707726BD"/>
    <w:multiLevelType w:val="hybridMultilevel"/>
    <w:tmpl w:val="00000000"/>
    <w:lvl w:ilvl="0">
      <w:start w:val="3"/>
      <w:numFmt w:val="decimal"/>
      <w:lvlText w:val="%1"/>
      <w:lvlJc w:val="left"/>
      <w:pPr>
        <w:ind w:left="2762" w:hanging="1948"/>
        <w:jc w:val="left"/>
      </w:pPr>
      <w:rPr>
        <w:rFonts w:ascii="宋体" w:eastAsia="宋体" w:hAnsi="宋体" w:cs="宋体" w:hint="default"/>
        <w:color w:val="FF0000"/>
        <w:w w:val="100"/>
        <w:position w:val="-4"/>
        <w:sz w:val="36"/>
        <w:szCs w:val="36"/>
      </w:rPr>
    </w:lvl>
    <w:lvl w:ilvl="1">
      <w:start w:val="0"/>
      <w:numFmt w:val="bullet"/>
      <w:lvlText w:val="•"/>
      <w:lvlJc w:val="left"/>
      <w:pPr>
        <w:ind w:left="3989" w:hanging="1948"/>
      </w:pPr>
      <w:rPr>
        <w:rFonts w:hint="default"/>
      </w:rPr>
    </w:lvl>
    <w:lvl w:ilvl="2">
      <w:start w:val="0"/>
      <w:numFmt w:val="bullet"/>
      <w:lvlText w:val="•"/>
      <w:lvlJc w:val="left"/>
      <w:pPr>
        <w:ind w:left="5219" w:hanging="1948"/>
      </w:pPr>
      <w:rPr>
        <w:rFonts w:hint="default"/>
      </w:rPr>
    </w:lvl>
    <w:lvl w:ilvl="3">
      <w:start w:val="0"/>
      <w:numFmt w:val="bullet"/>
      <w:lvlText w:val="•"/>
      <w:lvlJc w:val="left"/>
      <w:pPr>
        <w:ind w:left="6449" w:hanging="1948"/>
      </w:pPr>
      <w:rPr>
        <w:rFonts w:hint="default"/>
      </w:rPr>
    </w:lvl>
    <w:lvl w:ilvl="4">
      <w:start w:val="0"/>
      <w:numFmt w:val="bullet"/>
      <w:lvlText w:val="•"/>
      <w:lvlJc w:val="left"/>
      <w:pPr>
        <w:ind w:left="7679" w:hanging="1948"/>
      </w:pPr>
      <w:rPr>
        <w:rFonts w:hint="default"/>
      </w:rPr>
    </w:lvl>
    <w:lvl w:ilvl="5">
      <w:start w:val="0"/>
      <w:numFmt w:val="bullet"/>
      <w:lvlText w:val="•"/>
      <w:lvlJc w:val="left"/>
      <w:pPr>
        <w:ind w:left="8909" w:hanging="1948"/>
      </w:pPr>
      <w:rPr>
        <w:rFonts w:hint="default"/>
      </w:rPr>
    </w:lvl>
    <w:lvl w:ilvl="6">
      <w:start w:val="0"/>
      <w:numFmt w:val="bullet"/>
      <w:lvlText w:val="•"/>
      <w:lvlJc w:val="left"/>
      <w:pPr>
        <w:ind w:left="10139" w:hanging="1948"/>
      </w:pPr>
      <w:rPr>
        <w:rFonts w:hint="default"/>
      </w:rPr>
    </w:lvl>
    <w:lvl w:ilvl="7">
      <w:start w:val="0"/>
      <w:numFmt w:val="bullet"/>
      <w:lvlText w:val="•"/>
      <w:lvlJc w:val="left"/>
      <w:pPr>
        <w:ind w:left="11369" w:hanging="1948"/>
      </w:pPr>
      <w:rPr>
        <w:rFonts w:hint="default"/>
      </w:rPr>
    </w:lvl>
    <w:lvl w:ilvl="8">
      <w:start w:val="0"/>
      <w:numFmt w:val="bullet"/>
      <w:lvlText w:val="•"/>
      <w:lvlJc w:val="left"/>
      <w:pPr>
        <w:ind w:left="12599" w:hanging="1948"/>
      </w:pPr>
      <w:rPr>
        <w:rFonts w:hint="default"/>
      </w:rPr>
    </w:lvl>
  </w:abstractNum>
  <w:abstractNum w:abstractNumId="88">
    <w:nsid w:val="717080CA"/>
    <w:multiLevelType w:val="hybridMultilevel"/>
    <w:tmpl w:val="00000000"/>
    <w:lvl w:ilvl="0">
      <w:start w:val="1"/>
      <w:numFmt w:val="decimal"/>
      <w:lvlText w:val="%1）"/>
      <w:lvlJc w:val="left"/>
      <w:pPr>
        <w:ind w:left="2176" w:hanging="541"/>
        <w:jc w:val="left"/>
      </w:pPr>
      <w:rPr>
        <w:rFonts w:ascii="宋体" w:eastAsia="宋体" w:hAnsi="宋体" w:cs="宋体" w:hint="default"/>
        <w:spacing w:val="-1"/>
        <w:w w:val="100"/>
        <w:sz w:val="34"/>
        <w:szCs w:val="34"/>
      </w:rPr>
    </w:lvl>
    <w:lvl w:ilvl="1">
      <w:start w:val="0"/>
      <w:numFmt w:val="bullet"/>
      <w:lvlText w:val="•"/>
      <w:lvlJc w:val="left"/>
      <w:pPr>
        <w:ind w:left="3467" w:hanging="541"/>
      </w:pPr>
      <w:rPr>
        <w:rFonts w:hint="default"/>
      </w:rPr>
    </w:lvl>
    <w:lvl w:ilvl="2">
      <w:start w:val="0"/>
      <w:numFmt w:val="bullet"/>
      <w:lvlText w:val="•"/>
      <w:lvlJc w:val="left"/>
      <w:pPr>
        <w:ind w:left="4755" w:hanging="541"/>
      </w:pPr>
      <w:rPr>
        <w:rFonts w:hint="default"/>
      </w:rPr>
    </w:lvl>
    <w:lvl w:ilvl="3">
      <w:start w:val="0"/>
      <w:numFmt w:val="bullet"/>
      <w:lvlText w:val="•"/>
      <w:lvlJc w:val="left"/>
      <w:pPr>
        <w:ind w:left="6043" w:hanging="541"/>
      </w:pPr>
      <w:rPr>
        <w:rFonts w:hint="default"/>
      </w:rPr>
    </w:lvl>
    <w:lvl w:ilvl="4">
      <w:start w:val="0"/>
      <w:numFmt w:val="bullet"/>
      <w:lvlText w:val="•"/>
      <w:lvlJc w:val="left"/>
      <w:pPr>
        <w:ind w:left="7331" w:hanging="541"/>
      </w:pPr>
      <w:rPr>
        <w:rFonts w:hint="default"/>
      </w:rPr>
    </w:lvl>
    <w:lvl w:ilvl="5">
      <w:start w:val="0"/>
      <w:numFmt w:val="bullet"/>
      <w:lvlText w:val="•"/>
      <w:lvlJc w:val="left"/>
      <w:pPr>
        <w:ind w:left="8619" w:hanging="541"/>
      </w:pPr>
      <w:rPr>
        <w:rFonts w:hint="default"/>
      </w:rPr>
    </w:lvl>
    <w:lvl w:ilvl="6">
      <w:start w:val="0"/>
      <w:numFmt w:val="bullet"/>
      <w:lvlText w:val="•"/>
      <w:lvlJc w:val="left"/>
      <w:pPr>
        <w:ind w:left="9907" w:hanging="541"/>
      </w:pPr>
      <w:rPr>
        <w:rFonts w:hint="default"/>
      </w:rPr>
    </w:lvl>
    <w:lvl w:ilvl="7">
      <w:start w:val="0"/>
      <w:numFmt w:val="bullet"/>
      <w:lvlText w:val="•"/>
      <w:lvlJc w:val="left"/>
      <w:pPr>
        <w:ind w:left="11195" w:hanging="541"/>
      </w:pPr>
      <w:rPr>
        <w:rFonts w:hint="default"/>
      </w:rPr>
    </w:lvl>
    <w:lvl w:ilvl="8">
      <w:start w:val="0"/>
      <w:numFmt w:val="bullet"/>
      <w:lvlText w:val="•"/>
      <w:lvlJc w:val="left"/>
      <w:pPr>
        <w:ind w:left="12483" w:hanging="541"/>
      </w:pPr>
      <w:rPr>
        <w:rFonts w:hint="default"/>
      </w:rPr>
    </w:lvl>
  </w:abstractNum>
  <w:abstractNum w:abstractNumId="89">
    <w:nsid w:val="724CAA56"/>
    <w:multiLevelType w:val="hybridMultilevel"/>
    <w:tmpl w:val="00000000"/>
    <w:lvl w:ilvl="0">
      <w:start w:val="1"/>
      <w:numFmt w:val="decimal"/>
      <w:lvlText w:val="（%1）"/>
      <w:lvlJc w:val="left"/>
      <w:pPr>
        <w:ind w:left="2356" w:hanging="901"/>
        <w:jc w:val="right"/>
      </w:pPr>
      <w:rPr>
        <w:rFonts w:ascii="华文中宋" w:eastAsia="华文中宋" w:hAnsi="华文中宋" w:cs="华文中宋" w:hint="default"/>
        <w:w w:val="98"/>
        <w:sz w:val="34"/>
        <w:szCs w:val="34"/>
      </w:rPr>
    </w:lvl>
    <w:lvl w:ilvl="1">
      <w:start w:val="0"/>
      <w:numFmt w:val="bullet"/>
      <w:lvlText w:val="•"/>
      <w:lvlJc w:val="left"/>
      <w:pPr>
        <w:ind w:left="3629" w:hanging="901"/>
      </w:pPr>
      <w:rPr>
        <w:rFonts w:hint="default"/>
      </w:rPr>
    </w:lvl>
    <w:lvl w:ilvl="2">
      <w:start w:val="0"/>
      <w:numFmt w:val="bullet"/>
      <w:lvlText w:val="•"/>
      <w:lvlJc w:val="left"/>
      <w:pPr>
        <w:ind w:left="4899" w:hanging="901"/>
      </w:pPr>
      <w:rPr>
        <w:rFonts w:hint="default"/>
      </w:rPr>
    </w:lvl>
    <w:lvl w:ilvl="3">
      <w:start w:val="0"/>
      <w:numFmt w:val="bullet"/>
      <w:lvlText w:val="•"/>
      <w:lvlJc w:val="left"/>
      <w:pPr>
        <w:ind w:left="6169" w:hanging="901"/>
      </w:pPr>
      <w:rPr>
        <w:rFonts w:hint="default"/>
      </w:rPr>
    </w:lvl>
    <w:lvl w:ilvl="4">
      <w:start w:val="0"/>
      <w:numFmt w:val="bullet"/>
      <w:lvlText w:val="•"/>
      <w:lvlJc w:val="left"/>
      <w:pPr>
        <w:ind w:left="7439" w:hanging="901"/>
      </w:pPr>
      <w:rPr>
        <w:rFonts w:hint="default"/>
      </w:rPr>
    </w:lvl>
    <w:lvl w:ilvl="5">
      <w:start w:val="0"/>
      <w:numFmt w:val="bullet"/>
      <w:lvlText w:val="•"/>
      <w:lvlJc w:val="left"/>
      <w:pPr>
        <w:ind w:left="8709" w:hanging="901"/>
      </w:pPr>
      <w:rPr>
        <w:rFonts w:hint="default"/>
      </w:rPr>
    </w:lvl>
    <w:lvl w:ilvl="6">
      <w:start w:val="0"/>
      <w:numFmt w:val="bullet"/>
      <w:lvlText w:val="•"/>
      <w:lvlJc w:val="left"/>
      <w:pPr>
        <w:ind w:left="9979" w:hanging="901"/>
      </w:pPr>
      <w:rPr>
        <w:rFonts w:hint="default"/>
      </w:rPr>
    </w:lvl>
    <w:lvl w:ilvl="7">
      <w:start w:val="0"/>
      <w:numFmt w:val="bullet"/>
      <w:lvlText w:val="•"/>
      <w:lvlJc w:val="left"/>
      <w:pPr>
        <w:ind w:left="11249" w:hanging="901"/>
      </w:pPr>
      <w:rPr>
        <w:rFonts w:hint="default"/>
      </w:rPr>
    </w:lvl>
    <w:lvl w:ilvl="8">
      <w:start w:val="0"/>
      <w:numFmt w:val="bullet"/>
      <w:lvlText w:val="•"/>
      <w:lvlJc w:val="left"/>
      <w:pPr>
        <w:ind w:left="12519" w:hanging="901"/>
      </w:pPr>
      <w:rPr>
        <w:rFonts w:hint="default"/>
      </w:rPr>
    </w:lvl>
  </w:abstractNum>
  <w:abstractNum w:abstractNumId="90">
    <w:nsid w:val="7348D00E"/>
    <w:multiLevelType w:val="hybridMultilevel"/>
    <w:tmpl w:val="00000000"/>
    <w:lvl w:ilvl="0">
      <w:start w:val="1"/>
      <w:numFmt w:val="decimal"/>
      <w:lvlText w:val="（%1）"/>
      <w:lvlJc w:val="left"/>
      <w:pPr>
        <w:ind w:left="2356" w:hanging="901"/>
        <w:jc w:val="right"/>
      </w:pPr>
      <w:rPr>
        <w:rFonts w:ascii="华文中宋" w:eastAsia="华文中宋" w:hAnsi="华文中宋" w:cs="华文中宋" w:hint="default"/>
        <w:w w:val="100"/>
        <w:sz w:val="34"/>
        <w:szCs w:val="34"/>
      </w:rPr>
    </w:lvl>
    <w:lvl w:ilvl="1">
      <w:start w:val="1"/>
      <w:numFmt w:val="decimal"/>
      <w:lvlText w:val="（%2）"/>
      <w:lvlJc w:val="left"/>
      <w:pPr>
        <w:ind w:left="6839" w:hanging="901"/>
        <w:jc w:val="left"/>
      </w:pPr>
      <w:rPr>
        <w:rFonts w:ascii="华文中宋" w:eastAsia="华文中宋" w:hAnsi="华文中宋" w:cs="华文中宋" w:hint="default"/>
        <w:w w:val="100"/>
        <w:sz w:val="34"/>
        <w:szCs w:val="34"/>
      </w:rPr>
    </w:lvl>
    <w:lvl w:ilvl="2">
      <w:start w:val="0"/>
      <w:numFmt w:val="bullet"/>
      <w:lvlText w:val="•"/>
      <w:lvlJc w:val="left"/>
      <w:pPr>
        <w:ind w:left="7753" w:hanging="901"/>
      </w:pPr>
      <w:rPr>
        <w:rFonts w:hint="default"/>
      </w:rPr>
    </w:lvl>
    <w:lvl w:ilvl="3">
      <w:start w:val="0"/>
      <w:numFmt w:val="bullet"/>
      <w:lvlText w:val="•"/>
      <w:lvlJc w:val="left"/>
      <w:pPr>
        <w:ind w:left="8666" w:hanging="901"/>
      </w:pPr>
      <w:rPr>
        <w:rFonts w:hint="default"/>
      </w:rPr>
    </w:lvl>
    <w:lvl w:ilvl="4">
      <w:start w:val="0"/>
      <w:numFmt w:val="bullet"/>
      <w:lvlText w:val="•"/>
      <w:lvlJc w:val="left"/>
      <w:pPr>
        <w:ind w:left="9579" w:hanging="901"/>
      </w:pPr>
      <w:rPr>
        <w:rFonts w:hint="default"/>
      </w:rPr>
    </w:lvl>
    <w:lvl w:ilvl="5">
      <w:start w:val="0"/>
      <w:numFmt w:val="bullet"/>
      <w:lvlText w:val="•"/>
      <w:lvlJc w:val="left"/>
      <w:pPr>
        <w:ind w:left="10493" w:hanging="901"/>
      </w:pPr>
      <w:rPr>
        <w:rFonts w:hint="default"/>
      </w:rPr>
    </w:lvl>
    <w:lvl w:ilvl="6">
      <w:start w:val="0"/>
      <w:numFmt w:val="bullet"/>
      <w:lvlText w:val="•"/>
      <w:lvlJc w:val="left"/>
      <w:pPr>
        <w:ind w:left="11406" w:hanging="901"/>
      </w:pPr>
      <w:rPr>
        <w:rFonts w:hint="default"/>
      </w:rPr>
    </w:lvl>
    <w:lvl w:ilvl="7">
      <w:start w:val="0"/>
      <w:numFmt w:val="bullet"/>
      <w:lvlText w:val="•"/>
      <w:lvlJc w:val="left"/>
      <w:pPr>
        <w:ind w:left="12319" w:hanging="901"/>
      </w:pPr>
      <w:rPr>
        <w:rFonts w:hint="default"/>
      </w:rPr>
    </w:lvl>
    <w:lvl w:ilvl="8">
      <w:start w:val="0"/>
      <w:numFmt w:val="bullet"/>
      <w:lvlText w:val="•"/>
      <w:lvlJc w:val="left"/>
      <w:pPr>
        <w:ind w:left="13233" w:hanging="901"/>
      </w:pPr>
      <w:rPr>
        <w:rFonts w:hint="default"/>
      </w:rPr>
    </w:lvl>
  </w:abstractNum>
  <w:abstractNum w:abstractNumId="91">
    <w:nsid w:val="750F61C6"/>
    <w:multiLevelType w:val="hybridMultilevel"/>
    <w:tmpl w:val="00000000"/>
    <w:lvl w:ilvl="0">
      <w:start w:val="1"/>
      <w:numFmt w:val="decimal"/>
      <w:lvlText w:val="（%1）"/>
      <w:lvlJc w:val="left"/>
      <w:pPr>
        <w:ind w:left="2176" w:hanging="901"/>
        <w:jc w:val="left"/>
      </w:pPr>
      <w:rPr>
        <w:rFonts w:ascii="华文中宋" w:eastAsia="华文中宋" w:hAnsi="华文中宋" w:cs="华文中宋" w:hint="default"/>
        <w:spacing w:val="-72"/>
        <w:w w:val="100"/>
        <w:sz w:val="34"/>
        <w:szCs w:val="34"/>
      </w:rPr>
    </w:lvl>
    <w:lvl w:ilvl="1">
      <w:start w:val="0"/>
      <w:numFmt w:val="bullet"/>
      <w:lvlText w:val="•"/>
      <w:lvlJc w:val="left"/>
      <w:pPr>
        <w:ind w:left="3467" w:hanging="901"/>
      </w:pPr>
      <w:rPr>
        <w:rFonts w:hint="default"/>
      </w:rPr>
    </w:lvl>
    <w:lvl w:ilvl="2">
      <w:start w:val="0"/>
      <w:numFmt w:val="bullet"/>
      <w:lvlText w:val="•"/>
      <w:lvlJc w:val="left"/>
      <w:pPr>
        <w:ind w:left="4755" w:hanging="901"/>
      </w:pPr>
      <w:rPr>
        <w:rFonts w:hint="default"/>
      </w:rPr>
    </w:lvl>
    <w:lvl w:ilvl="3">
      <w:start w:val="0"/>
      <w:numFmt w:val="bullet"/>
      <w:lvlText w:val="•"/>
      <w:lvlJc w:val="left"/>
      <w:pPr>
        <w:ind w:left="6043" w:hanging="901"/>
      </w:pPr>
      <w:rPr>
        <w:rFonts w:hint="default"/>
      </w:rPr>
    </w:lvl>
    <w:lvl w:ilvl="4">
      <w:start w:val="0"/>
      <w:numFmt w:val="bullet"/>
      <w:lvlText w:val="•"/>
      <w:lvlJc w:val="left"/>
      <w:pPr>
        <w:ind w:left="7331" w:hanging="901"/>
      </w:pPr>
      <w:rPr>
        <w:rFonts w:hint="default"/>
      </w:rPr>
    </w:lvl>
    <w:lvl w:ilvl="5">
      <w:start w:val="0"/>
      <w:numFmt w:val="bullet"/>
      <w:lvlText w:val="•"/>
      <w:lvlJc w:val="left"/>
      <w:pPr>
        <w:ind w:left="8619" w:hanging="901"/>
      </w:pPr>
      <w:rPr>
        <w:rFonts w:hint="default"/>
      </w:rPr>
    </w:lvl>
    <w:lvl w:ilvl="6">
      <w:start w:val="0"/>
      <w:numFmt w:val="bullet"/>
      <w:lvlText w:val="•"/>
      <w:lvlJc w:val="left"/>
      <w:pPr>
        <w:ind w:left="9907" w:hanging="901"/>
      </w:pPr>
      <w:rPr>
        <w:rFonts w:hint="default"/>
      </w:rPr>
    </w:lvl>
    <w:lvl w:ilvl="7">
      <w:start w:val="0"/>
      <w:numFmt w:val="bullet"/>
      <w:lvlText w:val="•"/>
      <w:lvlJc w:val="left"/>
      <w:pPr>
        <w:ind w:left="11195" w:hanging="901"/>
      </w:pPr>
      <w:rPr>
        <w:rFonts w:hint="default"/>
      </w:rPr>
    </w:lvl>
    <w:lvl w:ilvl="8">
      <w:start w:val="0"/>
      <w:numFmt w:val="bullet"/>
      <w:lvlText w:val="•"/>
      <w:lvlJc w:val="left"/>
      <w:pPr>
        <w:ind w:left="12483" w:hanging="901"/>
      </w:pPr>
      <w:rPr>
        <w:rFonts w:hint="default"/>
      </w:rPr>
    </w:lvl>
  </w:abstractNum>
  <w:abstractNum w:abstractNumId="92">
    <w:nsid w:val="75704D21"/>
    <w:multiLevelType w:val="hybridMultilevel"/>
    <w:tmpl w:val="00000000"/>
    <w:lvl w:ilvl="0">
      <w:start w:val="1"/>
      <w:numFmt w:val="decimal"/>
      <w:lvlText w:val="%1）"/>
      <w:lvlJc w:val="left"/>
      <w:pPr>
        <w:ind w:left="1365" w:hanging="630"/>
        <w:jc w:val="left"/>
      </w:pPr>
      <w:rPr>
        <w:rFonts w:ascii="宋体" w:eastAsia="宋体" w:hAnsi="宋体" w:cs="宋体" w:hint="default"/>
        <w:w w:val="100"/>
        <w:sz w:val="36"/>
        <w:szCs w:val="36"/>
      </w:rPr>
    </w:lvl>
    <w:lvl w:ilvl="1">
      <w:start w:val="0"/>
      <w:numFmt w:val="bullet"/>
      <w:lvlText w:val="•"/>
      <w:lvlJc w:val="left"/>
      <w:pPr>
        <w:ind w:left="2729" w:hanging="630"/>
      </w:pPr>
      <w:rPr>
        <w:rFonts w:hint="default"/>
      </w:rPr>
    </w:lvl>
    <w:lvl w:ilvl="2">
      <w:start w:val="0"/>
      <w:numFmt w:val="bullet"/>
      <w:lvlText w:val="•"/>
      <w:lvlJc w:val="left"/>
      <w:pPr>
        <w:ind w:left="4099" w:hanging="630"/>
      </w:pPr>
      <w:rPr>
        <w:rFonts w:hint="default"/>
      </w:rPr>
    </w:lvl>
    <w:lvl w:ilvl="3">
      <w:start w:val="0"/>
      <w:numFmt w:val="bullet"/>
      <w:lvlText w:val="•"/>
      <w:lvlJc w:val="left"/>
      <w:pPr>
        <w:ind w:left="5469" w:hanging="630"/>
      </w:pPr>
      <w:rPr>
        <w:rFonts w:hint="default"/>
      </w:rPr>
    </w:lvl>
    <w:lvl w:ilvl="4">
      <w:start w:val="0"/>
      <w:numFmt w:val="bullet"/>
      <w:lvlText w:val="•"/>
      <w:lvlJc w:val="left"/>
      <w:pPr>
        <w:ind w:left="6839" w:hanging="630"/>
      </w:pPr>
      <w:rPr>
        <w:rFonts w:hint="default"/>
      </w:rPr>
    </w:lvl>
    <w:lvl w:ilvl="5">
      <w:start w:val="0"/>
      <w:numFmt w:val="bullet"/>
      <w:lvlText w:val="•"/>
      <w:lvlJc w:val="left"/>
      <w:pPr>
        <w:ind w:left="8209" w:hanging="630"/>
      </w:pPr>
      <w:rPr>
        <w:rFonts w:hint="default"/>
      </w:rPr>
    </w:lvl>
    <w:lvl w:ilvl="6">
      <w:start w:val="0"/>
      <w:numFmt w:val="bullet"/>
      <w:lvlText w:val="•"/>
      <w:lvlJc w:val="left"/>
      <w:pPr>
        <w:ind w:left="9579" w:hanging="630"/>
      </w:pPr>
      <w:rPr>
        <w:rFonts w:hint="default"/>
      </w:rPr>
    </w:lvl>
    <w:lvl w:ilvl="7">
      <w:start w:val="0"/>
      <w:numFmt w:val="bullet"/>
      <w:lvlText w:val="•"/>
      <w:lvlJc w:val="left"/>
      <w:pPr>
        <w:ind w:left="10949" w:hanging="630"/>
      </w:pPr>
      <w:rPr>
        <w:rFonts w:hint="default"/>
      </w:rPr>
    </w:lvl>
    <w:lvl w:ilvl="8">
      <w:start w:val="0"/>
      <w:numFmt w:val="bullet"/>
      <w:lvlText w:val="•"/>
      <w:lvlJc w:val="left"/>
      <w:pPr>
        <w:ind w:left="12319" w:hanging="630"/>
      </w:pPr>
      <w:rPr>
        <w:rFonts w:hint="default"/>
      </w:rPr>
    </w:lvl>
  </w:abstractNum>
  <w:abstractNum w:abstractNumId="93">
    <w:nsid w:val="7700279B"/>
    <w:multiLevelType w:val="hybridMultilevel"/>
    <w:tmpl w:val="00000000"/>
    <w:lvl w:ilvl="0">
      <w:start w:val="1"/>
      <w:numFmt w:val="decimal"/>
      <w:lvlText w:val="%1"/>
      <w:lvlJc w:val="left"/>
      <w:pPr>
        <w:ind w:left="1298" w:hanging="563"/>
        <w:jc w:val="left"/>
      </w:pPr>
      <w:rPr>
        <w:rFonts w:hint="default"/>
      </w:rPr>
    </w:lvl>
    <w:lvl w:ilvl="1">
      <w:start w:val="1"/>
      <w:numFmt w:val="decimal"/>
      <w:lvlText w:val="%1.%2"/>
      <w:lvlJc w:val="left"/>
      <w:pPr>
        <w:ind w:left="1298" w:hanging="563"/>
        <w:jc w:val="left"/>
      </w:pPr>
      <w:rPr>
        <w:rFonts w:ascii="华文中宋" w:eastAsia="华文中宋" w:hAnsi="华文中宋" w:cs="华文中宋" w:hint="default"/>
        <w:spacing w:val="-1"/>
        <w:w w:val="100"/>
        <w:sz w:val="34"/>
        <w:szCs w:val="34"/>
      </w:rPr>
    </w:lvl>
    <w:lvl w:ilvl="2">
      <w:start w:val="1"/>
      <w:numFmt w:val="decimal"/>
      <w:lvlText w:val="%1.%2.%3"/>
      <w:lvlJc w:val="left"/>
      <w:pPr>
        <w:ind w:left="1815" w:hanging="1080"/>
        <w:jc w:val="left"/>
      </w:pPr>
      <w:rPr>
        <w:rFonts w:ascii="华文中宋" w:eastAsia="华文中宋" w:hAnsi="华文中宋" w:cs="华文中宋" w:hint="default"/>
        <w:w w:val="100"/>
        <w:sz w:val="36"/>
        <w:szCs w:val="36"/>
      </w:rPr>
    </w:lvl>
    <w:lvl w:ilvl="3">
      <w:start w:val="0"/>
      <w:numFmt w:val="bullet"/>
      <w:lvlText w:val="•"/>
      <w:lvlJc w:val="left"/>
      <w:pPr>
        <w:ind w:left="4104" w:hanging="1080"/>
      </w:pPr>
      <w:rPr>
        <w:rFonts w:hint="default"/>
      </w:rPr>
    </w:lvl>
    <w:lvl w:ilvl="4">
      <w:start w:val="0"/>
      <w:numFmt w:val="bullet"/>
      <w:lvlText w:val="•"/>
      <w:lvlJc w:val="left"/>
      <w:pPr>
        <w:ind w:left="5669" w:hanging="1080"/>
      </w:pPr>
      <w:rPr>
        <w:rFonts w:hint="default"/>
      </w:rPr>
    </w:lvl>
    <w:lvl w:ilvl="5">
      <w:start w:val="0"/>
      <w:numFmt w:val="bullet"/>
      <w:lvlText w:val="•"/>
      <w:lvlJc w:val="left"/>
      <w:pPr>
        <w:ind w:left="7234" w:hanging="1080"/>
      </w:pPr>
      <w:rPr>
        <w:rFonts w:hint="default"/>
      </w:rPr>
    </w:lvl>
    <w:lvl w:ilvl="6">
      <w:start w:val="0"/>
      <w:numFmt w:val="bullet"/>
      <w:lvlText w:val="•"/>
      <w:lvlJc w:val="left"/>
      <w:pPr>
        <w:ind w:left="8799" w:hanging="1080"/>
      </w:pPr>
      <w:rPr>
        <w:rFonts w:hint="default"/>
      </w:rPr>
    </w:lvl>
    <w:lvl w:ilvl="7">
      <w:start w:val="0"/>
      <w:numFmt w:val="bullet"/>
      <w:lvlText w:val="•"/>
      <w:lvlJc w:val="left"/>
      <w:pPr>
        <w:ind w:left="10364" w:hanging="1080"/>
      </w:pPr>
      <w:rPr>
        <w:rFonts w:hint="default"/>
      </w:rPr>
    </w:lvl>
    <w:lvl w:ilvl="8">
      <w:start w:val="0"/>
      <w:numFmt w:val="bullet"/>
      <w:lvlText w:val="•"/>
      <w:lvlJc w:val="left"/>
      <w:pPr>
        <w:ind w:left="11929" w:hanging="1080"/>
      </w:pPr>
      <w:rPr>
        <w:rFonts w:hint="default"/>
      </w:rPr>
    </w:lvl>
  </w:abstractNum>
  <w:abstractNum w:abstractNumId="94">
    <w:nsid w:val="78CCB495"/>
    <w:multiLevelType w:val="hybridMultilevel"/>
    <w:tmpl w:val="00000000"/>
    <w:lvl w:ilvl="0">
      <w:start w:val="2"/>
      <w:numFmt w:val="decimal"/>
      <w:lvlText w:val="%1）"/>
      <w:lvlJc w:val="left"/>
      <w:pPr>
        <w:ind w:left="1277" w:hanging="541"/>
        <w:jc w:val="left"/>
      </w:pPr>
      <w:rPr>
        <w:rFonts w:ascii="宋体" w:eastAsia="宋体" w:hAnsi="宋体" w:cs="宋体" w:hint="default"/>
        <w:spacing w:val="-180"/>
        <w:w w:val="100"/>
        <w:sz w:val="34"/>
        <w:szCs w:val="34"/>
      </w:rPr>
    </w:lvl>
    <w:lvl w:ilvl="1">
      <w:start w:val="2"/>
      <w:numFmt w:val="decimal"/>
      <w:lvlText w:val="%2）"/>
      <w:lvlJc w:val="left"/>
      <w:pPr>
        <w:ind w:left="1996" w:hanging="541"/>
        <w:jc w:val="right"/>
      </w:pPr>
      <w:rPr>
        <w:rFonts w:ascii="宋体" w:eastAsia="宋体" w:hAnsi="宋体" w:cs="宋体" w:hint="default"/>
        <w:spacing w:val="-1"/>
        <w:w w:val="100"/>
        <w:sz w:val="34"/>
        <w:szCs w:val="34"/>
      </w:rPr>
    </w:lvl>
    <w:lvl w:ilvl="2">
      <w:start w:val="0"/>
      <w:numFmt w:val="bullet"/>
      <w:lvlText w:val="•"/>
      <w:lvlJc w:val="left"/>
      <w:pPr>
        <w:ind w:left="3451" w:hanging="541"/>
      </w:pPr>
      <w:rPr>
        <w:rFonts w:hint="default"/>
      </w:rPr>
    </w:lvl>
    <w:lvl w:ilvl="3">
      <w:start w:val="0"/>
      <w:numFmt w:val="bullet"/>
      <w:lvlText w:val="•"/>
      <w:lvlJc w:val="left"/>
      <w:pPr>
        <w:ind w:left="4902" w:hanging="541"/>
      </w:pPr>
      <w:rPr>
        <w:rFonts w:hint="default"/>
      </w:rPr>
    </w:lvl>
    <w:lvl w:ilvl="4">
      <w:start w:val="0"/>
      <w:numFmt w:val="bullet"/>
      <w:lvlText w:val="•"/>
      <w:lvlJc w:val="left"/>
      <w:pPr>
        <w:ind w:left="6353" w:hanging="541"/>
      </w:pPr>
      <w:rPr>
        <w:rFonts w:hint="default"/>
      </w:rPr>
    </w:lvl>
    <w:lvl w:ilvl="5">
      <w:start w:val="0"/>
      <w:numFmt w:val="bullet"/>
      <w:lvlText w:val="•"/>
      <w:lvlJc w:val="left"/>
      <w:pPr>
        <w:ind w:left="7804" w:hanging="541"/>
      </w:pPr>
      <w:rPr>
        <w:rFonts w:hint="default"/>
      </w:rPr>
    </w:lvl>
    <w:lvl w:ilvl="6">
      <w:start w:val="0"/>
      <w:numFmt w:val="bullet"/>
      <w:lvlText w:val="•"/>
      <w:lvlJc w:val="left"/>
      <w:pPr>
        <w:ind w:left="9255" w:hanging="541"/>
      </w:pPr>
      <w:rPr>
        <w:rFonts w:hint="default"/>
      </w:rPr>
    </w:lvl>
    <w:lvl w:ilvl="7">
      <w:start w:val="0"/>
      <w:numFmt w:val="bullet"/>
      <w:lvlText w:val="•"/>
      <w:lvlJc w:val="left"/>
      <w:pPr>
        <w:ind w:left="10706" w:hanging="541"/>
      </w:pPr>
      <w:rPr>
        <w:rFonts w:hint="default"/>
      </w:rPr>
    </w:lvl>
    <w:lvl w:ilvl="8">
      <w:start w:val="0"/>
      <w:numFmt w:val="bullet"/>
      <w:lvlText w:val="•"/>
      <w:lvlJc w:val="left"/>
      <w:pPr>
        <w:ind w:left="12157" w:hanging="541"/>
      </w:pPr>
      <w:rPr>
        <w:rFonts w:hint="default"/>
      </w:rPr>
    </w:lvl>
  </w:abstractNum>
  <w:abstractNum w:abstractNumId="95">
    <w:nsid w:val="799311C3"/>
    <w:multiLevelType w:val="hybridMultilevel"/>
    <w:tmpl w:val="00000000"/>
    <w:lvl w:ilvl="0">
      <w:start w:val="1"/>
      <w:numFmt w:val="decimal"/>
      <w:lvlText w:val="%1）"/>
      <w:lvlJc w:val="left"/>
      <w:pPr>
        <w:ind w:left="1365" w:hanging="630"/>
        <w:jc w:val="left"/>
      </w:pPr>
      <w:rPr>
        <w:rFonts w:ascii="宋体" w:eastAsia="宋体" w:hAnsi="宋体" w:cs="宋体" w:hint="default"/>
        <w:w w:val="100"/>
        <w:sz w:val="36"/>
        <w:szCs w:val="36"/>
      </w:rPr>
    </w:lvl>
    <w:lvl w:ilvl="1">
      <w:start w:val="0"/>
      <w:numFmt w:val="bullet"/>
      <w:lvlText w:val="•"/>
      <w:lvlJc w:val="left"/>
      <w:pPr>
        <w:ind w:left="2729" w:hanging="630"/>
      </w:pPr>
      <w:rPr>
        <w:rFonts w:hint="default"/>
      </w:rPr>
    </w:lvl>
    <w:lvl w:ilvl="2">
      <w:start w:val="0"/>
      <w:numFmt w:val="bullet"/>
      <w:lvlText w:val="•"/>
      <w:lvlJc w:val="left"/>
      <w:pPr>
        <w:ind w:left="4099" w:hanging="630"/>
      </w:pPr>
      <w:rPr>
        <w:rFonts w:hint="default"/>
      </w:rPr>
    </w:lvl>
    <w:lvl w:ilvl="3">
      <w:start w:val="0"/>
      <w:numFmt w:val="bullet"/>
      <w:lvlText w:val="•"/>
      <w:lvlJc w:val="left"/>
      <w:pPr>
        <w:ind w:left="5469" w:hanging="630"/>
      </w:pPr>
      <w:rPr>
        <w:rFonts w:hint="default"/>
      </w:rPr>
    </w:lvl>
    <w:lvl w:ilvl="4">
      <w:start w:val="0"/>
      <w:numFmt w:val="bullet"/>
      <w:lvlText w:val="•"/>
      <w:lvlJc w:val="left"/>
      <w:pPr>
        <w:ind w:left="6839" w:hanging="630"/>
      </w:pPr>
      <w:rPr>
        <w:rFonts w:hint="default"/>
      </w:rPr>
    </w:lvl>
    <w:lvl w:ilvl="5">
      <w:start w:val="0"/>
      <w:numFmt w:val="bullet"/>
      <w:lvlText w:val="•"/>
      <w:lvlJc w:val="left"/>
      <w:pPr>
        <w:ind w:left="8209" w:hanging="630"/>
      </w:pPr>
      <w:rPr>
        <w:rFonts w:hint="default"/>
      </w:rPr>
    </w:lvl>
    <w:lvl w:ilvl="6">
      <w:start w:val="0"/>
      <w:numFmt w:val="bullet"/>
      <w:lvlText w:val="•"/>
      <w:lvlJc w:val="left"/>
      <w:pPr>
        <w:ind w:left="9579" w:hanging="630"/>
      </w:pPr>
      <w:rPr>
        <w:rFonts w:hint="default"/>
      </w:rPr>
    </w:lvl>
    <w:lvl w:ilvl="7">
      <w:start w:val="0"/>
      <w:numFmt w:val="bullet"/>
      <w:lvlText w:val="•"/>
      <w:lvlJc w:val="left"/>
      <w:pPr>
        <w:ind w:left="10949" w:hanging="630"/>
      </w:pPr>
      <w:rPr>
        <w:rFonts w:hint="default"/>
      </w:rPr>
    </w:lvl>
    <w:lvl w:ilvl="8">
      <w:start w:val="0"/>
      <w:numFmt w:val="bullet"/>
      <w:lvlText w:val="•"/>
      <w:lvlJc w:val="left"/>
      <w:pPr>
        <w:ind w:left="12319" w:hanging="630"/>
      </w:pPr>
      <w:rPr>
        <w:rFonts w:hint="default"/>
      </w:rPr>
    </w:lvl>
  </w:abstractNum>
  <w:abstractNum w:abstractNumId="96">
    <w:nsid w:val="7D1FB0F4"/>
    <w:multiLevelType w:val="hybridMultilevel"/>
    <w:tmpl w:val="00000000"/>
    <w:lvl w:ilvl="0">
      <w:start w:val="1"/>
      <w:numFmt w:val="decimal"/>
      <w:lvlText w:val="%1)"/>
      <w:lvlJc w:val="left"/>
      <w:pPr>
        <w:ind w:left="1207" w:hanging="472"/>
        <w:jc w:val="left"/>
      </w:pPr>
      <w:rPr>
        <w:rFonts w:ascii="宋体" w:eastAsia="宋体" w:hAnsi="宋体" w:cs="宋体" w:hint="default"/>
        <w:w w:val="100"/>
        <w:sz w:val="36"/>
        <w:szCs w:val="36"/>
      </w:rPr>
    </w:lvl>
    <w:lvl w:ilvl="1">
      <w:start w:val="0"/>
      <w:numFmt w:val="bullet"/>
      <w:lvlText w:val="•"/>
      <w:lvlJc w:val="left"/>
      <w:pPr>
        <w:ind w:left="2585" w:hanging="472"/>
      </w:pPr>
      <w:rPr>
        <w:rFonts w:hint="default"/>
      </w:rPr>
    </w:lvl>
    <w:lvl w:ilvl="2">
      <w:start w:val="0"/>
      <w:numFmt w:val="bullet"/>
      <w:lvlText w:val="•"/>
      <w:lvlJc w:val="left"/>
      <w:pPr>
        <w:ind w:left="3971" w:hanging="472"/>
      </w:pPr>
      <w:rPr>
        <w:rFonts w:hint="default"/>
      </w:rPr>
    </w:lvl>
    <w:lvl w:ilvl="3">
      <w:start w:val="0"/>
      <w:numFmt w:val="bullet"/>
      <w:lvlText w:val="•"/>
      <w:lvlJc w:val="left"/>
      <w:pPr>
        <w:ind w:left="5357" w:hanging="472"/>
      </w:pPr>
      <w:rPr>
        <w:rFonts w:hint="default"/>
      </w:rPr>
    </w:lvl>
    <w:lvl w:ilvl="4">
      <w:start w:val="0"/>
      <w:numFmt w:val="bullet"/>
      <w:lvlText w:val="•"/>
      <w:lvlJc w:val="left"/>
      <w:pPr>
        <w:ind w:left="6743" w:hanging="472"/>
      </w:pPr>
      <w:rPr>
        <w:rFonts w:hint="default"/>
      </w:rPr>
    </w:lvl>
    <w:lvl w:ilvl="5">
      <w:start w:val="0"/>
      <w:numFmt w:val="bullet"/>
      <w:lvlText w:val="•"/>
      <w:lvlJc w:val="left"/>
      <w:pPr>
        <w:ind w:left="8129" w:hanging="472"/>
      </w:pPr>
      <w:rPr>
        <w:rFonts w:hint="default"/>
      </w:rPr>
    </w:lvl>
    <w:lvl w:ilvl="6">
      <w:start w:val="0"/>
      <w:numFmt w:val="bullet"/>
      <w:lvlText w:val="•"/>
      <w:lvlJc w:val="left"/>
      <w:pPr>
        <w:ind w:left="9515" w:hanging="472"/>
      </w:pPr>
      <w:rPr>
        <w:rFonts w:hint="default"/>
      </w:rPr>
    </w:lvl>
    <w:lvl w:ilvl="7">
      <w:start w:val="0"/>
      <w:numFmt w:val="bullet"/>
      <w:lvlText w:val="•"/>
      <w:lvlJc w:val="left"/>
      <w:pPr>
        <w:ind w:left="10901" w:hanging="472"/>
      </w:pPr>
      <w:rPr>
        <w:rFonts w:hint="default"/>
      </w:rPr>
    </w:lvl>
    <w:lvl w:ilvl="8">
      <w:start w:val="0"/>
      <w:numFmt w:val="bullet"/>
      <w:lvlText w:val="•"/>
      <w:lvlJc w:val="left"/>
      <w:pPr>
        <w:ind w:left="12287" w:hanging="472"/>
      </w:pPr>
      <w:rPr>
        <w:rFonts w:hint="default"/>
      </w:rPr>
    </w:lvl>
  </w:abstractNum>
  <w:abstractNum w:abstractNumId="97">
    <w:nsid w:val="7E527C68"/>
    <w:multiLevelType w:val="hybridMultilevel"/>
    <w:tmpl w:val="00000000"/>
    <w:lvl w:ilvl="0">
      <w:start w:val="1"/>
      <w:numFmt w:val="decimal"/>
      <w:lvlText w:val="（%1）"/>
      <w:lvlJc w:val="left"/>
      <w:pPr>
        <w:ind w:left="1636" w:hanging="901"/>
        <w:jc w:val="left"/>
      </w:pPr>
      <w:rPr>
        <w:rFonts w:ascii="华文中宋" w:eastAsia="华文中宋" w:hAnsi="华文中宋" w:cs="华文中宋" w:hint="default"/>
        <w:spacing w:val="-1"/>
        <w:w w:val="100"/>
        <w:sz w:val="34"/>
        <w:szCs w:val="34"/>
      </w:rPr>
    </w:lvl>
    <w:lvl w:ilvl="1">
      <w:start w:val="1"/>
      <w:numFmt w:val="decimal"/>
      <w:lvlText w:val="（%2）"/>
      <w:lvlJc w:val="left"/>
      <w:pPr>
        <w:ind w:left="2176" w:hanging="901"/>
        <w:jc w:val="left"/>
      </w:pPr>
      <w:rPr>
        <w:rFonts w:ascii="华文中宋" w:eastAsia="华文中宋" w:hAnsi="华文中宋" w:cs="华文中宋" w:hint="default"/>
        <w:w w:val="100"/>
        <w:sz w:val="34"/>
        <w:szCs w:val="34"/>
      </w:rPr>
    </w:lvl>
    <w:lvl w:ilvl="2">
      <w:start w:val="1"/>
      <w:numFmt w:val="decimal"/>
      <w:lvlText w:val="%3)"/>
      <w:lvlJc w:val="left"/>
      <w:pPr>
        <w:ind w:left="1995" w:hanging="540"/>
        <w:jc w:val="left"/>
      </w:pPr>
      <w:rPr>
        <w:rFonts w:ascii="宋体" w:eastAsia="宋体" w:hAnsi="宋体" w:cs="宋体" w:hint="default"/>
        <w:w w:val="100"/>
        <w:sz w:val="36"/>
        <w:szCs w:val="36"/>
      </w:rPr>
    </w:lvl>
    <w:lvl w:ilvl="3">
      <w:start w:val="0"/>
      <w:numFmt w:val="bullet"/>
      <w:lvlText w:val="•"/>
      <w:lvlJc w:val="left"/>
      <w:pPr>
        <w:ind w:left="2458" w:hanging="540"/>
      </w:pPr>
      <w:rPr>
        <w:rFonts w:hint="default"/>
      </w:rPr>
    </w:lvl>
    <w:lvl w:ilvl="4">
      <w:start w:val="0"/>
      <w:numFmt w:val="bullet"/>
      <w:lvlText w:val="•"/>
      <w:lvlJc w:val="left"/>
      <w:pPr>
        <w:ind w:left="2736" w:hanging="540"/>
      </w:pPr>
      <w:rPr>
        <w:rFonts w:hint="default"/>
      </w:rPr>
    </w:lvl>
    <w:lvl w:ilvl="5">
      <w:start w:val="0"/>
      <w:numFmt w:val="bullet"/>
      <w:lvlText w:val="•"/>
      <w:lvlJc w:val="left"/>
      <w:pPr>
        <w:ind w:left="3014" w:hanging="540"/>
      </w:pPr>
      <w:rPr>
        <w:rFonts w:hint="default"/>
      </w:rPr>
    </w:lvl>
    <w:lvl w:ilvl="6">
      <w:start w:val="0"/>
      <w:numFmt w:val="bullet"/>
      <w:lvlText w:val="•"/>
      <w:lvlJc w:val="left"/>
      <w:pPr>
        <w:ind w:left="3292" w:hanging="540"/>
      </w:pPr>
      <w:rPr>
        <w:rFonts w:hint="default"/>
      </w:rPr>
    </w:lvl>
    <w:lvl w:ilvl="7">
      <w:start w:val="0"/>
      <w:numFmt w:val="bullet"/>
      <w:lvlText w:val="•"/>
      <w:lvlJc w:val="left"/>
      <w:pPr>
        <w:ind w:left="3570" w:hanging="540"/>
      </w:pPr>
      <w:rPr>
        <w:rFonts w:hint="default"/>
      </w:rPr>
    </w:lvl>
    <w:lvl w:ilvl="8">
      <w:start w:val="0"/>
      <w:numFmt w:val="bullet"/>
      <w:lvlText w:val="•"/>
      <w:lvlJc w:val="left"/>
      <w:pPr>
        <w:ind w:left="3848" w:hanging="540"/>
      </w:pPr>
      <w:rPr>
        <w:rFonts w:hint="default"/>
      </w:rPr>
    </w:lvl>
  </w:abstractNum>
  <w:abstractNum w:abstractNumId="98">
    <w:nsid w:val="7F34808D"/>
    <w:multiLevelType w:val="hybridMultilevel"/>
    <w:tmpl w:val="00000000"/>
    <w:lvl w:ilvl="0">
      <w:start w:val="1"/>
      <w:numFmt w:val="decimal"/>
      <w:lvlText w:val="（%1）"/>
      <w:lvlJc w:val="left"/>
      <w:pPr>
        <w:ind w:left="2356" w:hanging="901"/>
        <w:jc w:val="left"/>
      </w:pPr>
      <w:rPr>
        <w:rFonts w:ascii="华文中宋" w:eastAsia="华文中宋" w:hAnsi="华文中宋" w:cs="华文中宋" w:hint="default"/>
        <w:w w:val="100"/>
        <w:sz w:val="34"/>
        <w:szCs w:val="34"/>
      </w:rPr>
    </w:lvl>
    <w:lvl w:ilvl="1">
      <w:start w:val="0"/>
      <w:numFmt w:val="bullet"/>
      <w:lvlText w:val="•"/>
      <w:lvlJc w:val="left"/>
      <w:pPr>
        <w:ind w:left="3629" w:hanging="901"/>
      </w:pPr>
      <w:rPr>
        <w:rFonts w:hint="default"/>
      </w:rPr>
    </w:lvl>
    <w:lvl w:ilvl="2">
      <w:start w:val="0"/>
      <w:numFmt w:val="bullet"/>
      <w:lvlText w:val="•"/>
      <w:lvlJc w:val="left"/>
      <w:pPr>
        <w:ind w:left="4899" w:hanging="901"/>
      </w:pPr>
      <w:rPr>
        <w:rFonts w:hint="default"/>
      </w:rPr>
    </w:lvl>
    <w:lvl w:ilvl="3">
      <w:start w:val="0"/>
      <w:numFmt w:val="bullet"/>
      <w:lvlText w:val="•"/>
      <w:lvlJc w:val="left"/>
      <w:pPr>
        <w:ind w:left="6169" w:hanging="901"/>
      </w:pPr>
      <w:rPr>
        <w:rFonts w:hint="default"/>
      </w:rPr>
    </w:lvl>
    <w:lvl w:ilvl="4">
      <w:start w:val="0"/>
      <w:numFmt w:val="bullet"/>
      <w:lvlText w:val="•"/>
      <w:lvlJc w:val="left"/>
      <w:pPr>
        <w:ind w:left="7439" w:hanging="901"/>
      </w:pPr>
      <w:rPr>
        <w:rFonts w:hint="default"/>
      </w:rPr>
    </w:lvl>
    <w:lvl w:ilvl="5">
      <w:start w:val="0"/>
      <w:numFmt w:val="bullet"/>
      <w:lvlText w:val="•"/>
      <w:lvlJc w:val="left"/>
      <w:pPr>
        <w:ind w:left="8709" w:hanging="901"/>
      </w:pPr>
      <w:rPr>
        <w:rFonts w:hint="default"/>
      </w:rPr>
    </w:lvl>
    <w:lvl w:ilvl="6">
      <w:start w:val="0"/>
      <w:numFmt w:val="bullet"/>
      <w:lvlText w:val="•"/>
      <w:lvlJc w:val="left"/>
      <w:pPr>
        <w:ind w:left="9979" w:hanging="901"/>
      </w:pPr>
      <w:rPr>
        <w:rFonts w:hint="default"/>
      </w:rPr>
    </w:lvl>
    <w:lvl w:ilvl="7">
      <w:start w:val="0"/>
      <w:numFmt w:val="bullet"/>
      <w:lvlText w:val="•"/>
      <w:lvlJc w:val="left"/>
      <w:pPr>
        <w:ind w:left="11249" w:hanging="901"/>
      </w:pPr>
      <w:rPr>
        <w:rFonts w:hint="default"/>
      </w:rPr>
    </w:lvl>
    <w:lvl w:ilvl="8">
      <w:start w:val="0"/>
      <w:numFmt w:val="bullet"/>
      <w:lvlText w:val="•"/>
      <w:lvlJc w:val="left"/>
      <w:pPr>
        <w:ind w:left="12519" w:hanging="901"/>
      </w:pPr>
      <w:rPr>
        <w:rFonts w:hint="default"/>
      </w:rPr>
    </w:lvl>
  </w:abstractNum>
  <w:num w:numId="1">
    <w:abstractNumId w:val="79"/>
  </w:num>
  <w:num w:numId="2">
    <w:abstractNumId w:val="55"/>
  </w:num>
  <w:num w:numId="3">
    <w:abstractNumId w:val="89"/>
  </w:num>
  <w:num w:numId="4">
    <w:abstractNumId w:val="21"/>
  </w:num>
  <w:num w:numId="5">
    <w:abstractNumId w:val="64"/>
  </w:num>
  <w:num w:numId="6">
    <w:abstractNumId w:val="72"/>
  </w:num>
  <w:num w:numId="7">
    <w:abstractNumId w:val="20"/>
  </w:num>
  <w:num w:numId="8">
    <w:abstractNumId w:val="71"/>
  </w:num>
  <w:num w:numId="9">
    <w:abstractNumId w:val="7"/>
  </w:num>
  <w:num w:numId="10">
    <w:abstractNumId w:val="60"/>
  </w:num>
  <w:num w:numId="11">
    <w:abstractNumId w:val="42"/>
  </w:num>
  <w:num w:numId="12">
    <w:abstractNumId w:val="52"/>
  </w:num>
  <w:num w:numId="13">
    <w:abstractNumId w:val="73"/>
  </w:num>
  <w:num w:numId="14">
    <w:abstractNumId w:val="23"/>
  </w:num>
  <w:num w:numId="15">
    <w:abstractNumId w:val="46"/>
  </w:num>
  <w:num w:numId="16">
    <w:abstractNumId w:val="58"/>
  </w:num>
  <w:num w:numId="17">
    <w:abstractNumId w:val="67"/>
  </w:num>
  <w:num w:numId="18">
    <w:abstractNumId w:val="17"/>
  </w:num>
  <w:num w:numId="19">
    <w:abstractNumId w:val="11"/>
  </w:num>
  <w:num w:numId="20">
    <w:abstractNumId w:val="10"/>
  </w:num>
  <w:num w:numId="21">
    <w:abstractNumId w:val="56"/>
  </w:num>
  <w:num w:numId="22">
    <w:abstractNumId w:val="61"/>
  </w:num>
  <w:num w:numId="23">
    <w:abstractNumId w:val="22"/>
  </w:num>
  <w:num w:numId="24">
    <w:abstractNumId w:val="65"/>
  </w:num>
  <w:num w:numId="25">
    <w:abstractNumId w:val="96"/>
  </w:num>
  <w:num w:numId="26">
    <w:abstractNumId w:val="92"/>
  </w:num>
  <w:num w:numId="27">
    <w:abstractNumId w:val="50"/>
  </w:num>
  <w:num w:numId="28">
    <w:abstractNumId w:val="83"/>
  </w:num>
  <w:num w:numId="29">
    <w:abstractNumId w:val="0"/>
  </w:num>
  <w:num w:numId="30">
    <w:abstractNumId w:val="45"/>
  </w:num>
  <w:num w:numId="31">
    <w:abstractNumId w:val="47"/>
  </w:num>
  <w:num w:numId="32">
    <w:abstractNumId w:val="51"/>
  </w:num>
  <w:num w:numId="33">
    <w:abstractNumId w:val="95"/>
  </w:num>
  <w:num w:numId="34">
    <w:abstractNumId w:val="5"/>
  </w:num>
  <w:num w:numId="35">
    <w:abstractNumId w:val="76"/>
  </w:num>
  <w:num w:numId="36">
    <w:abstractNumId w:val="85"/>
  </w:num>
  <w:num w:numId="37">
    <w:abstractNumId w:val="26"/>
  </w:num>
  <w:num w:numId="38">
    <w:abstractNumId w:val="38"/>
  </w:num>
  <w:num w:numId="39">
    <w:abstractNumId w:val="33"/>
  </w:num>
  <w:num w:numId="40">
    <w:abstractNumId w:val="28"/>
  </w:num>
  <w:num w:numId="41">
    <w:abstractNumId w:val="16"/>
  </w:num>
  <w:num w:numId="42">
    <w:abstractNumId w:val="91"/>
  </w:num>
  <w:num w:numId="43">
    <w:abstractNumId w:val="4"/>
  </w:num>
  <w:num w:numId="44">
    <w:abstractNumId w:val="40"/>
  </w:num>
  <w:num w:numId="45">
    <w:abstractNumId w:val="43"/>
  </w:num>
  <w:num w:numId="46">
    <w:abstractNumId w:val="1"/>
  </w:num>
  <w:num w:numId="47">
    <w:abstractNumId w:val="59"/>
  </w:num>
  <w:num w:numId="48">
    <w:abstractNumId w:val="81"/>
  </w:num>
  <w:num w:numId="49">
    <w:abstractNumId w:val="3"/>
  </w:num>
  <w:num w:numId="50">
    <w:abstractNumId w:val="2"/>
  </w:num>
  <w:num w:numId="51">
    <w:abstractNumId w:val="15"/>
  </w:num>
  <w:num w:numId="52">
    <w:abstractNumId w:val="70"/>
  </w:num>
  <w:num w:numId="53">
    <w:abstractNumId w:val="39"/>
  </w:num>
  <w:num w:numId="54">
    <w:abstractNumId w:val="63"/>
  </w:num>
  <w:num w:numId="55">
    <w:abstractNumId w:val="19"/>
  </w:num>
  <w:num w:numId="56">
    <w:abstractNumId w:val="24"/>
  </w:num>
  <w:num w:numId="57">
    <w:abstractNumId w:val="48"/>
  </w:num>
  <w:num w:numId="58">
    <w:abstractNumId w:val="90"/>
  </w:num>
  <w:num w:numId="59">
    <w:abstractNumId w:val="9"/>
  </w:num>
  <w:num w:numId="60">
    <w:abstractNumId w:val="18"/>
  </w:num>
  <w:num w:numId="61">
    <w:abstractNumId w:val="66"/>
  </w:num>
  <w:num w:numId="62">
    <w:abstractNumId w:val="97"/>
  </w:num>
  <w:num w:numId="63">
    <w:abstractNumId w:val="57"/>
  </w:num>
  <w:num w:numId="64">
    <w:abstractNumId w:val="75"/>
  </w:num>
  <w:num w:numId="65">
    <w:abstractNumId w:val="6"/>
  </w:num>
  <w:num w:numId="66">
    <w:abstractNumId w:val="27"/>
  </w:num>
  <w:num w:numId="67">
    <w:abstractNumId w:val="80"/>
  </w:num>
  <w:num w:numId="68">
    <w:abstractNumId w:val="87"/>
  </w:num>
  <w:num w:numId="69">
    <w:abstractNumId w:val="86"/>
  </w:num>
  <w:num w:numId="70">
    <w:abstractNumId w:val="32"/>
  </w:num>
  <w:num w:numId="71">
    <w:abstractNumId w:val="69"/>
  </w:num>
  <w:num w:numId="72">
    <w:abstractNumId w:val="49"/>
  </w:num>
  <w:num w:numId="73">
    <w:abstractNumId w:val="12"/>
  </w:num>
  <w:num w:numId="74">
    <w:abstractNumId w:val="82"/>
  </w:num>
  <w:num w:numId="75">
    <w:abstractNumId w:val="36"/>
  </w:num>
  <w:num w:numId="76">
    <w:abstractNumId w:val="53"/>
  </w:num>
  <w:num w:numId="77">
    <w:abstractNumId w:val="54"/>
  </w:num>
  <w:num w:numId="78">
    <w:abstractNumId w:val="41"/>
  </w:num>
  <w:num w:numId="79">
    <w:abstractNumId w:val="78"/>
  </w:num>
  <w:num w:numId="80">
    <w:abstractNumId w:val="77"/>
  </w:num>
  <w:num w:numId="81">
    <w:abstractNumId w:val="74"/>
  </w:num>
  <w:num w:numId="82">
    <w:abstractNumId w:val="68"/>
  </w:num>
  <w:num w:numId="83">
    <w:abstractNumId w:val="25"/>
  </w:num>
  <w:num w:numId="84">
    <w:abstractNumId w:val="31"/>
  </w:num>
  <w:num w:numId="85">
    <w:abstractNumId w:val="93"/>
  </w:num>
  <w:num w:numId="86">
    <w:abstractNumId w:val="37"/>
  </w:num>
  <w:num w:numId="87">
    <w:abstractNumId w:val="30"/>
  </w:num>
  <w:num w:numId="88">
    <w:abstractNumId w:val="14"/>
  </w:num>
  <w:num w:numId="89">
    <w:abstractNumId w:val="13"/>
  </w:num>
  <w:num w:numId="90">
    <w:abstractNumId w:val="29"/>
  </w:num>
  <w:num w:numId="91">
    <w:abstractNumId w:val="98"/>
  </w:num>
  <w:num w:numId="92">
    <w:abstractNumId w:val="94"/>
  </w:num>
  <w:num w:numId="93">
    <w:abstractNumId w:val="88"/>
  </w:num>
  <w:num w:numId="94">
    <w:abstractNumId w:val="8"/>
  </w:num>
  <w:num w:numId="95">
    <w:abstractNumId w:val="62"/>
  </w:num>
  <w:num w:numId="96">
    <w:abstractNumId w:val="34"/>
  </w:num>
  <w:num w:numId="97">
    <w:abstractNumId w:val="44"/>
  </w:num>
  <w:num w:numId="98">
    <w:abstractNumId w:val="84"/>
  </w:num>
  <w:num w:numId="9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华文中宋" w:eastAsia="华文中宋" w:hAnsi="华文中宋" w:cs="华文中宋"/>
    </w:rPr>
  </w:style>
  <w:style w:type="paragraph" w:styleId="Heading1">
    <w:name w:val="heading 1"/>
    <w:basedOn w:val="Normal"/>
    <w:uiPriority w:val="1"/>
    <w:qFormat/>
    <w:pPr>
      <w:spacing w:line="651" w:lineRule="exact"/>
      <w:ind w:left="679"/>
      <w:outlineLvl w:val="0"/>
    </w:pPr>
    <w:rPr>
      <w:rFonts w:ascii="华文中宋" w:eastAsia="华文中宋" w:hAnsi="华文中宋" w:cs="华文中宋"/>
      <w:b/>
      <w:bCs/>
      <w:sz w:val="45"/>
      <w:szCs w:val="45"/>
    </w:rPr>
  </w:style>
  <w:style w:type="paragraph" w:styleId="Heading2">
    <w:name w:val="heading 2"/>
    <w:basedOn w:val="Normal"/>
    <w:uiPriority w:val="1"/>
    <w:qFormat/>
    <w:pPr>
      <w:ind w:left="1477"/>
      <w:outlineLvl w:val="1"/>
    </w:pPr>
    <w:rPr>
      <w:rFonts w:ascii="华文中宋" w:eastAsia="华文中宋" w:hAnsi="华文中宋" w:cs="华文中宋"/>
      <w:b/>
      <w:bCs/>
      <w:sz w:val="42"/>
      <w:szCs w:val="42"/>
    </w:rPr>
  </w:style>
  <w:style w:type="paragraph" w:styleId="Heading3">
    <w:name w:val="heading 3"/>
    <w:basedOn w:val="Normal"/>
    <w:uiPriority w:val="1"/>
    <w:qFormat/>
    <w:pPr>
      <w:spacing w:before="28"/>
      <w:ind w:left="736"/>
      <w:outlineLvl w:val="2"/>
    </w:pPr>
    <w:rPr>
      <w:rFonts w:ascii="华文中宋" w:eastAsia="华文中宋" w:hAnsi="华文中宋" w:cs="华文中宋"/>
      <w:sz w:val="42"/>
      <w:szCs w:val="42"/>
    </w:rPr>
  </w:style>
  <w:style w:type="paragraph" w:styleId="Heading4">
    <w:name w:val="heading 4"/>
    <w:basedOn w:val="Normal"/>
    <w:uiPriority w:val="1"/>
    <w:qFormat/>
    <w:pPr>
      <w:ind w:left="736"/>
      <w:outlineLvl w:val="3"/>
    </w:pPr>
    <w:rPr>
      <w:rFonts w:ascii="华文中宋" w:eastAsia="华文中宋" w:hAnsi="华文中宋" w:cs="华文中宋"/>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736"/>
    </w:pPr>
    <w:rPr>
      <w:rFonts w:ascii="华文中宋" w:eastAsia="华文中宋" w:hAnsi="华文中宋" w:cs="华文中宋"/>
      <w:sz w:val="36"/>
      <w:szCs w:val="36"/>
    </w:rPr>
  </w:style>
  <w:style w:type="paragraph" w:styleId="Title">
    <w:name w:val="Title"/>
    <w:basedOn w:val="Normal"/>
    <w:uiPriority w:val="1"/>
    <w:qFormat/>
    <w:pPr>
      <w:spacing w:before="313"/>
      <w:ind w:left="396"/>
      <w:jc w:val="center"/>
    </w:pPr>
    <w:rPr>
      <w:rFonts w:ascii="华文中宋" w:eastAsia="华文中宋" w:hAnsi="华文中宋" w:cs="华文中宋"/>
      <w:b/>
      <w:bCs/>
      <w:sz w:val="48"/>
      <w:szCs w:val="48"/>
    </w:rPr>
  </w:style>
  <w:style w:type="paragraph" w:styleId="ListParagraph">
    <w:name w:val="List Paragraph"/>
    <w:basedOn w:val="Normal"/>
    <w:uiPriority w:val="1"/>
    <w:qFormat/>
    <w:pPr>
      <w:ind w:left="736" w:hanging="902"/>
    </w:pPr>
    <w:rPr>
      <w:rFonts w:ascii="华文中宋" w:eastAsia="华文中宋" w:hAnsi="华文中宋" w:cs="华文中宋"/>
    </w:rPr>
  </w:style>
  <w:style w:type="paragraph" w:customStyle="1" w:styleId="TableParagraph">
    <w:name w:val="Table Paragraph"/>
    <w:basedOn w:val="Normal"/>
    <w:uiPriority w:val="1"/>
    <w:qFormat/>
    <w:rPr>
      <w:rFonts w:ascii="华文中宋" w:eastAsia="华文中宋" w:hAnsi="华文中宋" w:cs="华文中宋"/>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hyperlink" Target="https://d.book118.com/987151106043006033" TargetMode="Externa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2024-01-07T22:07:03Z</dcterms:created>
  <dcterms:modified xsi:type="dcterms:W3CDTF">2024-01-07T22:07:03Z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LastSaved">
    <vt:filetime>2024-01-07T00:00:00Z</vt:filetime>
  </property>
</Properties>
</file>