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涂装设备：前处理设备项目规划设计方案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79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_Toc6793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08" w:history="1">
        <w:r>
          <w:rPr>
            <w:rFonts w:ascii="仿宋" w:eastAsia="仿宋" w:hAnsi="仿宋" w:cs="仿宋" w:hint="eastAsia"/>
            <w:lang w:eastAsia="zh-CN"/>
          </w:rPr>
          <w:t>一、涂装设备：前处理设备项目概论</w:t>
        </w:r>
        <w:r>
          <w:tab/>
        </w:r>
        <w:r>
          <w:fldChar w:fldCharType="begin"/>
        </w:r>
        <w:r>
          <w:instrText xml:space="preserve"> PAGEREF _Toc23308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8" w:history="1">
        <w:r>
          <w:rPr>
            <w:rFonts w:ascii="仿宋" w:eastAsia="仿宋" w:hAnsi="仿宋" w:cs="仿宋" w:hint="eastAsia"/>
            <w:lang w:eastAsia="zh-CN"/>
          </w:rPr>
          <w:t>(一)、涂装设备：前处理设备项目概况</w:t>
        </w:r>
        <w:r>
          <w:tab/>
        </w:r>
        <w:r>
          <w:fldChar w:fldCharType="begin"/>
        </w:r>
        <w:r>
          <w:instrText xml:space="preserve"> PAGEREF _Toc11618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1" w:history="1">
        <w:r>
          <w:rPr>
            <w:rFonts w:ascii="仿宋" w:eastAsia="仿宋" w:hAnsi="仿宋" w:cs="仿宋" w:hint="eastAsia"/>
            <w:lang w:eastAsia="zh-CN"/>
          </w:rPr>
          <w:t>(二)、涂装设备：前处理设备项目目标</w:t>
        </w:r>
        <w:r>
          <w:tab/>
        </w:r>
        <w:r>
          <w:fldChar w:fldCharType="begin"/>
        </w:r>
        <w:r>
          <w:instrText xml:space="preserve"> PAGEREF _Toc10031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7" w:history="1">
        <w:r>
          <w:rPr>
            <w:rFonts w:ascii="仿宋" w:eastAsia="仿宋" w:hAnsi="仿宋" w:cs="仿宋" w:hint="eastAsia"/>
            <w:lang w:eastAsia="zh-CN"/>
          </w:rPr>
          <w:t>(三)、涂装设备：前处理设备项目提出的理由</w:t>
        </w:r>
        <w:r>
          <w:tab/>
        </w:r>
        <w:r>
          <w:fldChar w:fldCharType="begin"/>
        </w:r>
        <w:r>
          <w:instrText xml:space="preserve"> PAGEREF _Toc8717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" w:history="1">
        <w:r>
          <w:rPr>
            <w:rFonts w:ascii="仿宋" w:eastAsia="仿宋" w:hAnsi="仿宋" w:cs="仿宋" w:hint="eastAsia"/>
            <w:lang w:eastAsia="zh-CN"/>
          </w:rPr>
          <w:t>(四)、涂装设备：前处理设备项目意义</w:t>
        </w:r>
        <w:r>
          <w:tab/>
        </w:r>
        <w:r>
          <w:fldChar w:fldCharType="begin"/>
        </w:r>
        <w:r>
          <w:instrText xml:space="preserve"> PAGEREF _Toc2201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8" w:history="1">
        <w:r>
          <w:rPr>
            <w:rFonts w:ascii="仿宋" w:eastAsia="仿宋" w:hAnsi="仿宋" w:cs="仿宋" w:hint="eastAsia"/>
            <w:lang w:eastAsia="zh-CN"/>
          </w:rPr>
          <w:t>(五)、涂装设备：前处理设备项目背景</w:t>
        </w:r>
        <w:r>
          <w:tab/>
        </w:r>
        <w:r>
          <w:fldChar w:fldCharType="begin"/>
        </w:r>
        <w:r>
          <w:instrText xml:space="preserve"> PAGEREF _Toc24498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47" w:history="1">
        <w:r>
          <w:rPr>
            <w:rFonts w:ascii="仿宋" w:eastAsia="仿宋" w:hAnsi="仿宋" w:cs="仿宋" w:hint="eastAsia"/>
            <w:lang w:eastAsia="zh-CN"/>
          </w:rPr>
          <w:t>二、涂装设备：前处理设备项目文档管理</w:t>
        </w:r>
        <w:r>
          <w:tab/>
        </w:r>
        <w:r>
          <w:fldChar w:fldCharType="begin"/>
        </w:r>
        <w:r>
          <w:instrText xml:space="preserve"> PAGEREF _Toc18847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6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_Toc20446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3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_Toc31743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1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_Toc23091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1" w:history="1">
        <w:r>
          <w:rPr>
            <w:rFonts w:ascii="仿宋" w:eastAsia="仿宋" w:hAnsi="仿宋" w:cs="仿宋" w:hint="eastAsia"/>
            <w:lang w:eastAsia="zh-CN"/>
          </w:rPr>
          <w:t>三、涂装设备：前处理设备项目绩效评估</w:t>
        </w:r>
        <w:r>
          <w:tab/>
        </w:r>
        <w:r>
          <w:fldChar w:fldCharType="begin"/>
        </w:r>
        <w:r>
          <w:instrText xml:space="preserve"> PAGEREF _Toc31301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_Toc691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7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_Toc9577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2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_Toc26482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04" w:history="1">
        <w:r>
          <w:rPr>
            <w:rFonts w:ascii="仿宋" w:eastAsia="仿宋" w:hAnsi="仿宋" w:cs="仿宋" w:hint="eastAsia"/>
            <w:lang w:eastAsia="zh-CN"/>
          </w:rPr>
          <w:t>四、涂装设备：前处理设备项目选址可行性分析</w:t>
        </w:r>
        <w:r>
          <w:tab/>
        </w:r>
        <w:r>
          <w:fldChar w:fldCharType="begin"/>
        </w:r>
        <w:r>
          <w:instrText xml:space="preserve"> PAGEREF _Toc18504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" w:history="1">
        <w:r>
          <w:rPr>
            <w:rFonts w:ascii="仿宋" w:eastAsia="仿宋" w:hAnsi="仿宋" w:cs="仿宋" w:hint="eastAsia"/>
            <w:lang w:eastAsia="zh-CN"/>
          </w:rPr>
          <w:t>(一)、涂装设备：前处理设备项目选址</w:t>
        </w:r>
        <w:r>
          <w:tab/>
        </w:r>
        <w:r>
          <w:fldChar w:fldCharType="begin"/>
        </w:r>
        <w:r>
          <w:instrText xml:space="preserve"> PAGEREF _Toc166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0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_Toc6110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8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_Toc24178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7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_Toc15987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1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_Toc14821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81" w:history="1">
        <w:r>
          <w:rPr>
            <w:rFonts w:ascii="仿宋" w:eastAsia="仿宋" w:hAnsi="仿宋" w:cs="仿宋" w:hint="eastAsia"/>
            <w:lang w:eastAsia="zh-CN"/>
          </w:rPr>
          <w:t>五、涂装设备：前处理设备项目建设背景及必要性分析</w:t>
        </w:r>
        <w:r>
          <w:tab/>
        </w:r>
        <w:r>
          <w:fldChar w:fldCharType="begin"/>
        </w:r>
        <w:r>
          <w:instrText xml:space="preserve"> PAGEREF _Toc4381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8" w:history="1">
        <w:r>
          <w:rPr>
            <w:rFonts w:ascii="仿宋" w:eastAsia="仿宋" w:hAnsi="仿宋" w:cs="仿宋" w:hint="eastAsia"/>
            <w:lang w:eastAsia="zh-CN"/>
          </w:rPr>
          <w:t>(一)、涂装设备：前处理设备项目背景分析</w:t>
        </w:r>
        <w:r>
          <w:tab/>
        </w:r>
        <w:r>
          <w:fldChar w:fldCharType="begin"/>
        </w:r>
        <w:r>
          <w:instrText xml:space="preserve"> PAGEREF _Toc6908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1" w:history="1">
        <w:r>
          <w:rPr>
            <w:rFonts w:ascii="仿宋" w:eastAsia="仿宋" w:hAnsi="仿宋" w:cs="仿宋" w:hint="eastAsia"/>
            <w:lang w:eastAsia="zh-CN"/>
          </w:rPr>
          <w:t>(二)、涂装设备：前处理设备项目建设必要性分析</w:t>
        </w:r>
        <w:r>
          <w:tab/>
        </w:r>
        <w:r>
          <w:fldChar w:fldCharType="begin"/>
        </w:r>
        <w:r>
          <w:instrText xml:space="preserve"> PAGEREF _Toc19001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30" w:history="1">
        <w:r>
          <w:rPr>
            <w:rFonts w:ascii="仿宋" w:eastAsia="仿宋" w:hAnsi="仿宋" w:cs="仿宋" w:hint="eastAsia"/>
            <w:lang w:eastAsia="zh-CN"/>
          </w:rPr>
          <w:t>六、涂装设备：前处理设备项目危机管理</w:t>
        </w:r>
        <w:r>
          <w:tab/>
        </w:r>
        <w:r>
          <w:fldChar w:fldCharType="begin"/>
        </w:r>
        <w:r>
          <w:instrText xml:space="preserve"> PAGEREF _Toc9130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0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_Toc14540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4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_Toc20534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10" w:history="1">
        <w:r>
          <w:rPr>
            <w:rFonts w:ascii="仿宋" w:eastAsia="仿宋" w:hAnsi="仿宋" w:cs="仿宋" w:hint="eastAsia"/>
            <w:lang w:eastAsia="zh-CN"/>
          </w:rPr>
          <w:t>七、涂装设备：前处理设备项目经营效益</w:t>
        </w:r>
        <w:r>
          <w:tab/>
        </w:r>
        <w:r>
          <w:fldChar w:fldCharType="begin"/>
        </w:r>
        <w:r>
          <w:instrText xml:space="preserve"> PAGEREF _Toc5110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7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_Toc16237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0" w:history="1">
        <w:r>
          <w:rPr>
            <w:rFonts w:ascii="仿宋" w:eastAsia="仿宋" w:hAnsi="仿宋" w:cs="仿宋" w:hint="eastAsia"/>
            <w:lang w:eastAsia="zh-CN"/>
          </w:rPr>
          <w:t>(二)、涂装设备：前处理设备项目盈利能力分析</w:t>
        </w:r>
        <w:r>
          <w:tab/>
        </w:r>
        <w:r>
          <w:fldChar w:fldCharType="begin"/>
        </w:r>
        <w:r>
          <w:instrText xml:space="preserve"> PAGEREF _Toc23250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99" w:history="1">
        <w:r>
          <w:rPr>
            <w:rFonts w:ascii="仿宋" w:eastAsia="仿宋" w:hAnsi="仿宋" w:cs="仿宋" w:hint="eastAsia"/>
            <w:lang w:eastAsia="zh-CN"/>
          </w:rPr>
          <w:t>八、涂装设备：前处理设备项目创新与研发</w:t>
        </w:r>
        <w:r>
          <w:tab/>
        </w:r>
        <w:r>
          <w:fldChar w:fldCharType="begin"/>
        </w:r>
        <w:r>
          <w:instrText xml:space="preserve"> PAGEREF _Toc26999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_Toc11384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_Toc8792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0" w:history="1">
        <w:r>
          <w:rPr>
            <w:rFonts w:ascii="仿宋" w:eastAsia="仿宋" w:hAnsi="仿宋" w:cs="仿宋" w:hint="eastAsia"/>
            <w:lang w:eastAsia="zh-CN"/>
          </w:rPr>
          <w:t>九、涂装设备：前处理设备项目人力资源管理</w:t>
        </w:r>
        <w:r>
          <w:tab/>
        </w:r>
        <w:r>
          <w:fldChar w:fldCharType="begin"/>
        </w:r>
        <w:r>
          <w:instrText xml:space="preserve"> PAGEREF _Toc8450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4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_Toc27994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6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_Toc13246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_Toc4347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9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_Toc4089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5" w:history="1">
        <w:r>
          <w:rPr>
            <w:rFonts w:ascii="仿宋" w:eastAsia="仿宋" w:hAnsi="仿宋" w:cs="仿宋" w:hint="eastAsia"/>
            <w:lang w:eastAsia="zh-CN"/>
          </w:rPr>
          <w:t>十、涂装设备：前处理设备项目环境影响分析</w:t>
        </w:r>
        <w:r>
          <w:tab/>
        </w:r>
        <w:r>
          <w:fldChar w:fldCharType="begin"/>
        </w:r>
        <w:r>
          <w:instrText xml:space="preserve"> PAGEREF _Toc5905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_Toc23807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_Toc833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27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_Toc19273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2" w:history="1">
        <w:r>
          <w:rPr>
            <w:rFonts w:ascii="仿宋" w:eastAsia="仿宋" w:hAnsi="仿宋" w:cs="仿宋" w:hint="eastAsia"/>
            <w:lang w:eastAsia="zh-CN"/>
          </w:rPr>
          <w:t>(四)、涂装设备：前处理设备项目建设对区域经济的影响</w:t>
        </w:r>
        <w:r>
          <w:tab/>
        </w:r>
        <w:r>
          <w:fldChar w:fldCharType="begin"/>
        </w:r>
        <w:r>
          <w:instrText xml:space="preserve"> PAGEREF _Toc6652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_Toc29679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_Toc9378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_Toc25815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_Toc17274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7" w:history="1">
        <w:r>
          <w:rPr>
            <w:rFonts w:ascii="仿宋" w:eastAsia="仿宋" w:hAnsi="仿宋" w:cs="仿宋" w:hint="eastAsia"/>
            <w:lang w:eastAsia="zh-CN"/>
          </w:rPr>
          <w:t>十一、涂装设备：前处理设备项目风险管理</w:t>
        </w:r>
        <w:r>
          <w:tab/>
        </w:r>
        <w:r>
          <w:fldChar w:fldCharType="begin"/>
        </w:r>
        <w:r>
          <w:instrText xml:space="preserve"> PAGEREF _Toc18237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1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_Toc9371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3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_Toc15233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6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_Toc28416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64" w:history="1">
        <w:r>
          <w:rPr>
            <w:rFonts w:ascii="仿宋" w:eastAsia="仿宋" w:hAnsi="仿宋" w:cs="仿宋" w:hint="eastAsia"/>
            <w:lang w:eastAsia="zh-CN"/>
          </w:rPr>
          <w:t>十二、涂装设备：前处理设备项目技术管理</w:t>
        </w:r>
        <w:r>
          <w:tab/>
        </w:r>
        <w:r>
          <w:fldChar w:fldCharType="begin"/>
        </w:r>
        <w:r>
          <w:instrText xml:space="preserve"> PAGEREF _Toc7264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3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_Toc27483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4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_Toc11524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43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_Toc4243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_Toc1728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5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_Toc7965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7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_Toc22667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_Toc2846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3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_Toc25473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9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_Toc9199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37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_Toc30737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2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_Toc9432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1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_Toc9901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1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_Toc15781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4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_Toc17544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74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_Toc10474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_Toc15188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_Toc1368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40" w:history="1">
        <w:r>
          <w:rPr>
            <w:rFonts w:ascii="仿宋" w:eastAsia="仿宋" w:hAnsi="仿宋" w:cs="仿宋" w:hint="eastAsia"/>
            <w:lang w:eastAsia="zh-CN"/>
          </w:rPr>
          <w:t>十六、涂装设备：前处理设备项目治理与监督</w:t>
        </w:r>
        <w:r>
          <w:tab/>
        </w:r>
        <w:r>
          <w:fldChar w:fldCharType="begin"/>
        </w:r>
        <w:r>
          <w:instrText xml:space="preserve"> PAGEREF _Toc9140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1" w:history="1">
        <w:r>
          <w:rPr>
            <w:rFonts w:ascii="仿宋" w:eastAsia="仿宋" w:hAnsi="仿宋" w:cs="仿宋" w:hint="eastAsia"/>
            <w:lang w:eastAsia="zh-CN"/>
          </w:rPr>
          <w:t>(一)、涂装设备：前处理设备项目治理结构</w:t>
        </w:r>
        <w:r>
          <w:tab/>
        </w:r>
        <w:r>
          <w:fldChar w:fldCharType="begin"/>
        </w:r>
        <w:r>
          <w:instrText xml:space="preserve"> PAGEREF _Toc4821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5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_Toc26755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43" w:history="1">
        <w:r>
          <w:rPr>
            <w:rFonts w:ascii="仿宋" w:eastAsia="仿宋" w:hAnsi="仿宋" w:cs="仿宋" w:hint="eastAsia"/>
            <w:lang w:eastAsia="zh-CN"/>
          </w:rPr>
          <w:t>十七、涂装设备：前处理设备项目工程方案分析</w:t>
        </w:r>
        <w:r>
          <w:tab/>
        </w:r>
        <w:r>
          <w:fldChar w:fldCharType="begin"/>
        </w:r>
        <w:r>
          <w:instrText xml:space="preserve"> PAGEREF _Toc14643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_Toc24870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3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_Toc11703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6" w:history="1">
        <w:r>
          <w:rPr>
            <w:rFonts w:ascii="仿宋" w:eastAsia="仿宋" w:hAnsi="仿宋" w:cs="仿宋" w:hint="eastAsia"/>
            <w:lang w:eastAsia="zh-CN"/>
          </w:rPr>
          <w:t>十八、涂装设备：前处理设备项目实施时间节点</w:t>
        </w:r>
        <w:r>
          <w:tab/>
        </w:r>
        <w:r>
          <w:fldChar w:fldCharType="begin"/>
        </w:r>
        <w:r>
          <w:instrText xml:space="preserve"> PAGEREF _Toc886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5" w:history="1">
        <w:r>
          <w:rPr>
            <w:rFonts w:ascii="仿宋" w:eastAsia="仿宋" w:hAnsi="仿宋" w:cs="仿宋" w:hint="eastAsia"/>
            <w:lang w:eastAsia="zh-CN"/>
          </w:rPr>
          <w:t>(一)、涂装设备：前处理设备项目启动阶段时间节点</w:t>
        </w:r>
        <w:r>
          <w:tab/>
        </w:r>
        <w:r>
          <w:fldChar w:fldCharType="begin"/>
        </w:r>
        <w:r>
          <w:instrText xml:space="preserve"> PAGEREF _Toc30165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4" w:history="1">
        <w:r>
          <w:rPr>
            <w:rFonts w:ascii="仿宋" w:eastAsia="仿宋" w:hAnsi="仿宋" w:cs="仿宋" w:hint="eastAsia"/>
            <w:lang w:eastAsia="zh-CN"/>
          </w:rPr>
          <w:t>(二)、涂装设备：前处理设备项目执行阶段时间节点</w:t>
        </w:r>
        <w:r>
          <w:tab/>
        </w:r>
        <w:r>
          <w:fldChar w:fldCharType="begin"/>
        </w:r>
        <w:r>
          <w:instrText xml:space="preserve"> PAGEREF _Toc4624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8" w:history="1">
        <w:r>
          <w:rPr>
            <w:rFonts w:ascii="仿宋" w:eastAsia="仿宋" w:hAnsi="仿宋" w:cs="仿宋" w:hint="eastAsia"/>
            <w:lang w:eastAsia="zh-CN"/>
          </w:rPr>
          <w:t>(三)、涂装设备：前处理设备项目完成阶段时间节点</w:t>
        </w:r>
        <w:r>
          <w:tab/>
        </w:r>
        <w:r>
          <w:fldChar w:fldCharType="begin"/>
        </w:r>
        <w:r>
          <w:instrText xml:space="preserve"> PAGEREF _Toc14538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79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308"/>
      <w:r>
        <w:rPr>
          <w:rFonts w:ascii="仿宋" w:eastAsia="仿宋" w:hAnsi="仿宋" w:cs="仿宋" w:hint="eastAsia"/>
          <w:sz w:val="28"/>
          <w:lang w:eastAsia="zh-CN"/>
        </w:rPr>
        <w:t>一、涂装设备：前处理设备项目概论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618"/>
      <w:r>
        <w:rPr>
          <w:rFonts w:ascii="仿宋" w:eastAsia="仿宋" w:hAnsi="仿宋" w:cs="仿宋" w:hint="eastAsia"/>
          <w:lang w:eastAsia="zh-CN"/>
        </w:rPr>
        <w:t>(一)、涂装设备：前处理设备项目概况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的起源追溯至对市场的深入洞察。市场的不断演变与变革为涂装设备：前处理设备项目提供了难得的机遇。当前市场存在的需求缺口和变革的大环境共同构成了涂装设备：前处理设备项目的背景。这个涂装设备：前处理设备项目旨在充分利用市场机遇，填补行业中尚未满足的需求，为客户提供全新的解决方案。市场的变革和需求的增长使得这个涂装设备：前处理设备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涂装设备：前处理设备项目名称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正式命名为涂装设备：前处理设备。这个名称不仅仅是一个标识，更代表了涂装设备：前处理设备项目的核心理念和愿景。它蕴含着涂装设备：前处理设备项目所要解决问题的关键字，具有强烈的表达和辨识度，为涂装设备：前处理设备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涂装设备：前处理设备项目目标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的核心目标是提供一种全新、高效的解决方案，满足客户日益增长的需求。涂装设备：前处理设备项目追求的不仅仅是满足市场需求，更是在市场中获得卓越的竞争优势。通过不断提升产品或服务的质量和创新水平，涂装设备：前处理设备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涂装设备：前处理设备项目范围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全面涵盖了产品研发、制造、市场推广和售后服务，确保从产品设计到最终用户体验的全方位关注。这一全面的涂装设备：前处理设备项目范围是为了确保涂装设备：前处理设备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涂装设备：前处理设备项目时间表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计划在未来18个月内完成，包括研发、测试、市场试点和正式推出等不同阶段。这个时间表的合理设计是为了确保涂装设备：前处理设备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涂装设备：前处理设备项目预算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总预算估算为XX百万美元，主要分配在研发、市场推广、人员培训和运营等方面。这一充足的预算为涂装设备：前处理设备项目提供了充足的资源，确保涂装设备：前处理设备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涂装设备：前处理设备项目风险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可能面临的风险包括市场接受度低、技术难题、竞争激烈等。涂装设备：前处理设备项目团队已经制定了相应的风险应对计划，通过前瞻性的风险管理，确保涂装设备：前处理设备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涂装设备：前处理设备项目团队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汇聚了一支经验丰富、多领域专业素养的核心团队，确保涂装设备：前处理设备项目在各个方面都能拥有高水平的执行力。团队的协同作战是涂装设备：前处理设备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涂装设备：前处理设备项目背景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涂装设备：前处理设备项目的背景根植于市场对更高效、创新产品的渴望，同时也受到科技发展对行业格局的深刻改变的影响。这为涂装设备：前处理设备项目提供了广阔的发展空间和市场需求。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涂装设备：前处理设备项目现状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截至目前，涂装设备：前处理设备项目已完成市场调研和技术验证，取得了初步的成功。这为涂装设备：前处理设备项目在未来的发展奠定了坚实的基础，为更远大的目标打下了坚实的基石。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031"/>
      <w:r>
        <w:rPr>
          <w:rFonts w:ascii="仿宋" w:eastAsia="仿宋" w:hAnsi="仿宋" w:cs="仿宋" w:hint="eastAsia"/>
          <w:sz w:val="28"/>
          <w:lang w:eastAsia="zh-CN"/>
        </w:rPr>
        <w:t>(二)、涂装设备：前处理设备项目目标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涂装设备：前处理设备项目首要业务目标是在市场中占据有利地位，实现产品/服务的成功推广和销售。通过不断提升产品质量、创新性，涂装设备：前处理设备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在科技迅速发展的时代，涂装设备：前处理设备项目着眼于技术创新。通过持续的研发和技术升级，涂装设备：前处理设备项目旨在推出更具创新性的产品或服务，以满足市场对新鲜、先进解决方案的需求。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涂装设备：前处理设备项目设定了客户满意度目标。通过提供卓越的产品质量和优质的客户服务，涂装设备：前处理设备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涂装设备：前处理设备项目注重社会责任和可持续发展。通过实施环保、社会责任涂装设备：前处理设备项目，涂装设备：前处理设备项目致力于在经济发展的同时保护环境，促进社会公平，实现可持续经营。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涂装设备：前处理设备项目的团队是实现目标的核心驱动力。因此，涂装设备：前处理设备项目设定了团队发展目标，包括提升团队成员的专业技能、培养领导力，以及搭建协同高效的团队工作氛围。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717"/>
      <w:r>
        <w:rPr>
          <w:rFonts w:ascii="仿宋" w:eastAsia="仿宋" w:hAnsi="仿宋" w:cs="仿宋" w:hint="eastAsia"/>
          <w:sz w:val="28"/>
          <w:lang w:eastAsia="zh-CN"/>
        </w:rPr>
        <w:t>(三)、涂装设备：前处理设备项目提出的理由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涂装设备：前处理设备项目提出的理由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的提出源于对市场机遇的深刻洞察。当前市场中存在的需求缺口和行业发展趋势表明，有巨大的商业机会等待被开发。通过准确捕捉市场机遇，涂装设备：前处理设备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的理念基于对技术创新的信仰。通过持续的研发和技术投入，涂装设备：前处理设备项目有望推出更具创新性的产品或服务。在科技飞速发展的当下，涂装设备：前处理设备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的提出是为了增强企业的行业竞争力。通过提升产品或服务的质量和独特性，涂装设备：前处理设备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响应了消费者需求的变化。随着社会和科技的不断发展，消费者对产品和服务的需求也在发生变化。通过深入了解并及时回应消费者的新需求，涂装设备：前处理设备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的提出是企业战略发展规划的一部分。在面对日益激烈的市场竞争和不断变化的商业环境中，涂装设备：前处理设备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的提出不仅仅是基于商业考量，还注重社会责任。通过推出环保、社会责任等方面的涂装设备：前处理设备项目，涂装设备：前处理设备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的提出反映了对利益相关者期望的关注。包括客户、员工、投资者等利益相关者在企业发展中都有着各自的期望，涂装设备：前处理设备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01"/>
      <w:r>
        <w:rPr>
          <w:rFonts w:ascii="仿宋" w:eastAsia="仿宋" w:hAnsi="仿宋" w:cs="仿宋" w:hint="eastAsia"/>
          <w:sz w:val="28"/>
          <w:lang w:eastAsia="zh-CN"/>
        </w:rPr>
        <w:t>(四)、涂装设备：前处理设备项目意义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在实施涂装设备：前处理设备项目的过程中，我们不仅仅是在追逐商业成功，更是为企业和社会的多个层面创造了深远的意义。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的首要意义在于提升企业的市场竞争力。通过持续的创新和对产品质量的高标准要求，涂装设备：前处理设备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涂装设备：前处理设备项目的推进将促使行业技术水平的提升。通过引入先进技术和创新性解决方案，涂装设备：前处理设备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涂装设备：前处理设备项目不仅创造了大量就业机会，提高了就业水平，还注重社会责任和环保。通过参与社会公益事业和推动环保涂装设备：前处理设备项目，涂装设备：前处理设备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综合而言，涂装设备：前处理设备项目意义重大，不仅推动了企业的发展，也为行业和社会的进步贡献了积极力量。这是一个全面而深刻的影响，将在未来产生可持续的正面效应。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498"/>
      <w:r>
        <w:rPr>
          <w:rFonts w:ascii="仿宋" w:eastAsia="仿宋" w:hAnsi="仿宋" w:cs="仿宋" w:hint="eastAsia"/>
          <w:sz w:val="28"/>
          <w:lang w:eastAsia="zh-CN"/>
        </w:rPr>
        <w:t>(五)、涂装设备：前处理设备项目背景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在当今迅猛发展的商业环境中，涂装设备：前处理设备项目的动因根植于对多方面因素的审慎考量。这个涂装设备：前处理设备项目的提出并非孤立的决策，而是对企业所处背景深入思考的产物。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涂装设备：前处理设备项目背后的首要原因。科技的迅速发展和全球市场的快速变化使得企业必须灵活应对。涂装设备：前处理设备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涂装设备：前处理设备项目背景中不可忽视的一环。企业需要在激烈竞争中脱颖而出，为此，涂装设备：前处理设备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技术的迅速发展为企业带来了机遇与挑战。作为涂装设备：前处理设备项目启动的背景之一，对新兴技术的应用将有助于提升企业的技术水平，使其在不断演进的商业环境中保持竞争优势。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涂装设备：前处理设备项目充分融入了社会责任的理念，通过可持续经营和社会公益涂装设备：前处理设备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847"/>
      <w:r>
        <w:rPr>
          <w:rFonts w:ascii="仿宋" w:eastAsia="仿宋" w:hAnsi="仿宋" w:cs="仿宋" w:hint="eastAsia"/>
          <w:sz w:val="28"/>
          <w:lang w:eastAsia="zh-CN"/>
        </w:rPr>
        <w:t>二、涂装设备：前处理设备项目文档管理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0446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涂装设备：前处理设备项目高度重视文档的质量和准确性，以支持涂装设备：前处理设备项目的各项活动和决策。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文档的编制始于涂装设备：前处理设备项目计划的初期，我们制定了详细的文档编制计划，明确了每个文档的内容、格式和编写责任人。在涂装设备：前处理设备项目启动阶段，我们首先编制了涂装设备：前处理设备项目章程，明确定义了涂装设备：前处理设备项目的目标、范围、风险等关键要素。随后，涂装设备：前处理设备项目团队根据计划陆续编制了需求文档、设计文档、测试文档等各类文档，确保涂装设备：前处理设备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涂装设备：前处理设备项目管理中的重要环节，旨在确保涂装设备：前处理设备项目文档符合质量标准和涂装设备：前处理设备项目需求。在涂装设备：前处理设备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涂装设备：前处理设备项目相关利益方和专业领域的专家对文档进行独立审查。这有助于获取更全面、客观的反馈，确保涂装设备：前处理设备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在文档编制与审查方面建立了严格的管理机制，通过规范的流程和多维度的审查，确保涂装设备：前处理设备项目文档的质量、准确性和可靠性，为涂装设备：前处理设备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1743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在涂装设备：前处理设备项目中，我们致力于优化文档发布与分发过程，以确保信息的高效传递和团队间协作的顺畅进行。以下是我们采取的关键优化策略：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我们通过多渠道发布文档，包括电子邮件、涂装设备：前处理设备项目管理平台、内部网站等，以满足不同团队成员的偏好和需求。多渠道发布确保了信息的全面覆盖。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我们采用了精细的权限控制，确保只有授权人员可以访问敏感信息。这种安全措施保护了涂装设备：前处理设备项目文档的机密性，防止了未经授权的信息泄露。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3091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涂装设备：前处理设备项目生命周期中一个至关重要的环节，直接关系到涂装设备：前处理设备项目信息的长期保存和历史记录的完整性。在涂装设备：前处理设备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1301"/>
      <w:r>
        <w:rPr>
          <w:rFonts w:ascii="仿宋" w:eastAsia="仿宋" w:hAnsi="仿宋" w:cs="仿宋" w:hint="eastAsia"/>
          <w:sz w:val="28"/>
          <w:lang w:eastAsia="zh-CN"/>
        </w:rPr>
        <w:t>三、涂装设备：前处理设备项目绩效评估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691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涂装设备：前处理设备项目中，我们设计了一套全面的绩效评估指标，以确保涂装设备：前处理设备项目的可控和成功交付。这些指标跨足涂装设备：前处理设备项目目标、成本、进度和质量等多个维度，为我们提供了全面洞察涂装设备：前处理设备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目标达成率是我们关注的首要指标。我们设定了明确的目标，并通过定期监测和评估，迅速发现并应对潜在的目标偏差。这为涂装设备：前处理设备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成本绩效是另一个核心关注点。通过实际成本与预算成本的对比分析，我们深入了解成本差异的原因，及时调整资源分配，保持涂装设备：前处理设备项目在经济效益方面的合理水平。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装设备：前处理设备项目进度作为关键的绩效指标之一，得到了精心的关注。我们制定了详细的涂装设备：前处理设备项目进度计划，并设立了进度符合度指标，确保实际进度与计划进度保持一致。这使我们能够快速发现和解决潜在的进度问题，保持涂装设备：前处理设备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涂装设备：前处理设备项目绩效的不可或缺的一环。我们引入了一系列的质量标准和客户满意度指标，以确保涂装设备：前处理设备项目交付的成果在质量上达到或超越预期水平。通过持续监测这些指标，我们努力提升涂装设备：前处理设备项目整体质量水平，为涂装设备：前处理设备项目的成功交付提供有力保障。通过这些科学且全面的绩效评估，我们能够更好地引导涂装设备：前处理设备项目的持续改进，确保涂装设备：前处理设备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9577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绩效评估是涂装设备：前处理设备项目中的关键环节，为确保涂装设备：前处理设备项目达到预期目标，我们采用了多层次、多维度的绩效评估方法。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涂装设备：前处理设备项目的战略目标对齐，确保每个决策和行动都与涂装设备：前处理设备项目整体目标保持一致。团队会定期召开战略对齐会议，审视当前工作与涂装设备：前处理设备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涂装设备：前处理设备项目进度、质量、成本和风险等方面。这些指标通过数据收集和分析，为涂装设备：前处理设备项目管理团队提供了客观的评估依据。例如，我们通过涂装设备：前处理设备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涂装设备：前处理设备项目内部，还考虑了涂装设备：前处理设备项目对外部环境的影响。我们定期进行干系人满意度调查，以了解各利益相关方对涂装设备：前处理设备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这种多层次、多角度的绩效评估方法，使得我们能够全面了解涂装设备：前处理设备项目的运行状态，及时做出调整，确保涂装设备：前处理设备项目在不断变化的环境中保持稳健前行。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6482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为了确保涂装设备：前处理设备项目的有效管理和不断优化，我们采用了精心设计的绩效评估周期。这个周期旨在实现灵活、实时和全面的评估，以适应涂装设备：前处理设备项目执行中的各种挑战。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涂装设备：前处理设备项目的不同需求，分为短期、中期和长期。短期评估关注每个迭代或工作周期，以及时发现和解决当前任务中的问题。中期评估涵盖几个迭代，深入了解整体涂装设备：前处理设备项目的趋势和性能。长期评估则着眼于整个涂装设备：前处理设备项目阶段，确保涂装设备：前处理设备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https://d.book118.com/988003000033006030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涂装设备：前处理设备项目规划设计方案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6711E4"/>
    <w:rsid w:val="606711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88003000033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2024-01-20T17:52:00Z</dcterms:created>
  <dcterms:modified xsi:type="dcterms:W3CDTF">2024-01-20T17:52:56Z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2FC14DC96351425B87B4117659FBBA2D_11</vt:lpwstr>
  </property>
  <property fmtid="{D5CDD505-2E9C-101B-9397-08002B2CF9AE}" pid="3" name="KSOProductBuildVer">
    <vt:lpwstr>2052-12.1.0.16120</vt:lpwstr>
  </property>
</Properties>
</file>