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电熨头相关行业公司成立方案及可行性研究报告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6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_Toc3460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0" w:history="1">
        <w:r>
          <w:rPr>
            <w:rFonts w:ascii="仿宋" w:eastAsia="仿宋" w:hAnsi="仿宋" w:cs="仿宋" w:hint="eastAsia"/>
            <w:lang w:eastAsia="zh-CN"/>
          </w:rPr>
          <w:t>一、电熨头筹建公司基本信息</w:t>
        </w:r>
        <w:r>
          <w:tab/>
        </w:r>
        <w:r>
          <w:fldChar w:fldCharType="begin"/>
        </w:r>
        <w:r>
          <w:instrText xml:space="preserve"> PAGEREF _Toc19320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_Toc23378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_Toc19922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_Toc10272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_Toc20966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1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_Toc5714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9" w:history="1">
        <w:r>
          <w:rPr>
            <w:rFonts w:ascii="仿宋" w:eastAsia="仿宋" w:hAnsi="仿宋" w:cs="仿宋" w:hint="eastAsia"/>
            <w:lang w:eastAsia="zh-CN"/>
          </w:rPr>
          <w:t>(一)、电熨头项目选址原则</w:t>
        </w:r>
        <w:r>
          <w:tab/>
        </w:r>
        <w:r>
          <w:fldChar w:fldCharType="begin"/>
        </w:r>
        <w:r>
          <w:instrText xml:space="preserve"> PAGEREF _Toc26129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_Toc20866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eastAsia="zh-CN"/>
          </w:rPr>
          <w:t>(五)、电熨头项目选址综合评价</w:t>
        </w:r>
        <w:r>
          <w:tab/>
        </w:r>
        <w:r>
          <w:fldChar w:fldCharType="begin"/>
        </w:r>
        <w:r>
          <w:instrText xml:space="preserve"> PAGEREF _Toc19299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_Toc9381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_Toc4190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_Toc16930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2" w:history="1">
        <w:r>
          <w:rPr>
            <w:rFonts w:ascii="仿宋" w:eastAsia="仿宋" w:hAnsi="仿宋" w:cs="仿宋" w:hint="eastAsia"/>
            <w:lang w:eastAsia="zh-CN"/>
          </w:rPr>
          <w:t>四、电熨头项目概况</w:t>
        </w:r>
        <w:r>
          <w:tab/>
        </w:r>
        <w:r>
          <w:fldChar w:fldCharType="begin"/>
        </w:r>
        <w:r>
          <w:instrText xml:space="preserve"> PAGEREF _Toc31672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4" w:history="1">
        <w:r>
          <w:rPr>
            <w:rFonts w:ascii="仿宋" w:eastAsia="仿宋" w:hAnsi="仿宋" w:cs="仿宋" w:hint="eastAsia"/>
            <w:lang w:eastAsia="zh-CN"/>
          </w:rPr>
          <w:t>(二)、电熨头项目提出的理由</w:t>
        </w:r>
        <w:r>
          <w:tab/>
        </w:r>
        <w:r>
          <w:fldChar w:fldCharType="begin"/>
        </w:r>
        <w:r>
          <w:instrText xml:space="preserve"> PAGEREF _Toc31974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" w:history="1">
        <w:r>
          <w:rPr>
            <w:rFonts w:ascii="仿宋" w:eastAsia="仿宋" w:hAnsi="仿宋" w:cs="仿宋" w:hint="eastAsia"/>
            <w:lang w:eastAsia="zh-CN"/>
          </w:rPr>
          <w:t>(三)、电熨头项目选址</w:t>
        </w:r>
        <w:r>
          <w:tab/>
        </w:r>
        <w:r>
          <w:fldChar w:fldCharType="begin"/>
        </w:r>
        <w:r>
          <w:instrText xml:space="preserve"> PAGEREF _Toc2969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_Toc10095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_Toc24079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0" w:history="1">
        <w:r>
          <w:rPr>
            <w:rFonts w:ascii="仿宋" w:eastAsia="仿宋" w:hAnsi="仿宋" w:cs="仿宋" w:hint="eastAsia"/>
            <w:lang w:eastAsia="zh-CN"/>
          </w:rPr>
          <w:t>(六)、电熨头项目投资</w:t>
        </w:r>
        <w:r>
          <w:tab/>
        </w:r>
        <w:r>
          <w:fldChar w:fldCharType="begin"/>
        </w:r>
        <w:r>
          <w:instrText xml:space="preserve"> PAGEREF _Toc13820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3" w:history="1">
        <w:r>
          <w:rPr>
            <w:rFonts w:ascii="仿宋" w:eastAsia="仿宋" w:hAnsi="仿宋" w:cs="仿宋" w:hint="eastAsia"/>
            <w:lang w:eastAsia="zh-CN"/>
          </w:rPr>
          <w:t>(七)、电熨头项目进度规划</w:t>
        </w:r>
        <w:r>
          <w:tab/>
        </w:r>
        <w:r>
          <w:fldChar w:fldCharType="begin"/>
        </w:r>
        <w:r>
          <w:instrText xml:space="preserve"> PAGEREF _Toc11323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_Toc15130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0" w:history="1">
        <w:r>
          <w:rPr>
            <w:rFonts w:ascii="仿宋" w:eastAsia="仿宋" w:hAnsi="仿宋" w:cs="仿宋" w:hint="eastAsia"/>
            <w:lang w:eastAsia="zh-CN"/>
          </w:rPr>
          <w:t>(九)、电熨头项目综合评价</w:t>
        </w:r>
        <w:r>
          <w:tab/>
        </w:r>
        <w:r>
          <w:fldChar w:fldCharType="begin"/>
        </w:r>
        <w:r>
          <w:instrText xml:space="preserve"> PAGEREF _Toc13980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4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_Toc5349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_Toc9010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_Toc20436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_Toc31739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53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_Toc10453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0" w:history="1">
        <w:r>
          <w:rPr>
            <w:rFonts w:ascii="仿宋" w:eastAsia="仿宋" w:hAnsi="仿宋" w:cs="仿宋" w:hint="eastAsia"/>
            <w:lang w:eastAsia="zh-CN"/>
          </w:rPr>
          <w:t>(一)、电熨头项目背景分析</w:t>
        </w:r>
        <w:r>
          <w:tab/>
        </w:r>
        <w:r>
          <w:fldChar w:fldCharType="begin"/>
        </w:r>
        <w:r>
          <w:instrText xml:space="preserve"> PAGEREF _Toc30730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(二)、电熨头项目建设必要性分析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0" w:history="1">
        <w:r>
          <w:rPr>
            <w:rFonts w:ascii="仿宋" w:eastAsia="仿宋" w:hAnsi="仿宋" w:cs="仿宋" w:hint="eastAsia"/>
            <w:lang w:eastAsia="zh-CN"/>
          </w:rPr>
          <w:t>七、电熨头项目风险分析</w:t>
        </w:r>
        <w:r>
          <w:tab/>
        </w:r>
        <w:r>
          <w:fldChar w:fldCharType="begin"/>
        </w:r>
        <w:r>
          <w:instrText xml:space="preserve"> PAGEREF _Toc9730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(一)、电熨头项目风险分析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4" w:history="1">
        <w:r>
          <w:rPr>
            <w:rFonts w:ascii="仿宋" w:eastAsia="仿宋" w:hAnsi="仿宋" w:cs="仿宋" w:hint="eastAsia"/>
            <w:lang w:eastAsia="zh-CN"/>
          </w:rPr>
          <w:t>(二)、电熨头项目风险对策</w:t>
        </w:r>
        <w:r>
          <w:tab/>
        </w:r>
        <w:r>
          <w:fldChar w:fldCharType="begin"/>
        </w:r>
        <w:r>
          <w:instrText xml:space="preserve"> PAGEREF _Toc32074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(一)、电熨头项目进度安排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(二)、电熨头项目实施保障措施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_Toc31579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_Toc3808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_Toc8765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_Toc25229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_Toc31893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_Toc32518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_Toc10658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_Toc26164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_Toc17603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_Toc20470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_Toc20138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_Toc29396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_Toc25079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_Toc20419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_Toc11835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_Toc32668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_Toc24587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7" w:history="1">
        <w:r>
          <w:rPr>
            <w:rFonts w:ascii="仿宋" w:eastAsia="仿宋" w:hAnsi="仿宋" w:cs="仿宋" w:hint="eastAsia"/>
            <w:lang w:eastAsia="zh-CN"/>
          </w:rPr>
          <w:t>(二)、合作电熨头项目</w:t>
        </w:r>
        <w:r>
          <w:tab/>
        </w:r>
        <w:r>
          <w:fldChar w:fldCharType="begin"/>
        </w:r>
        <w:r>
          <w:instrText xml:space="preserve"> PAGEREF _Toc25577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_Toc11070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4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_Toc30094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_Toc11395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_Toc25324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_Toc27985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0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_Toc11700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_Toc21522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_Toc13721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_Toc15254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6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20"/>
      <w:r>
        <w:rPr>
          <w:rFonts w:ascii="仿宋" w:eastAsia="仿宋" w:hAnsi="仿宋" w:cs="仿宋" w:hint="eastAsia"/>
          <w:sz w:val="28"/>
          <w:lang w:eastAsia="zh-CN"/>
        </w:rPr>
        <w:t>一、电熨头筹建公司基本信息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37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92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14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27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96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经营范围：从事XXX相关业务(企业依法自主选择经营电熨头项目，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开展经营活动；依法须经批准的电熨头项目，经相关部门批准后依批准的内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容开展经营活动；不得从事本市产业政策禁止和限制类电熨头项目的经营活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04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https://d.book118.com/988004130053006027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电熨头相关行业公司成立方案及可行性研究报告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电熨头相关行业公司成立方案及可行性研究报告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电熨头相关行业公司成立方案及可行性研究报告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电熨头相关行业公司成立方案及可行性研究报告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电熨头相关行业公司成立方案及可行性研究报告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800413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2024-01-04T11:22:00Z</dcterms:created>
  <dcterms:modified xsi:type="dcterms:W3CDTF">2024-01-04T11:22:15Z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7BE47104757344C89EC59496433FE52C_11</vt:lpwstr>
  </property>
  <property fmtid="{D5CDD505-2E9C-101B-9397-08002B2CF9AE}" pid="3" name="KSOProductBuildVer">
    <vt:lpwstr>2052-12.1.0.16120</vt:lpwstr>
  </property>
</Properties>
</file>