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 w:history="1">
        <w:r>
          <w:rPr>
            <w:rFonts w:ascii="仿宋" w:eastAsia="仿宋" w:hAnsi="仿宋" w:cs="仿宋" w:hint="eastAsia"/>
            <w:lang w:eastAsia="zh-CN"/>
          </w:rPr>
          <w:t>概论</w:t>
        </w:r>
        <w:r>
          <w:tab/>
        </w:r>
        <w:r>
          <w:fldChar w:fldCharType="begin"/>
        </w:r>
        <w:r>
          <w:instrText xml:space="preserve"> PAGEREF _Toc113 \h </w:instrText>
        </w:r>
        <w:r>
          <w:fldChar w:fldCharType="separate"/>
        </w:r>
        <w:r>
          <w:t>3</w:t>
        </w:r>
        <w:r>
          <w:fldChar w:fldCharType="end"/>
        </w:r>
      </w:hyperlink>
    </w:p>
    <w:p>
      <w:pPr>
        <w:pStyle w:val="TOC1"/>
        <w:tabs>
          <w:tab w:val="right" w:leader="dot" w:pos="8306"/>
        </w:tabs>
      </w:pPr>
      <w:hyperlink w:anchor="_Toc13512" w:history="1">
        <w:r>
          <w:rPr>
            <w:rFonts w:ascii="仿宋" w:eastAsia="仿宋" w:hAnsi="仿宋" w:cs="仿宋" w:hint="eastAsia"/>
            <w:lang w:eastAsia="zh-CN"/>
          </w:rPr>
          <w:t>一、产品规划分析</w:t>
        </w:r>
        <w:r>
          <w:tab/>
        </w:r>
        <w:r>
          <w:fldChar w:fldCharType="begin"/>
        </w:r>
        <w:r>
          <w:instrText xml:space="preserve"> PAGEREF _Toc13512 \h </w:instrText>
        </w:r>
        <w:r>
          <w:fldChar w:fldCharType="separate"/>
        </w:r>
        <w:r>
          <w:t>3</w:t>
        </w:r>
        <w:r>
          <w:fldChar w:fldCharType="end"/>
        </w:r>
      </w:hyperlink>
    </w:p>
    <w:p>
      <w:pPr>
        <w:pStyle w:val="TOC2"/>
        <w:tabs>
          <w:tab w:val="right" w:leader="dot" w:pos="8306"/>
        </w:tabs>
      </w:pPr>
      <w:hyperlink w:anchor="_Toc17263" w:history="1">
        <w:r>
          <w:rPr>
            <w:rFonts w:ascii="仿宋" w:eastAsia="仿宋" w:hAnsi="仿宋" w:cs="仿宋" w:hint="eastAsia"/>
            <w:lang w:eastAsia="zh-CN"/>
          </w:rPr>
          <w:t>(一)、产品规划</w:t>
        </w:r>
        <w:r>
          <w:tab/>
        </w:r>
        <w:r>
          <w:fldChar w:fldCharType="begin"/>
        </w:r>
        <w:r>
          <w:instrText xml:space="preserve"> PAGEREF _Toc17263 \h </w:instrText>
        </w:r>
        <w:r>
          <w:fldChar w:fldCharType="separate"/>
        </w:r>
        <w:r>
          <w:t>3</w:t>
        </w:r>
        <w:r>
          <w:fldChar w:fldCharType="end"/>
        </w:r>
      </w:hyperlink>
    </w:p>
    <w:p>
      <w:pPr>
        <w:pStyle w:val="TOC2"/>
        <w:tabs>
          <w:tab w:val="right" w:leader="dot" w:pos="8306"/>
        </w:tabs>
      </w:pPr>
      <w:hyperlink w:anchor="_Toc10851" w:history="1">
        <w:r>
          <w:rPr>
            <w:rFonts w:ascii="仿宋" w:eastAsia="仿宋" w:hAnsi="仿宋" w:cs="仿宋" w:hint="eastAsia"/>
            <w:lang w:eastAsia="zh-CN"/>
          </w:rPr>
          <w:t>(二)、建设规模</w:t>
        </w:r>
        <w:r>
          <w:tab/>
        </w:r>
        <w:r>
          <w:fldChar w:fldCharType="begin"/>
        </w:r>
        <w:r>
          <w:instrText xml:space="preserve"> PAGEREF _Toc10851 \h </w:instrText>
        </w:r>
        <w:r>
          <w:fldChar w:fldCharType="separate"/>
        </w:r>
        <w:r>
          <w:t>4</w:t>
        </w:r>
        <w:r>
          <w:fldChar w:fldCharType="end"/>
        </w:r>
      </w:hyperlink>
    </w:p>
    <w:p>
      <w:pPr>
        <w:pStyle w:val="TOC1"/>
        <w:tabs>
          <w:tab w:val="right" w:leader="dot" w:pos="8306"/>
        </w:tabs>
      </w:pPr>
      <w:hyperlink w:anchor="_Toc15098" w:history="1">
        <w:r>
          <w:rPr>
            <w:rFonts w:ascii="仿宋" w:eastAsia="仿宋" w:hAnsi="仿宋" w:cs="仿宋" w:hint="eastAsia"/>
            <w:lang w:eastAsia="zh-CN"/>
          </w:rPr>
          <w:t>二、钨粉项目建设背景及必要性分析</w:t>
        </w:r>
        <w:r>
          <w:tab/>
        </w:r>
        <w:r>
          <w:fldChar w:fldCharType="begin"/>
        </w:r>
        <w:r>
          <w:instrText xml:space="preserve"> PAGEREF _Toc15098 \h </w:instrText>
        </w:r>
        <w:r>
          <w:fldChar w:fldCharType="separate"/>
        </w:r>
        <w:r>
          <w:t>5</w:t>
        </w:r>
        <w:r>
          <w:fldChar w:fldCharType="end"/>
        </w:r>
      </w:hyperlink>
    </w:p>
    <w:p>
      <w:pPr>
        <w:pStyle w:val="TOC2"/>
        <w:tabs>
          <w:tab w:val="right" w:leader="dot" w:pos="8306"/>
        </w:tabs>
      </w:pPr>
      <w:hyperlink w:anchor="_Toc32335" w:history="1">
        <w:r>
          <w:rPr>
            <w:rFonts w:ascii="仿宋" w:eastAsia="仿宋" w:hAnsi="仿宋" w:cs="仿宋" w:hint="eastAsia"/>
            <w:lang w:eastAsia="zh-CN"/>
          </w:rPr>
          <w:t>(一)、钨粉项目背景分析</w:t>
        </w:r>
        <w:r>
          <w:tab/>
        </w:r>
        <w:r>
          <w:fldChar w:fldCharType="begin"/>
        </w:r>
        <w:r>
          <w:instrText xml:space="preserve"> PAGEREF _Toc32335 \h </w:instrText>
        </w:r>
        <w:r>
          <w:fldChar w:fldCharType="separate"/>
        </w:r>
        <w:r>
          <w:t>5</w:t>
        </w:r>
        <w:r>
          <w:fldChar w:fldCharType="end"/>
        </w:r>
      </w:hyperlink>
    </w:p>
    <w:p>
      <w:pPr>
        <w:pStyle w:val="TOC2"/>
        <w:tabs>
          <w:tab w:val="right" w:leader="dot" w:pos="8306"/>
        </w:tabs>
      </w:pPr>
      <w:hyperlink w:anchor="_Toc17590" w:history="1">
        <w:r>
          <w:rPr>
            <w:rFonts w:ascii="仿宋" w:eastAsia="仿宋" w:hAnsi="仿宋" w:cs="仿宋" w:hint="eastAsia"/>
            <w:lang w:eastAsia="zh-CN"/>
          </w:rPr>
          <w:t>(二)、钨粉项目建设必要性分析</w:t>
        </w:r>
        <w:r>
          <w:tab/>
        </w:r>
        <w:r>
          <w:fldChar w:fldCharType="begin"/>
        </w:r>
        <w:r>
          <w:instrText xml:space="preserve"> PAGEREF _Toc17590 \h </w:instrText>
        </w:r>
        <w:r>
          <w:fldChar w:fldCharType="separate"/>
        </w:r>
        <w:r>
          <w:t>6</w:t>
        </w:r>
        <w:r>
          <w:fldChar w:fldCharType="end"/>
        </w:r>
      </w:hyperlink>
    </w:p>
    <w:p>
      <w:pPr>
        <w:pStyle w:val="TOC1"/>
        <w:tabs>
          <w:tab w:val="right" w:leader="dot" w:pos="8306"/>
        </w:tabs>
      </w:pPr>
      <w:hyperlink w:anchor="_Toc12603" w:history="1">
        <w:r>
          <w:rPr>
            <w:rFonts w:ascii="仿宋" w:eastAsia="仿宋" w:hAnsi="仿宋" w:cs="仿宋" w:hint="eastAsia"/>
            <w:lang w:eastAsia="zh-CN"/>
          </w:rPr>
          <w:t>三、钨粉项目绩效评估</w:t>
        </w:r>
        <w:r>
          <w:tab/>
        </w:r>
        <w:r>
          <w:fldChar w:fldCharType="begin"/>
        </w:r>
        <w:r>
          <w:instrText xml:space="preserve"> PAGEREF _Toc12603 \h </w:instrText>
        </w:r>
        <w:r>
          <w:fldChar w:fldCharType="separate"/>
        </w:r>
        <w:r>
          <w:t>8</w:t>
        </w:r>
        <w:r>
          <w:fldChar w:fldCharType="end"/>
        </w:r>
      </w:hyperlink>
    </w:p>
    <w:p>
      <w:pPr>
        <w:pStyle w:val="TOC2"/>
        <w:tabs>
          <w:tab w:val="right" w:leader="dot" w:pos="8306"/>
        </w:tabs>
      </w:pPr>
      <w:hyperlink w:anchor="_Toc6574" w:history="1">
        <w:r>
          <w:rPr>
            <w:rFonts w:ascii="仿宋" w:eastAsia="仿宋" w:hAnsi="仿宋" w:cs="仿宋" w:hint="eastAsia"/>
            <w:lang w:eastAsia="zh-CN"/>
          </w:rPr>
          <w:t>(一)、绩效评估指标</w:t>
        </w:r>
        <w:r>
          <w:tab/>
        </w:r>
        <w:r>
          <w:fldChar w:fldCharType="begin"/>
        </w:r>
        <w:r>
          <w:instrText xml:space="preserve"> PAGEREF _Toc6574 \h </w:instrText>
        </w:r>
        <w:r>
          <w:fldChar w:fldCharType="separate"/>
        </w:r>
        <w:r>
          <w:t>8</w:t>
        </w:r>
        <w:r>
          <w:fldChar w:fldCharType="end"/>
        </w:r>
      </w:hyperlink>
    </w:p>
    <w:p>
      <w:pPr>
        <w:pStyle w:val="TOC2"/>
        <w:tabs>
          <w:tab w:val="right" w:leader="dot" w:pos="8306"/>
        </w:tabs>
      </w:pPr>
      <w:hyperlink w:anchor="_Toc20156" w:history="1">
        <w:r>
          <w:rPr>
            <w:rFonts w:ascii="仿宋" w:eastAsia="仿宋" w:hAnsi="仿宋" w:cs="仿宋" w:hint="eastAsia"/>
            <w:lang w:eastAsia="zh-CN"/>
          </w:rPr>
          <w:t>(二)、绩效评估方法</w:t>
        </w:r>
        <w:r>
          <w:tab/>
        </w:r>
        <w:r>
          <w:fldChar w:fldCharType="begin"/>
        </w:r>
        <w:r>
          <w:instrText xml:space="preserve"> PAGEREF _Toc20156 \h </w:instrText>
        </w:r>
        <w:r>
          <w:fldChar w:fldCharType="separate"/>
        </w:r>
        <w:r>
          <w:t>9</w:t>
        </w:r>
        <w:r>
          <w:fldChar w:fldCharType="end"/>
        </w:r>
      </w:hyperlink>
    </w:p>
    <w:p>
      <w:pPr>
        <w:pStyle w:val="TOC2"/>
        <w:tabs>
          <w:tab w:val="right" w:leader="dot" w:pos="8306"/>
        </w:tabs>
      </w:pPr>
      <w:hyperlink w:anchor="_Toc15120" w:history="1">
        <w:r>
          <w:rPr>
            <w:rFonts w:ascii="仿宋" w:eastAsia="仿宋" w:hAnsi="仿宋" w:cs="仿宋" w:hint="eastAsia"/>
            <w:lang w:eastAsia="zh-CN"/>
          </w:rPr>
          <w:t>(三)、绩效评估周期</w:t>
        </w:r>
        <w:r>
          <w:tab/>
        </w:r>
        <w:r>
          <w:fldChar w:fldCharType="begin"/>
        </w:r>
        <w:r>
          <w:instrText xml:space="preserve"> PAGEREF _Toc15120 \h </w:instrText>
        </w:r>
        <w:r>
          <w:fldChar w:fldCharType="separate"/>
        </w:r>
        <w:r>
          <w:t>10</w:t>
        </w:r>
        <w:r>
          <w:fldChar w:fldCharType="end"/>
        </w:r>
      </w:hyperlink>
    </w:p>
    <w:p>
      <w:pPr>
        <w:pStyle w:val="TOC1"/>
        <w:tabs>
          <w:tab w:val="right" w:leader="dot" w:pos="8306"/>
        </w:tabs>
      </w:pPr>
      <w:hyperlink w:anchor="_Toc3977" w:history="1">
        <w:r>
          <w:rPr>
            <w:rFonts w:ascii="仿宋" w:eastAsia="仿宋" w:hAnsi="仿宋" w:cs="仿宋" w:hint="eastAsia"/>
            <w:lang w:eastAsia="zh-CN"/>
          </w:rPr>
          <w:t>四、钨粉项目建设单位说明</w:t>
        </w:r>
        <w:r>
          <w:tab/>
        </w:r>
        <w:r>
          <w:fldChar w:fldCharType="begin"/>
        </w:r>
        <w:r>
          <w:instrText xml:space="preserve"> PAGEREF _Toc3977 \h </w:instrText>
        </w:r>
        <w:r>
          <w:fldChar w:fldCharType="separate"/>
        </w:r>
        <w:r>
          <w:t>11</w:t>
        </w:r>
        <w:r>
          <w:fldChar w:fldCharType="end"/>
        </w:r>
      </w:hyperlink>
    </w:p>
    <w:p>
      <w:pPr>
        <w:pStyle w:val="TOC2"/>
        <w:tabs>
          <w:tab w:val="right" w:leader="dot" w:pos="8306"/>
        </w:tabs>
      </w:pPr>
      <w:hyperlink w:anchor="_Toc20976" w:history="1">
        <w:r>
          <w:rPr>
            <w:rFonts w:ascii="仿宋" w:eastAsia="仿宋" w:hAnsi="仿宋" w:cs="仿宋" w:hint="eastAsia"/>
            <w:lang w:eastAsia="zh-CN"/>
          </w:rPr>
          <w:t>(一)、钨粉项目承办单位基本情况</w:t>
        </w:r>
        <w:r>
          <w:tab/>
        </w:r>
        <w:r>
          <w:fldChar w:fldCharType="begin"/>
        </w:r>
        <w:r>
          <w:instrText xml:space="preserve"> PAGEREF _Toc20976 \h </w:instrText>
        </w:r>
        <w:r>
          <w:fldChar w:fldCharType="separate"/>
        </w:r>
        <w:r>
          <w:t>11</w:t>
        </w:r>
        <w:r>
          <w:fldChar w:fldCharType="end"/>
        </w:r>
      </w:hyperlink>
    </w:p>
    <w:p>
      <w:pPr>
        <w:pStyle w:val="TOC2"/>
        <w:tabs>
          <w:tab w:val="right" w:leader="dot" w:pos="8306"/>
        </w:tabs>
      </w:pPr>
      <w:hyperlink w:anchor="_Toc26297" w:history="1">
        <w:r>
          <w:rPr>
            <w:rFonts w:ascii="仿宋" w:eastAsia="仿宋" w:hAnsi="仿宋" w:cs="仿宋" w:hint="eastAsia"/>
            <w:lang w:eastAsia="zh-CN"/>
          </w:rPr>
          <w:t>(二)、公司经济效益分析</w:t>
        </w:r>
        <w:r>
          <w:tab/>
        </w:r>
        <w:r>
          <w:fldChar w:fldCharType="begin"/>
        </w:r>
        <w:r>
          <w:instrText xml:space="preserve"> PAGEREF _Toc26297 \h </w:instrText>
        </w:r>
        <w:r>
          <w:fldChar w:fldCharType="separate"/>
        </w:r>
        <w:r>
          <w:t>11</w:t>
        </w:r>
        <w:r>
          <w:fldChar w:fldCharType="end"/>
        </w:r>
      </w:hyperlink>
    </w:p>
    <w:p>
      <w:pPr>
        <w:pStyle w:val="TOC1"/>
        <w:tabs>
          <w:tab w:val="right" w:leader="dot" w:pos="8306"/>
        </w:tabs>
      </w:pPr>
      <w:hyperlink w:anchor="_Toc529" w:history="1">
        <w:r>
          <w:rPr>
            <w:rFonts w:ascii="仿宋" w:eastAsia="仿宋" w:hAnsi="仿宋" w:cs="仿宋" w:hint="eastAsia"/>
            <w:lang w:eastAsia="zh-CN"/>
          </w:rPr>
          <w:t>五、钨粉项目可持续发展</w:t>
        </w:r>
        <w:r>
          <w:tab/>
        </w:r>
        <w:r>
          <w:fldChar w:fldCharType="begin"/>
        </w:r>
        <w:r>
          <w:instrText xml:space="preserve"> PAGEREF _Toc529 \h </w:instrText>
        </w:r>
        <w:r>
          <w:fldChar w:fldCharType="separate"/>
        </w:r>
        <w:r>
          <w:t>12</w:t>
        </w:r>
        <w:r>
          <w:fldChar w:fldCharType="end"/>
        </w:r>
      </w:hyperlink>
    </w:p>
    <w:p>
      <w:pPr>
        <w:pStyle w:val="TOC2"/>
        <w:tabs>
          <w:tab w:val="right" w:leader="dot" w:pos="8306"/>
        </w:tabs>
      </w:pPr>
      <w:hyperlink w:anchor="_Toc6630" w:history="1">
        <w:r>
          <w:rPr>
            <w:rFonts w:ascii="仿宋" w:eastAsia="仿宋" w:hAnsi="仿宋" w:cs="仿宋" w:hint="eastAsia"/>
            <w:lang w:eastAsia="zh-CN"/>
          </w:rPr>
          <w:t>(一)、可持续战略与实践</w:t>
        </w:r>
        <w:r>
          <w:tab/>
        </w:r>
        <w:r>
          <w:fldChar w:fldCharType="begin"/>
        </w:r>
        <w:r>
          <w:instrText xml:space="preserve"> PAGEREF _Toc6630 \h </w:instrText>
        </w:r>
        <w:r>
          <w:fldChar w:fldCharType="separate"/>
        </w:r>
        <w:r>
          <w:t>12</w:t>
        </w:r>
        <w:r>
          <w:fldChar w:fldCharType="end"/>
        </w:r>
      </w:hyperlink>
    </w:p>
    <w:p>
      <w:pPr>
        <w:pStyle w:val="TOC2"/>
        <w:tabs>
          <w:tab w:val="right" w:leader="dot" w:pos="8306"/>
        </w:tabs>
      </w:pPr>
      <w:hyperlink w:anchor="_Toc28670" w:history="1">
        <w:r>
          <w:rPr>
            <w:rFonts w:ascii="仿宋" w:eastAsia="仿宋" w:hAnsi="仿宋" w:cs="仿宋" w:hint="eastAsia"/>
            <w:lang w:eastAsia="zh-CN"/>
          </w:rPr>
          <w:t>(二)、环保与社会责任</w:t>
        </w:r>
        <w:r>
          <w:tab/>
        </w:r>
        <w:r>
          <w:fldChar w:fldCharType="begin"/>
        </w:r>
        <w:r>
          <w:instrText xml:space="preserve"> PAGEREF _Toc28670 \h </w:instrText>
        </w:r>
        <w:r>
          <w:fldChar w:fldCharType="separate"/>
        </w:r>
        <w:r>
          <w:t>13</w:t>
        </w:r>
        <w:r>
          <w:fldChar w:fldCharType="end"/>
        </w:r>
      </w:hyperlink>
    </w:p>
    <w:p>
      <w:pPr>
        <w:pStyle w:val="TOC1"/>
        <w:tabs>
          <w:tab w:val="right" w:leader="dot" w:pos="8306"/>
        </w:tabs>
      </w:pPr>
      <w:hyperlink w:anchor="_Toc17243" w:history="1">
        <w:r>
          <w:rPr>
            <w:rFonts w:ascii="仿宋" w:eastAsia="仿宋" w:hAnsi="仿宋" w:cs="仿宋" w:hint="eastAsia"/>
            <w:lang w:eastAsia="zh-CN"/>
          </w:rPr>
          <w:t>六、市场分析、调研</w:t>
        </w:r>
        <w:r>
          <w:tab/>
        </w:r>
        <w:r>
          <w:fldChar w:fldCharType="begin"/>
        </w:r>
        <w:r>
          <w:instrText xml:space="preserve"> PAGEREF _Toc17243 \h </w:instrText>
        </w:r>
        <w:r>
          <w:fldChar w:fldCharType="separate"/>
        </w:r>
        <w:r>
          <w:t>14</w:t>
        </w:r>
        <w:r>
          <w:fldChar w:fldCharType="end"/>
        </w:r>
      </w:hyperlink>
    </w:p>
    <w:p>
      <w:pPr>
        <w:pStyle w:val="TOC2"/>
        <w:tabs>
          <w:tab w:val="right" w:leader="dot" w:pos="8306"/>
        </w:tabs>
      </w:pPr>
      <w:hyperlink w:anchor="_Toc32006" w:history="1">
        <w:r>
          <w:rPr>
            <w:rFonts w:ascii="仿宋" w:eastAsia="仿宋" w:hAnsi="仿宋" w:cs="仿宋" w:hint="eastAsia"/>
            <w:lang w:eastAsia="zh-CN"/>
          </w:rPr>
          <w:t>(一)、钨粉行业分析</w:t>
        </w:r>
        <w:r>
          <w:tab/>
        </w:r>
        <w:r>
          <w:fldChar w:fldCharType="begin"/>
        </w:r>
        <w:r>
          <w:instrText xml:space="preserve"> PAGEREF _Toc32006 \h </w:instrText>
        </w:r>
        <w:r>
          <w:fldChar w:fldCharType="separate"/>
        </w:r>
        <w:r>
          <w:t>14</w:t>
        </w:r>
        <w:r>
          <w:fldChar w:fldCharType="end"/>
        </w:r>
      </w:hyperlink>
    </w:p>
    <w:p>
      <w:pPr>
        <w:pStyle w:val="TOC2"/>
        <w:tabs>
          <w:tab w:val="right" w:leader="dot" w:pos="8306"/>
        </w:tabs>
      </w:pPr>
      <w:hyperlink w:anchor="_Toc22196" w:history="1">
        <w:r>
          <w:rPr>
            <w:rFonts w:ascii="仿宋" w:eastAsia="仿宋" w:hAnsi="仿宋" w:cs="仿宋" w:hint="eastAsia"/>
            <w:lang w:eastAsia="zh-CN"/>
          </w:rPr>
          <w:t>(二)、钨粉市场分析预测</w:t>
        </w:r>
        <w:r>
          <w:tab/>
        </w:r>
        <w:r>
          <w:fldChar w:fldCharType="begin"/>
        </w:r>
        <w:r>
          <w:instrText xml:space="preserve"> PAGEREF _Toc22196 \h </w:instrText>
        </w:r>
        <w:r>
          <w:fldChar w:fldCharType="separate"/>
        </w:r>
        <w:r>
          <w:t>15</w:t>
        </w:r>
        <w:r>
          <w:fldChar w:fldCharType="end"/>
        </w:r>
      </w:hyperlink>
    </w:p>
    <w:p>
      <w:pPr>
        <w:pStyle w:val="TOC1"/>
        <w:tabs>
          <w:tab w:val="right" w:leader="dot" w:pos="8306"/>
        </w:tabs>
      </w:pPr>
      <w:hyperlink w:anchor="_Toc4039" w:history="1">
        <w:r>
          <w:rPr>
            <w:rFonts w:ascii="仿宋" w:eastAsia="仿宋" w:hAnsi="仿宋" w:cs="仿宋" w:hint="eastAsia"/>
            <w:lang w:eastAsia="zh-CN"/>
          </w:rPr>
          <w:t>七、钨粉项目计划安排</w:t>
        </w:r>
        <w:r>
          <w:tab/>
        </w:r>
        <w:r>
          <w:fldChar w:fldCharType="begin"/>
        </w:r>
        <w:r>
          <w:instrText xml:space="preserve"> PAGEREF _Toc4039 \h </w:instrText>
        </w:r>
        <w:r>
          <w:fldChar w:fldCharType="separate"/>
        </w:r>
        <w:r>
          <w:t>15</w:t>
        </w:r>
        <w:r>
          <w:fldChar w:fldCharType="end"/>
        </w:r>
      </w:hyperlink>
    </w:p>
    <w:p>
      <w:pPr>
        <w:pStyle w:val="TOC2"/>
        <w:tabs>
          <w:tab w:val="right" w:leader="dot" w:pos="8306"/>
        </w:tabs>
      </w:pPr>
      <w:hyperlink w:anchor="_Toc17318" w:history="1">
        <w:r>
          <w:rPr>
            <w:rFonts w:ascii="仿宋" w:eastAsia="仿宋" w:hAnsi="仿宋" w:cs="仿宋" w:hint="eastAsia"/>
            <w:lang w:eastAsia="zh-CN"/>
          </w:rPr>
          <w:t>(一)、建设周期</w:t>
        </w:r>
        <w:r>
          <w:tab/>
        </w:r>
        <w:r>
          <w:fldChar w:fldCharType="begin"/>
        </w:r>
        <w:r>
          <w:instrText xml:space="preserve"> PAGEREF _Toc17318 \h </w:instrText>
        </w:r>
        <w:r>
          <w:fldChar w:fldCharType="separate"/>
        </w:r>
        <w:r>
          <w:t>15</w:t>
        </w:r>
        <w:r>
          <w:fldChar w:fldCharType="end"/>
        </w:r>
      </w:hyperlink>
    </w:p>
    <w:p>
      <w:pPr>
        <w:pStyle w:val="TOC2"/>
        <w:tabs>
          <w:tab w:val="right" w:leader="dot" w:pos="8306"/>
        </w:tabs>
      </w:pPr>
      <w:hyperlink w:anchor="_Toc13939" w:history="1">
        <w:r>
          <w:rPr>
            <w:rFonts w:ascii="仿宋" w:eastAsia="仿宋" w:hAnsi="仿宋" w:cs="仿宋" w:hint="eastAsia"/>
            <w:lang w:eastAsia="zh-CN"/>
          </w:rPr>
          <w:t>(二)、建设进度</w:t>
        </w:r>
        <w:r>
          <w:tab/>
        </w:r>
        <w:r>
          <w:fldChar w:fldCharType="begin"/>
        </w:r>
        <w:r>
          <w:instrText xml:space="preserve"> PAGEREF _Toc13939 \h </w:instrText>
        </w:r>
        <w:r>
          <w:fldChar w:fldCharType="separate"/>
        </w:r>
        <w:r>
          <w:t>16</w:t>
        </w:r>
        <w:r>
          <w:fldChar w:fldCharType="end"/>
        </w:r>
      </w:hyperlink>
    </w:p>
    <w:p>
      <w:pPr>
        <w:pStyle w:val="TOC2"/>
        <w:tabs>
          <w:tab w:val="right" w:leader="dot" w:pos="8306"/>
        </w:tabs>
      </w:pPr>
      <w:hyperlink w:anchor="_Toc28605" w:history="1">
        <w:r>
          <w:rPr>
            <w:rFonts w:ascii="仿宋" w:eastAsia="仿宋" w:hAnsi="仿宋" w:cs="仿宋" w:hint="eastAsia"/>
            <w:lang w:eastAsia="zh-CN"/>
          </w:rPr>
          <w:t>(三)、进度安排注意事项</w:t>
        </w:r>
        <w:r>
          <w:tab/>
        </w:r>
        <w:r>
          <w:fldChar w:fldCharType="begin"/>
        </w:r>
        <w:r>
          <w:instrText xml:space="preserve"> PAGEREF _Toc28605 \h </w:instrText>
        </w:r>
        <w:r>
          <w:fldChar w:fldCharType="separate"/>
        </w:r>
        <w:r>
          <w:t>17</w:t>
        </w:r>
        <w:r>
          <w:fldChar w:fldCharType="end"/>
        </w:r>
      </w:hyperlink>
    </w:p>
    <w:p>
      <w:pPr>
        <w:pStyle w:val="TOC2"/>
        <w:tabs>
          <w:tab w:val="right" w:leader="dot" w:pos="8306"/>
        </w:tabs>
      </w:pPr>
      <w:hyperlink w:anchor="_Toc6141" w:history="1">
        <w:r>
          <w:rPr>
            <w:rFonts w:ascii="仿宋" w:eastAsia="仿宋" w:hAnsi="仿宋" w:cs="仿宋" w:hint="eastAsia"/>
            <w:lang w:eastAsia="zh-CN"/>
          </w:rPr>
          <w:t>(四)、人力资源配置</w:t>
        </w:r>
        <w:r>
          <w:tab/>
        </w:r>
        <w:r>
          <w:fldChar w:fldCharType="begin"/>
        </w:r>
        <w:r>
          <w:instrText xml:space="preserve"> PAGEREF _Toc6141 \h </w:instrText>
        </w:r>
        <w:r>
          <w:fldChar w:fldCharType="separate"/>
        </w:r>
        <w:r>
          <w:t>19</w:t>
        </w:r>
        <w:r>
          <w:fldChar w:fldCharType="end"/>
        </w:r>
      </w:hyperlink>
    </w:p>
    <w:p>
      <w:pPr>
        <w:pStyle w:val="TOC1"/>
        <w:tabs>
          <w:tab w:val="right" w:leader="dot" w:pos="8306"/>
        </w:tabs>
      </w:pPr>
      <w:hyperlink w:anchor="_Toc18260" w:history="1">
        <w:r>
          <w:rPr>
            <w:rFonts w:ascii="仿宋" w:eastAsia="仿宋" w:hAnsi="仿宋" w:cs="仿宋" w:hint="eastAsia"/>
            <w:lang w:eastAsia="zh-CN"/>
          </w:rPr>
          <w:t>八、钨粉项目人力资源管理</w:t>
        </w:r>
        <w:r>
          <w:tab/>
        </w:r>
        <w:r>
          <w:fldChar w:fldCharType="begin"/>
        </w:r>
        <w:r>
          <w:instrText xml:space="preserve"> PAGEREF _Toc18260 \h </w:instrText>
        </w:r>
        <w:r>
          <w:fldChar w:fldCharType="separate"/>
        </w:r>
        <w:r>
          <w:t>20</w:t>
        </w:r>
        <w:r>
          <w:fldChar w:fldCharType="end"/>
        </w:r>
      </w:hyperlink>
    </w:p>
    <w:p>
      <w:pPr>
        <w:pStyle w:val="TOC2"/>
        <w:tabs>
          <w:tab w:val="right" w:leader="dot" w:pos="8306"/>
        </w:tabs>
      </w:pPr>
      <w:hyperlink w:anchor="_Toc5056" w:history="1">
        <w:r>
          <w:rPr>
            <w:rFonts w:ascii="仿宋" w:eastAsia="仿宋" w:hAnsi="仿宋" w:cs="仿宋" w:hint="eastAsia"/>
            <w:lang w:eastAsia="zh-CN"/>
          </w:rPr>
          <w:t>(一)、建立健全的预算管理制度</w:t>
        </w:r>
        <w:r>
          <w:tab/>
        </w:r>
        <w:r>
          <w:fldChar w:fldCharType="begin"/>
        </w:r>
        <w:r>
          <w:instrText xml:space="preserve"> PAGEREF _Toc5056 \h </w:instrText>
        </w:r>
        <w:r>
          <w:fldChar w:fldCharType="separate"/>
        </w:r>
        <w:r>
          <w:t>20</w:t>
        </w:r>
        <w:r>
          <w:fldChar w:fldCharType="end"/>
        </w:r>
      </w:hyperlink>
    </w:p>
    <w:p>
      <w:pPr>
        <w:pStyle w:val="TOC2"/>
        <w:tabs>
          <w:tab w:val="right" w:leader="dot" w:pos="8306"/>
        </w:tabs>
      </w:pPr>
      <w:hyperlink w:anchor="_Toc26392" w:history="1">
        <w:r>
          <w:rPr>
            <w:rFonts w:ascii="仿宋" w:eastAsia="仿宋" w:hAnsi="仿宋" w:cs="仿宋" w:hint="eastAsia"/>
            <w:lang w:eastAsia="zh-CN"/>
          </w:rPr>
          <w:t>(二)、加强资金流动监控</w:t>
        </w:r>
        <w:r>
          <w:tab/>
        </w:r>
        <w:r>
          <w:fldChar w:fldCharType="begin"/>
        </w:r>
        <w:r>
          <w:instrText xml:space="preserve"> PAGEREF _Toc26392 \h </w:instrText>
        </w:r>
        <w:r>
          <w:fldChar w:fldCharType="separate"/>
        </w:r>
        <w:r>
          <w:t>21</w:t>
        </w:r>
        <w:r>
          <w:fldChar w:fldCharType="end"/>
        </w:r>
      </w:hyperlink>
    </w:p>
    <w:p>
      <w:pPr>
        <w:pStyle w:val="TOC2"/>
        <w:tabs>
          <w:tab w:val="right" w:leader="dot" w:pos="8306"/>
        </w:tabs>
      </w:pPr>
      <w:hyperlink w:anchor="_Toc11114" w:history="1">
        <w:r>
          <w:rPr>
            <w:rFonts w:ascii="仿宋" w:eastAsia="仿宋" w:hAnsi="仿宋" w:cs="仿宋" w:hint="eastAsia"/>
            <w:lang w:eastAsia="zh-CN"/>
          </w:rPr>
          <w:t>(三)、制定完善的风险控制机制</w:t>
        </w:r>
        <w:r>
          <w:tab/>
        </w:r>
        <w:r>
          <w:fldChar w:fldCharType="begin"/>
        </w:r>
        <w:r>
          <w:instrText xml:space="preserve"> PAGEREF _Toc11114 \h </w:instrText>
        </w:r>
        <w:r>
          <w:fldChar w:fldCharType="separate"/>
        </w:r>
        <w:r>
          <w:t>22</w:t>
        </w:r>
        <w:r>
          <w:fldChar w:fldCharType="end"/>
        </w:r>
      </w:hyperlink>
    </w:p>
    <w:p>
      <w:pPr>
        <w:pStyle w:val="TOC2"/>
        <w:tabs>
          <w:tab w:val="right" w:leader="dot" w:pos="8306"/>
        </w:tabs>
      </w:pPr>
      <w:hyperlink w:anchor="_Toc10962" w:history="1">
        <w:r>
          <w:rPr>
            <w:rFonts w:ascii="仿宋" w:eastAsia="仿宋" w:hAnsi="仿宋" w:cs="仿宋" w:hint="eastAsia"/>
            <w:lang w:eastAsia="zh-CN"/>
          </w:rPr>
          <w:t>(四)、优化成本管理</w:t>
        </w:r>
        <w:r>
          <w:tab/>
        </w:r>
        <w:r>
          <w:fldChar w:fldCharType="begin"/>
        </w:r>
        <w:r>
          <w:instrText xml:space="preserve"> PAGEREF _Toc10962 \h </w:instrText>
        </w:r>
        <w:r>
          <w:fldChar w:fldCharType="separate"/>
        </w:r>
        <w:r>
          <w:t>24</w:t>
        </w:r>
        <w:r>
          <w:fldChar w:fldCharType="end"/>
        </w:r>
      </w:hyperlink>
    </w:p>
    <w:p>
      <w:pPr>
        <w:pStyle w:val="TOC1"/>
        <w:tabs>
          <w:tab w:val="right" w:leader="dot" w:pos="8306"/>
        </w:tabs>
      </w:pPr>
      <w:hyperlink w:anchor="_Toc28975" w:history="1">
        <w:r>
          <w:rPr>
            <w:rFonts w:ascii="仿宋" w:eastAsia="仿宋" w:hAnsi="仿宋" w:cs="仿宋" w:hint="eastAsia"/>
            <w:lang w:eastAsia="zh-CN"/>
          </w:rPr>
          <w:t>九、钨粉项目创新与研发</w:t>
        </w:r>
        <w:r>
          <w:tab/>
        </w:r>
        <w:r>
          <w:fldChar w:fldCharType="begin"/>
        </w:r>
        <w:r>
          <w:instrText xml:space="preserve"> PAGEREF _Toc28975 \h </w:instrText>
        </w:r>
        <w:r>
          <w:fldChar w:fldCharType="separate"/>
        </w:r>
        <w:r>
          <w:t>25</w:t>
        </w:r>
        <w:r>
          <w:fldChar w:fldCharType="end"/>
        </w:r>
      </w:hyperlink>
    </w:p>
    <w:p>
      <w:pPr>
        <w:pStyle w:val="TOC2"/>
        <w:tabs>
          <w:tab w:val="right" w:leader="dot" w:pos="8306"/>
        </w:tabs>
      </w:pPr>
      <w:hyperlink w:anchor="_Toc4941" w:history="1">
        <w:r>
          <w:rPr>
            <w:rFonts w:ascii="仿宋" w:eastAsia="仿宋" w:hAnsi="仿宋" w:cs="仿宋" w:hint="eastAsia"/>
            <w:lang w:eastAsia="zh-CN"/>
          </w:rPr>
          <w:t>(一)、创新策略与方向</w:t>
        </w:r>
        <w:r>
          <w:tab/>
        </w:r>
        <w:r>
          <w:fldChar w:fldCharType="begin"/>
        </w:r>
        <w:r>
          <w:instrText xml:space="preserve"> PAGEREF _Toc4941 \h </w:instrText>
        </w:r>
        <w:r>
          <w:fldChar w:fldCharType="separate"/>
        </w:r>
        <w:r>
          <w:t>25</w:t>
        </w:r>
        <w:r>
          <w:fldChar w:fldCharType="end"/>
        </w:r>
      </w:hyperlink>
    </w:p>
    <w:p>
      <w:pPr>
        <w:pStyle w:val="TOC2"/>
        <w:tabs>
          <w:tab w:val="right" w:leader="dot" w:pos="8306"/>
        </w:tabs>
      </w:pPr>
      <w:hyperlink w:anchor="_Toc17543" w:history="1">
        <w:r>
          <w:rPr>
            <w:rFonts w:ascii="仿宋" w:eastAsia="仿宋" w:hAnsi="仿宋" w:cs="仿宋" w:hint="eastAsia"/>
            <w:lang w:eastAsia="zh-CN"/>
          </w:rPr>
          <w:t>(二)、研发规划与投入</w:t>
        </w:r>
        <w:r>
          <w:tab/>
        </w:r>
        <w:r>
          <w:fldChar w:fldCharType="begin"/>
        </w:r>
        <w:r>
          <w:instrText xml:space="preserve"> PAGEREF _Toc17543 \h </w:instrText>
        </w:r>
        <w:r>
          <w:fldChar w:fldCharType="separate"/>
        </w:r>
        <w:r>
          <w:t>26</w:t>
        </w:r>
        <w:r>
          <w:fldChar w:fldCharType="end"/>
        </w:r>
      </w:hyperlink>
    </w:p>
    <w:p>
      <w:pPr>
        <w:pStyle w:val="TOC1"/>
        <w:tabs>
          <w:tab w:val="right" w:leader="dot" w:pos="8306"/>
        </w:tabs>
      </w:pPr>
      <w:hyperlink w:anchor="_Toc17548" w:history="1">
        <w:r>
          <w:rPr>
            <w:rFonts w:ascii="仿宋" w:eastAsia="仿宋" w:hAnsi="仿宋" w:cs="仿宋" w:hint="eastAsia"/>
            <w:lang w:eastAsia="zh-CN"/>
          </w:rPr>
          <w:t>十、钨粉项目风险管理</w:t>
        </w:r>
        <w:r>
          <w:tab/>
        </w:r>
        <w:r>
          <w:fldChar w:fldCharType="begin"/>
        </w:r>
        <w:r>
          <w:instrText xml:space="preserve"> PAGEREF _Toc17548 \h </w:instrText>
        </w:r>
        <w:r>
          <w:fldChar w:fldCharType="separate"/>
        </w:r>
        <w:r>
          <w:t>28</w:t>
        </w:r>
        <w:r>
          <w:fldChar w:fldCharType="end"/>
        </w:r>
      </w:hyperlink>
    </w:p>
    <w:p>
      <w:pPr>
        <w:pStyle w:val="TOC2"/>
        <w:tabs>
          <w:tab w:val="right" w:leader="dot" w:pos="8306"/>
        </w:tabs>
      </w:pPr>
      <w:hyperlink w:anchor="_Toc14865" w:history="1">
        <w:r>
          <w:rPr>
            <w:rFonts w:ascii="仿宋" w:eastAsia="仿宋" w:hAnsi="仿宋" w:cs="仿宋" w:hint="eastAsia"/>
            <w:lang w:eastAsia="zh-CN"/>
          </w:rPr>
          <w:t>(一)、风险识别与评估</w:t>
        </w:r>
        <w:r>
          <w:tab/>
        </w:r>
        <w:r>
          <w:fldChar w:fldCharType="begin"/>
        </w:r>
        <w:r>
          <w:instrText xml:space="preserve"> PAGEREF _Toc14865 \h </w:instrText>
        </w:r>
        <w:r>
          <w:fldChar w:fldCharType="separate"/>
        </w:r>
        <w:r>
          <w:t>28</w:t>
        </w:r>
        <w:r>
          <w:fldChar w:fldCharType="end"/>
        </w:r>
      </w:hyperlink>
    </w:p>
    <w:p>
      <w:pPr>
        <w:pStyle w:val="TOC2"/>
        <w:tabs>
          <w:tab w:val="right" w:leader="dot" w:pos="8306"/>
        </w:tabs>
      </w:pPr>
      <w:hyperlink w:anchor="_Toc9912" w:history="1">
        <w:r>
          <w:rPr>
            <w:rFonts w:ascii="仿宋" w:eastAsia="仿宋" w:hAnsi="仿宋" w:cs="仿宋" w:hint="eastAsia"/>
            <w:lang w:eastAsia="zh-CN"/>
          </w:rPr>
          <w:t>(二)、风险应对策略</w:t>
        </w:r>
        <w:r>
          <w:tab/>
        </w:r>
        <w:r>
          <w:fldChar w:fldCharType="begin"/>
        </w:r>
        <w:r>
          <w:instrText xml:space="preserve"> PAGEREF _Toc9912 \h </w:instrText>
        </w:r>
        <w:r>
          <w:fldChar w:fldCharType="separate"/>
        </w:r>
        <w:r>
          <w:t>29</w:t>
        </w:r>
        <w:r>
          <w:fldChar w:fldCharType="end"/>
        </w:r>
      </w:hyperlink>
    </w:p>
    <w:p>
      <w:pPr>
        <w:pStyle w:val="TOC2"/>
        <w:tabs>
          <w:tab w:val="right" w:leader="dot" w:pos="8306"/>
        </w:tabs>
      </w:pPr>
      <w:hyperlink w:anchor="_Toc12107" w:history="1">
        <w:r>
          <w:rPr>
            <w:rFonts w:ascii="仿宋" w:eastAsia="仿宋" w:hAnsi="仿宋" w:cs="仿宋" w:hint="eastAsia"/>
            <w:lang w:eastAsia="zh-CN"/>
          </w:rPr>
          <w:t>(三)、风险监控与控制</w:t>
        </w:r>
        <w:r>
          <w:tab/>
        </w:r>
        <w:r>
          <w:fldChar w:fldCharType="begin"/>
        </w:r>
        <w:r>
          <w:instrText xml:space="preserve"> PAGEREF _Toc12107 \h </w:instrText>
        </w:r>
        <w:r>
          <w:fldChar w:fldCharType="separate"/>
        </w:r>
        <w:r>
          <w:t>31</w:t>
        </w:r>
        <w:r>
          <w:fldChar w:fldCharType="end"/>
        </w:r>
      </w:hyperlink>
    </w:p>
    <w:p>
      <w:pPr>
        <w:pStyle w:val="TOC1"/>
        <w:tabs>
          <w:tab w:val="right" w:leader="dot" w:pos="8306"/>
        </w:tabs>
      </w:pPr>
      <w:hyperlink w:anchor="_Toc18282" w:history="1">
        <w:r>
          <w:rPr>
            <w:rFonts w:ascii="仿宋" w:eastAsia="仿宋" w:hAnsi="仿宋" w:cs="仿宋" w:hint="eastAsia"/>
            <w:lang w:eastAsia="zh-CN"/>
          </w:rPr>
          <w:t>十一、钨粉项目社会影响</w:t>
        </w:r>
        <w:r>
          <w:tab/>
        </w:r>
        <w:r>
          <w:fldChar w:fldCharType="begin"/>
        </w:r>
        <w:r>
          <w:instrText xml:space="preserve"> PAGEREF _Toc18282 \h </w:instrText>
        </w:r>
        <w:r>
          <w:fldChar w:fldCharType="separate"/>
        </w:r>
        <w:r>
          <w:t>32</w:t>
        </w:r>
        <w:r>
          <w:fldChar w:fldCharType="end"/>
        </w:r>
      </w:hyperlink>
    </w:p>
    <w:p>
      <w:pPr>
        <w:pStyle w:val="TOC2"/>
        <w:tabs>
          <w:tab w:val="right" w:leader="dot" w:pos="8306"/>
        </w:tabs>
      </w:pPr>
      <w:hyperlink w:anchor="_Toc20794" w:history="1">
        <w:r>
          <w:rPr>
            <w:rFonts w:ascii="仿宋" w:eastAsia="仿宋" w:hAnsi="仿宋" w:cs="仿宋" w:hint="eastAsia"/>
            <w:lang w:eastAsia="zh-CN"/>
          </w:rPr>
          <w:t>(一)、社会责任与义务</w:t>
        </w:r>
        <w:r>
          <w:tab/>
        </w:r>
        <w:r>
          <w:fldChar w:fldCharType="begin"/>
        </w:r>
        <w:r>
          <w:instrText xml:space="preserve"> PAGEREF _Toc20794 \h </w:instrText>
        </w:r>
        <w:r>
          <w:fldChar w:fldCharType="separate"/>
        </w:r>
        <w:r>
          <w:t>32</w:t>
        </w:r>
        <w:r>
          <w:fldChar w:fldCharType="end"/>
        </w:r>
      </w:hyperlink>
    </w:p>
    <w:p>
      <w:pPr>
        <w:pStyle w:val="TOC2"/>
        <w:tabs>
          <w:tab w:val="right" w:leader="dot" w:pos="8306"/>
        </w:tabs>
      </w:pPr>
      <w:hyperlink w:anchor="_Toc17971" w:history="1">
        <w:r>
          <w:rPr>
            <w:rFonts w:ascii="仿宋" w:eastAsia="仿宋" w:hAnsi="仿宋" w:cs="仿宋" w:hint="eastAsia"/>
            <w:lang w:eastAsia="zh-CN"/>
          </w:rPr>
          <w:t>(二)、社会参与与沟通</w:t>
        </w:r>
        <w:r>
          <w:tab/>
        </w:r>
        <w:r>
          <w:fldChar w:fldCharType="begin"/>
        </w:r>
        <w:r>
          <w:instrText xml:space="preserve"> PAGEREF _Toc17971 \h </w:instrText>
        </w:r>
        <w:r>
          <w:fldChar w:fldCharType="separate"/>
        </w:r>
        <w:r>
          <w:t>32</w:t>
        </w:r>
        <w:r>
          <w:fldChar w:fldCharType="end"/>
        </w:r>
      </w:hyperlink>
    </w:p>
    <w:p>
      <w:pPr>
        <w:pStyle w:val="TOC1"/>
        <w:tabs>
          <w:tab w:val="right" w:leader="dot" w:pos="8306"/>
        </w:tabs>
      </w:pPr>
      <w:hyperlink w:anchor="_Toc21825" w:history="1">
        <w:r>
          <w:rPr>
            <w:rFonts w:ascii="仿宋" w:eastAsia="仿宋" w:hAnsi="仿宋" w:cs="仿宋" w:hint="eastAsia"/>
            <w:lang w:eastAsia="zh-CN"/>
          </w:rPr>
          <w:t>十二、钨粉项目财务管理</w:t>
        </w:r>
        <w:r>
          <w:tab/>
        </w:r>
        <w:r>
          <w:fldChar w:fldCharType="begin"/>
        </w:r>
        <w:r>
          <w:instrText xml:space="preserve"> PAGEREF _Toc21825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30" w:history="1">
        <w:r>
          <w:rPr>
            <w:rFonts w:ascii="仿宋" w:eastAsia="仿宋" w:hAnsi="仿宋" w:cs="仿宋" w:hint="eastAsia"/>
            <w:lang w:eastAsia="zh-CN"/>
          </w:rPr>
          <w:t>(一)、资金需求大</w:t>
        </w:r>
        <w:r>
          <w:tab/>
        </w:r>
        <w:r>
          <w:fldChar w:fldCharType="begin"/>
        </w:r>
        <w:r>
          <w:instrText xml:space="preserve"> PAGEREF _Toc11930 \h </w:instrText>
        </w:r>
        <w:r>
          <w:fldChar w:fldCharType="separate"/>
        </w:r>
        <w:r>
          <w:t>33</w:t>
        </w:r>
        <w:r>
          <w:fldChar w:fldCharType="end"/>
        </w:r>
      </w:hyperlink>
    </w:p>
    <w:p>
      <w:pPr>
        <w:pStyle w:val="TOC2"/>
        <w:tabs>
          <w:tab w:val="right" w:leader="dot" w:pos="8306"/>
        </w:tabs>
      </w:pPr>
      <w:hyperlink w:anchor="_Toc23986" w:history="1">
        <w:r>
          <w:rPr>
            <w:rFonts w:ascii="仿宋" w:eastAsia="仿宋" w:hAnsi="仿宋" w:cs="仿宋" w:hint="eastAsia"/>
            <w:lang w:eastAsia="zh-CN"/>
          </w:rPr>
          <w:t>(二)、研发周期长</w:t>
        </w:r>
        <w:r>
          <w:tab/>
        </w:r>
        <w:r>
          <w:fldChar w:fldCharType="begin"/>
        </w:r>
        <w:r>
          <w:instrText xml:space="preserve"> PAGEREF _Toc23986 \h </w:instrText>
        </w:r>
        <w:r>
          <w:fldChar w:fldCharType="separate"/>
        </w:r>
        <w:r>
          <w:t>34</w:t>
        </w:r>
        <w:r>
          <w:fldChar w:fldCharType="end"/>
        </w:r>
      </w:hyperlink>
    </w:p>
    <w:p>
      <w:pPr>
        <w:pStyle w:val="TOC2"/>
        <w:tabs>
          <w:tab w:val="right" w:leader="dot" w:pos="8306"/>
        </w:tabs>
      </w:pPr>
      <w:hyperlink w:anchor="_Toc29423" w:history="1">
        <w:r>
          <w:rPr>
            <w:rFonts w:ascii="仿宋" w:eastAsia="仿宋" w:hAnsi="仿宋" w:cs="仿宋" w:hint="eastAsia"/>
            <w:lang w:eastAsia="zh-CN"/>
          </w:rPr>
          <w:t>(三)、市场风险大</w:t>
        </w:r>
        <w:r>
          <w:tab/>
        </w:r>
        <w:r>
          <w:fldChar w:fldCharType="begin"/>
        </w:r>
        <w:r>
          <w:instrText xml:space="preserve"> PAGEREF _Toc29423 \h </w:instrText>
        </w:r>
        <w:r>
          <w:fldChar w:fldCharType="separate"/>
        </w:r>
        <w:r>
          <w:t>36</w:t>
        </w:r>
        <w:r>
          <w:fldChar w:fldCharType="end"/>
        </w:r>
      </w:hyperlink>
    </w:p>
    <w:p>
      <w:pPr>
        <w:pStyle w:val="TOC2"/>
        <w:tabs>
          <w:tab w:val="right" w:leader="dot" w:pos="8306"/>
        </w:tabs>
      </w:pPr>
      <w:hyperlink w:anchor="_Toc4061" w:history="1">
        <w:r>
          <w:rPr>
            <w:rFonts w:ascii="仿宋" w:eastAsia="仿宋" w:hAnsi="仿宋" w:cs="仿宋" w:hint="eastAsia"/>
            <w:lang w:eastAsia="zh-CN"/>
          </w:rPr>
          <w:t>(四)、利润率高</w:t>
        </w:r>
        <w:r>
          <w:tab/>
        </w:r>
        <w:r>
          <w:fldChar w:fldCharType="begin"/>
        </w:r>
        <w:r>
          <w:instrText xml:space="preserve"> PAGEREF _Toc4061 \h </w:instrText>
        </w:r>
        <w:r>
          <w:fldChar w:fldCharType="separate"/>
        </w:r>
        <w:r>
          <w:t>38</w:t>
        </w:r>
        <w:r>
          <w:fldChar w:fldCharType="end"/>
        </w:r>
      </w:hyperlink>
    </w:p>
    <w:p>
      <w:pPr>
        <w:pStyle w:val="TOC1"/>
        <w:tabs>
          <w:tab w:val="right" w:leader="dot" w:pos="8306"/>
        </w:tabs>
      </w:pPr>
      <w:hyperlink w:anchor="_Toc5777" w:history="1">
        <w:r>
          <w:rPr>
            <w:rFonts w:ascii="仿宋" w:eastAsia="仿宋" w:hAnsi="仿宋" w:cs="仿宋" w:hint="eastAsia"/>
            <w:lang w:eastAsia="zh-CN"/>
          </w:rPr>
          <w:t>十三、钨粉项目治理与监督</w:t>
        </w:r>
        <w:r>
          <w:tab/>
        </w:r>
        <w:r>
          <w:fldChar w:fldCharType="begin"/>
        </w:r>
        <w:r>
          <w:instrText xml:space="preserve"> PAGEREF _Toc5777 \h </w:instrText>
        </w:r>
        <w:r>
          <w:fldChar w:fldCharType="separate"/>
        </w:r>
        <w:r>
          <w:t>40</w:t>
        </w:r>
        <w:r>
          <w:fldChar w:fldCharType="end"/>
        </w:r>
      </w:hyperlink>
    </w:p>
    <w:p>
      <w:pPr>
        <w:pStyle w:val="TOC2"/>
        <w:tabs>
          <w:tab w:val="right" w:leader="dot" w:pos="8306"/>
        </w:tabs>
      </w:pPr>
      <w:hyperlink w:anchor="_Toc20397" w:history="1">
        <w:r>
          <w:rPr>
            <w:rFonts w:ascii="仿宋" w:eastAsia="仿宋" w:hAnsi="仿宋" w:cs="仿宋" w:hint="eastAsia"/>
            <w:lang w:eastAsia="zh-CN"/>
          </w:rPr>
          <w:t>(一)、钨粉项目治理结构</w:t>
        </w:r>
        <w:r>
          <w:tab/>
        </w:r>
        <w:r>
          <w:fldChar w:fldCharType="begin"/>
        </w:r>
        <w:r>
          <w:instrText xml:space="preserve"> PAGEREF _Toc20397 \h </w:instrText>
        </w:r>
        <w:r>
          <w:fldChar w:fldCharType="separate"/>
        </w:r>
        <w:r>
          <w:t>40</w:t>
        </w:r>
        <w:r>
          <w:fldChar w:fldCharType="end"/>
        </w:r>
      </w:hyperlink>
    </w:p>
    <w:p>
      <w:pPr>
        <w:pStyle w:val="TOC2"/>
        <w:tabs>
          <w:tab w:val="right" w:leader="dot" w:pos="8306"/>
        </w:tabs>
      </w:pPr>
      <w:hyperlink w:anchor="_Toc19363" w:history="1">
        <w:r>
          <w:rPr>
            <w:rFonts w:ascii="仿宋" w:eastAsia="仿宋" w:hAnsi="仿宋" w:cs="仿宋" w:hint="eastAsia"/>
            <w:lang w:eastAsia="zh-CN"/>
          </w:rPr>
          <w:t>(二)、监督与审计</w:t>
        </w:r>
        <w:r>
          <w:tab/>
        </w:r>
        <w:r>
          <w:fldChar w:fldCharType="begin"/>
        </w:r>
        <w:r>
          <w:instrText xml:space="preserve"> PAGEREF _Toc19363 \h </w:instrText>
        </w:r>
        <w:r>
          <w:fldChar w:fldCharType="separate"/>
        </w:r>
        <w:r>
          <w:t>41</w:t>
        </w:r>
        <w:r>
          <w:fldChar w:fldCharType="end"/>
        </w:r>
      </w:hyperlink>
    </w:p>
    <w:p>
      <w:pPr>
        <w:pStyle w:val="TOC1"/>
        <w:tabs>
          <w:tab w:val="right" w:leader="dot" w:pos="8306"/>
        </w:tabs>
      </w:pPr>
      <w:hyperlink w:anchor="_Toc29968" w:history="1">
        <w:r>
          <w:rPr>
            <w:rFonts w:ascii="仿宋" w:eastAsia="仿宋" w:hAnsi="仿宋" w:cs="仿宋" w:hint="eastAsia"/>
            <w:lang w:eastAsia="zh-CN"/>
          </w:rPr>
          <w:t>十四、营销与推广策略</w:t>
        </w:r>
        <w:r>
          <w:tab/>
        </w:r>
        <w:r>
          <w:fldChar w:fldCharType="begin"/>
        </w:r>
        <w:r>
          <w:instrText xml:space="preserve"> PAGEREF _Toc29968 \h </w:instrText>
        </w:r>
        <w:r>
          <w:fldChar w:fldCharType="separate"/>
        </w:r>
        <w:r>
          <w:t>43</w:t>
        </w:r>
        <w:r>
          <w:fldChar w:fldCharType="end"/>
        </w:r>
      </w:hyperlink>
    </w:p>
    <w:p>
      <w:pPr>
        <w:pStyle w:val="TOC2"/>
        <w:tabs>
          <w:tab w:val="right" w:leader="dot" w:pos="8306"/>
        </w:tabs>
      </w:pPr>
      <w:hyperlink w:anchor="_Toc10060" w:history="1">
        <w:r>
          <w:rPr>
            <w:rFonts w:ascii="仿宋" w:eastAsia="仿宋" w:hAnsi="仿宋" w:cs="仿宋" w:hint="eastAsia"/>
            <w:lang w:eastAsia="zh-CN"/>
          </w:rPr>
          <w:t>(一)、产品/服务定位与特点</w:t>
        </w:r>
        <w:r>
          <w:tab/>
        </w:r>
        <w:r>
          <w:fldChar w:fldCharType="begin"/>
        </w:r>
        <w:r>
          <w:instrText xml:space="preserve"> PAGEREF _Toc10060 \h </w:instrText>
        </w:r>
        <w:r>
          <w:fldChar w:fldCharType="separate"/>
        </w:r>
        <w:r>
          <w:t>43</w:t>
        </w:r>
        <w:r>
          <w:fldChar w:fldCharType="end"/>
        </w:r>
      </w:hyperlink>
    </w:p>
    <w:p>
      <w:pPr>
        <w:pStyle w:val="TOC2"/>
        <w:tabs>
          <w:tab w:val="right" w:leader="dot" w:pos="8306"/>
        </w:tabs>
      </w:pPr>
      <w:hyperlink w:anchor="_Toc12733" w:history="1">
        <w:r>
          <w:rPr>
            <w:rFonts w:ascii="仿宋" w:eastAsia="仿宋" w:hAnsi="仿宋" w:cs="仿宋" w:hint="eastAsia"/>
            <w:lang w:eastAsia="zh-CN"/>
          </w:rPr>
          <w:t>(二)、市场定位与竞争分析</w:t>
        </w:r>
        <w:r>
          <w:tab/>
        </w:r>
        <w:r>
          <w:fldChar w:fldCharType="begin"/>
        </w:r>
        <w:r>
          <w:instrText xml:space="preserve"> PAGEREF _Toc12733 \h </w:instrText>
        </w:r>
        <w:r>
          <w:fldChar w:fldCharType="separate"/>
        </w:r>
        <w:r>
          <w:t>44</w:t>
        </w:r>
        <w:r>
          <w:fldChar w:fldCharType="end"/>
        </w:r>
      </w:hyperlink>
    </w:p>
    <w:p>
      <w:pPr>
        <w:pStyle w:val="TOC2"/>
        <w:tabs>
          <w:tab w:val="right" w:leader="dot" w:pos="8306"/>
        </w:tabs>
      </w:pPr>
      <w:hyperlink w:anchor="_Toc26857" w:history="1">
        <w:r>
          <w:rPr>
            <w:rFonts w:ascii="仿宋" w:eastAsia="仿宋" w:hAnsi="仿宋" w:cs="仿宋" w:hint="eastAsia"/>
            <w:lang w:eastAsia="zh-CN"/>
          </w:rPr>
          <w:t>(三)、营销渠道与策略</w:t>
        </w:r>
        <w:r>
          <w:tab/>
        </w:r>
        <w:r>
          <w:fldChar w:fldCharType="begin"/>
        </w:r>
        <w:r>
          <w:instrText xml:space="preserve"> PAGEREF _Toc26857 \h </w:instrText>
        </w:r>
        <w:r>
          <w:fldChar w:fldCharType="separate"/>
        </w:r>
        <w:r>
          <w:t>45</w:t>
        </w:r>
        <w:r>
          <w:fldChar w:fldCharType="end"/>
        </w:r>
      </w:hyperlink>
    </w:p>
    <w:p>
      <w:pPr>
        <w:pStyle w:val="TOC2"/>
        <w:tabs>
          <w:tab w:val="right" w:leader="dot" w:pos="8306"/>
        </w:tabs>
      </w:pPr>
      <w:hyperlink w:anchor="_Toc21018" w:history="1">
        <w:r>
          <w:rPr>
            <w:rFonts w:ascii="仿宋" w:eastAsia="仿宋" w:hAnsi="仿宋" w:cs="仿宋" w:hint="eastAsia"/>
            <w:lang w:eastAsia="zh-CN"/>
          </w:rPr>
          <w:t>(四)、推广与宣传活动</w:t>
        </w:r>
        <w:r>
          <w:tab/>
        </w:r>
        <w:r>
          <w:fldChar w:fldCharType="begin"/>
        </w:r>
        <w:r>
          <w:instrText xml:space="preserve"> PAGEREF _Toc21018 \h </w:instrText>
        </w:r>
        <w:r>
          <w:fldChar w:fldCharType="separate"/>
        </w:r>
        <w:r>
          <w:t>47</w:t>
        </w:r>
        <w:r>
          <w:fldChar w:fldCharType="end"/>
        </w:r>
      </w:hyperlink>
    </w:p>
    <w:p>
      <w:pPr>
        <w:pStyle w:val="TOC1"/>
        <w:tabs>
          <w:tab w:val="right" w:leader="dot" w:pos="8306"/>
        </w:tabs>
      </w:pPr>
      <w:hyperlink w:anchor="_Toc29660" w:history="1">
        <w:r>
          <w:rPr>
            <w:rFonts w:ascii="仿宋" w:eastAsia="仿宋" w:hAnsi="仿宋" w:cs="仿宋" w:hint="eastAsia"/>
            <w:lang w:eastAsia="zh-CN"/>
          </w:rPr>
          <w:t>十五、供应链管理</w:t>
        </w:r>
        <w:r>
          <w:tab/>
        </w:r>
        <w:r>
          <w:fldChar w:fldCharType="begin"/>
        </w:r>
        <w:r>
          <w:instrText xml:space="preserve"> PAGEREF _Toc29660 \h </w:instrText>
        </w:r>
        <w:r>
          <w:fldChar w:fldCharType="separate"/>
        </w:r>
        <w:r>
          <w:t>52</w:t>
        </w:r>
        <w:r>
          <w:fldChar w:fldCharType="end"/>
        </w:r>
      </w:hyperlink>
    </w:p>
    <w:p>
      <w:pPr>
        <w:pStyle w:val="TOC2"/>
        <w:tabs>
          <w:tab w:val="right" w:leader="dot" w:pos="8306"/>
        </w:tabs>
      </w:pPr>
      <w:hyperlink w:anchor="_Toc6727" w:history="1">
        <w:r>
          <w:rPr>
            <w:rFonts w:ascii="仿宋" w:eastAsia="仿宋" w:hAnsi="仿宋" w:cs="仿宋" w:hint="eastAsia"/>
            <w:lang w:eastAsia="zh-CN"/>
          </w:rPr>
          <w:t>(一)、供应链战略规划</w:t>
        </w:r>
        <w:r>
          <w:tab/>
        </w:r>
        <w:r>
          <w:fldChar w:fldCharType="begin"/>
        </w:r>
        <w:r>
          <w:instrText xml:space="preserve"> PAGEREF _Toc6727 \h </w:instrText>
        </w:r>
        <w:r>
          <w:fldChar w:fldCharType="separate"/>
        </w:r>
        <w:r>
          <w:t>52</w:t>
        </w:r>
        <w:r>
          <w:fldChar w:fldCharType="end"/>
        </w:r>
      </w:hyperlink>
    </w:p>
    <w:p>
      <w:pPr>
        <w:pStyle w:val="TOC2"/>
        <w:tabs>
          <w:tab w:val="right" w:leader="dot" w:pos="8306"/>
        </w:tabs>
      </w:pPr>
      <w:hyperlink w:anchor="_Toc22756" w:history="1">
        <w:r>
          <w:rPr>
            <w:rFonts w:ascii="仿宋" w:eastAsia="仿宋" w:hAnsi="仿宋" w:cs="仿宋" w:hint="eastAsia"/>
            <w:lang w:eastAsia="zh-CN"/>
          </w:rPr>
          <w:t>(二)、供应商选择与合作</w:t>
        </w:r>
        <w:r>
          <w:tab/>
        </w:r>
        <w:r>
          <w:fldChar w:fldCharType="begin"/>
        </w:r>
        <w:r>
          <w:instrText xml:space="preserve"> PAGEREF _Toc22756 \h </w:instrText>
        </w:r>
        <w:r>
          <w:fldChar w:fldCharType="separate"/>
        </w:r>
        <w:r>
          <w:t>53</w:t>
        </w:r>
        <w:r>
          <w:fldChar w:fldCharType="end"/>
        </w:r>
      </w:hyperlink>
    </w:p>
    <w:p>
      <w:pPr>
        <w:pStyle w:val="TOC2"/>
        <w:tabs>
          <w:tab w:val="right" w:leader="dot" w:pos="8306"/>
        </w:tabs>
      </w:pPr>
      <w:hyperlink w:anchor="_Toc18592" w:history="1">
        <w:r>
          <w:rPr>
            <w:rFonts w:ascii="仿宋" w:eastAsia="仿宋" w:hAnsi="仿宋" w:cs="仿宋" w:hint="eastAsia"/>
            <w:lang w:eastAsia="zh-CN"/>
          </w:rPr>
          <w:t>(三)、物流与库存管理</w:t>
        </w:r>
        <w:r>
          <w:tab/>
        </w:r>
        <w:r>
          <w:fldChar w:fldCharType="begin"/>
        </w:r>
        <w:r>
          <w:instrText xml:space="preserve"> PAGEREF _Toc18592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51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26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钨粉项目的主要产品是XXXX，预计年产值为XXX万元。这一产品在市场中占据着重要的地位，其广泛的应用范围使得该钨粉项目的市场前景非常广阔。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钨粉项目的xxx产品作为重要的原材料之一，将在多个领域发挥关键作用。其在建筑、交通、能源等方面的广泛应用将为整个产业链提供强大的支持，形成产业协同效应。钨粉项目的年产值XXX万XXX万XXX万万元不仅反映了其在市场上的巨大潜力，更预示着它对国民经济的积极贡献。这种关联度高、涉及面广的产业关系，使得该钨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85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项目总征地面积为XXXX平方米，相当于约XX.XX亩，其中净用地面积为XXXX平方米，红线范围内相当于约XX.XX亩。这一用地规模充分考虑了钨粉项目的建设需求，保障了钨粉项目在合适的空间内得以充分发展。钨粉项目规划的总建筑面积为XXXX平方米，其中主体工程建设占XXXX平方米，计容建筑面积达XXXX平方米。预计建筑工程的投资将达到XXXX万元，为钨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项目计划购置的设备共计XXXX台（套），设备购置费用为XXXX万元。这一设备购置计划充分考虑到钨粉项目的生产需求和技术要求，确保了钨粉项目在生产运营中具备先进的技术装备和高效的生产能力。设备的合理配置将为钨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粉项目计划总投资为XXXX万元，预计年实现营业收入为XXXX万元。这一产能规模的设定旨在确保钨粉项目能够在投资与回报之间取得平衡，实现长期可持续的发展。钨粉项目的总投资充分考虑到各个方面的需求，包括用地建设、设备购置等多个环节，以确保钨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098"/>
      <w:r>
        <w:rPr>
          <w:rFonts w:ascii="仿宋" w:eastAsia="仿宋" w:hAnsi="仿宋" w:cs="仿宋" w:hint="eastAsia"/>
          <w:sz w:val="28"/>
          <w:lang w:eastAsia="zh-CN"/>
        </w:rPr>
        <w:t>二、钨粉项目建设背景及必要性分析</w:t>
      </w:r>
      <w:bookmarkEnd w:id="5"/>
    </w:p>
    <w:p>
      <w:pPr>
        <w:pStyle w:val="Heading2"/>
        <w:rPr>
          <w:rFonts w:ascii="仿宋" w:eastAsia="仿宋" w:hAnsi="仿宋" w:cs="仿宋" w:hint="eastAsia"/>
          <w:lang w:eastAsia="zh-CN"/>
        </w:rPr>
      </w:pPr>
      <w:bookmarkStart w:id="6" w:name="_Toc32335"/>
      <w:r>
        <w:rPr>
          <w:rFonts w:ascii="仿宋" w:eastAsia="仿宋" w:hAnsi="仿宋" w:cs="仿宋" w:hint="eastAsia"/>
          <w:lang w:eastAsia="zh-CN"/>
        </w:rPr>
        <w:t>(一)、钨粉项目背景分析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钨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我们的背景分析将深入挖掘当前行业的发展趋势，通过对竞争态势的全面审视，找到钨粉项目在这个潮流中的定位。同时，我们将关注行业内涌现的新兴机遇，以便钨粉项目更好地融入行业发展的潮流中。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钨粉项目提供了强大的发展动力。我们将聚焦于行业内最新的技术发展趋势，包括但不限于人工智能、大数据分析、物联网等领域。通过深度的技术研究，我们将确保钨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钨粉项目发展的源泉。我们将投入更多的精力对市场需求进行深入剖析，超越表面的需求，深入挖掘潜在的市场痛点和机遇。通过对市场需求的细致了解，钨粉项目将更有针对性地设计解决方案，满足市场的多样化需求，从而更好地促进钨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钨粉项目战略至关重要。我们将对竞争态势进行更为深入的分析，包括但不限于市场份额、产品特点、客户满意度等多个维度。通过深度的竞争分析，钨粉项目将能够更准确地把握市场脉搏，制定具有竞争力的钨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钨粉项目的发展具有直接的影响。我们将进行更为全面的法规和政策分析，了解行业发展中的潜在法律风险和合规挑战。通过充分了解和遵守相关法规，钨粉项目将确保在法律框架内合法合规运营，为钨粉项目的稳健发展提供有力支持。</w:t>
      </w:r>
    </w:p>
    <w:p>
      <w:pPr>
        <w:pStyle w:val="Heading2"/>
        <w:ind w:firstLine="560" w:firstLineChars="200"/>
        <w:rPr>
          <w:rFonts w:ascii="仿宋" w:eastAsia="仿宋" w:hAnsi="仿宋" w:cs="仿宋" w:hint="eastAsia"/>
          <w:sz w:val="28"/>
          <w:lang w:eastAsia="zh-CN"/>
        </w:rPr>
      </w:pPr>
      <w:bookmarkStart w:id="7" w:name="_Toc17590"/>
      <w:r>
        <w:rPr>
          <w:rFonts w:ascii="仿宋" w:eastAsia="仿宋" w:hAnsi="仿宋" w:cs="仿宋" w:hint="eastAsia"/>
          <w:sz w:val="28"/>
          <w:lang w:eastAsia="zh-CN"/>
        </w:rPr>
        <w:t>(二)、钨粉项目建设必要性分析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粉项目建设的迫切性源于对行业发展趋势的深刻洞察。我们正处于一个行业变革的时代，科技创新、数字化转型成为企业发展的关键动力。钨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项目建设不仅仅是为了跟上潮流，更是为了通过技术创新推动企业的持续发展。通过引入先进的技术和解决方案，钨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钨粉项目的建设成为必然选择，通过提高产品质量、拓展服务领域，从而在竞争中获得更多的机会。钨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钨粉项目建设的必要性体现在对客户需求更精准的满足。通过钨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粉项目建设的背后是对企业持续创新的追求。只有通过不断创新，企业才能在竞争中立于不败之地。钨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2603"/>
      <w:r>
        <w:rPr>
          <w:rFonts w:ascii="仿宋" w:eastAsia="仿宋" w:hAnsi="仿宋" w:cs="仿宋" w:hint="eastAsia"/>
          <w:sz w:val="28"/>
          <w:lang w:eastAsia="zh-CN"/>
        </w:rPr>
        <w:t>三、钨粉项目绩效评估</w:t>
      </w:r>
      <w:bookmarkEnd w:id="8"/>
    </w:p>
    <w:p>
      <w:pPr>
        <w:pStyle w:val="Heading2"/>
        <w:rPr>
          <w:rFonts w:ascii="仿宋" w:eastAsia="仿宋" w:hAnsi="仿宋" w:cs="仿宋" w:hint="eastAsia"/>
          <w:lang w:eastAsia="zh-CN"/>
        </w:rPr>
      </w:pPr>
      <w:bookmarkStart w:id="9" w:name="_Toc657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在钨粉项目中，我们设计了一套全面的绩效评估指标，以确保钨粉项目的可控和成功交付。这些指标跨足钨粉项目目标、成本、进度和质量等多个维度，为我们提供了全面洞察钨粉项目的健康状况。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项目目标达成率是我们关注的首要指标。我们设定了明确的目标，并通过定期监测和评估，迅速发现并应对潜在的目标偏差。这为钨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成本绩效是另一个核心关注点。通过实际成本与预算成本的对比分析，我们深入了解成本差异的原因，及时调整资源分配，保持钨粉项目在经济效益方面的合理水平。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项目进度作为关键的绩效指标之一，得到了精心的关注。我们制定了详细的钨粉项目进度计划，并设立了进度符合度指标，确保实际进度与计划进度保持一致。这使我们能够快速发现和解决潜在的进度问题，保持钨粉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钨粉项目绩效的不可或缺的一环。我们引入了一系列的质量标准和客户满意度指标，以确保钨粉项目交付的成果在质量上达到或超越预期水平。通过持续监测这些指标，我们努力提升钨粉项目整体质量水平，为钨粉项目的成功交付提供有力保障。通过这些科学且全面的绩效评估，我们能够更好地引导钨粉项目的持续改进，确保钨粉项目目标的顺利达成。</w:t>
      </w:r>
    </w:p>
    <w:p>
      <w:pPr>
        <w:pStyle w:val="Heading2"/>
        <w:ind w:firstLine="560" w:firstLineChars="200"/>
        <w:rPr>
          <w:rFonts w:ascii="仿宋" w:eastAsia="仿宋" w:hAnsi="仿宋" w:cs="仿宋" w:hint="eastAsia"/>
          <w:sz w:val="28"/>
          <w:lang w:eastAsia="zh-CN"/>
        </w:rPr>
      </w:pPr>
      <w:bookmarkStart w:id="10" w:name="_Toc2015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绩效评估是钨粉项目中的关键环节，为确保钨粉项目达到预期目标，我们采用了多层次、多维度的绩效评估方法。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钨粉项目的战略目标对齐，确保每个决策和行动都与钨粉项目整体目标保持一致。团队会定期召开战略对齐会议，审视当前工作与钨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钨粉项目进度、质量、成本和风险等方面。这些指标通过数据收集和分析，为钨粉项目管理团队提供了客观的评估依据。例如，我们通过钨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绩效评估不仅仅停留在钨粉项目内部，还考虑了钨粉项目对外部环境的影响。我们定期进行干系人满意度调查，以了解各利益相关方对钨粉项目的期望和满意度，并及时做出调整。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这种多层次、多角度的绩效评估方法，使得我们能够全面了解钨粉项目的运行状态，及时做出调整，确保钨粉项目在不断变化的环境中保持稳健前行。</w:t>
      </w:r>
    </w:p>
    <w:p>
      <w:pPr>
        <w:pStyle w:val="Heading2"/>
        <w:ind w:firstLine="560" w:firstLineChars="200"/>
        <w:rPr>
          <w:rFonts w:ascii="仿宋" w:eastAsia="仿宋" w:hAnsi="仿宋" w:cs="仿宋" w:hint="eastAsia"/>
          <w:sz w:val="28"/>
          <w:lang w:eastAsia="zh-CN"/>
        </w:rPr>
      </w:pPr>
      <w:bookmarkStart w:id="11" w:name="_Toc1512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为了确保钨粉项目的有效管理和不断优化，我们采用了精心设计的绩效评估周期。这个周期旨在实现灵活、实时和全面的评估，以适应钨粉项目执行中的各种挑战。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钨粉项目的不同需求，分为短期、中期和长期。短期评估关注每个迭代或工作周期，以及时发现和解决当前任务中的问题。中期评估涵盖几个迭代，深入了解整体钨粉项目的趋势和性能。长期评估则着眼于整个钨粉项目阶段，确保钨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钨粉项目管理工具和协作平台，团队成员能够随时更新和分享钨粉项目数据。这种实时性的反馈机制使我们能够及时察觉潜在问题，快速调整，保持钨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钨粉项目的决策制定密不可分。每个周期的钨粉项目回顾会议成为集体总结经验、识别问题深层次原因并找到创新解决方案的平台。这种定期的反思与调整机制使钨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977"/>
      <w:r>
        <w:rPr>
          <w:rFonts w:ascii="仿宋" w:eastAsia="仿宋" w:hAnsi="仿宋" w:cs="仿宋" w:hint="eastAsia"/>
          <w:sz w:val="28"/>
          <w:lang w:eastAsia="zh-CN"/>
        </w:rPr>
        <w:t>四、钨粉项目建设单位说明</w:t>
      </w:r>
      <w:bookmarkEnd w:id="12"/>
    </w:p>
    <w:p>
      <w:pPr>
        <w:pStyle w:val="Heading2"/>
        <w:rPr>
          <w:rFonts w:ascii="仿宋" w:eastAsia="仿宋" w:hAnsi="仿宋" w:cs="仿宋" w:hint="eastAsia"/>
          <w:lang w:eastAsia="zh-CN"/>
        </w:rPr>
      </w:pPr>
      <w:bookmarkStart w:id="13" w:name="_Toc20976"/>
      <w:r>
        <w:rPr>
          <w:rFonts w:ascii="仿宋" w:eastAsia="仿宋" w:hAnsi="仿宋" w:cs="仿宋" w:hint="eastAsia"/>
          <w:lang w:eastAsia="zh-CN"/>
        </w:rPr>
        <w:t>(一)、钨粉项目承办单位基本情况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629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钨粉项目承办单位的XXXX，我们着眼于实现可持续的经济效益。通过技术创新和解决方案的提供，公司预计在钨粉项目执行期间将获得可观的收入增长。这一收入来源主要包括钨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同时，我们注重成本控制和效率提升，以确保钨粉项目的可持续盈利。透过精细的管理和资源优化，公司期望实现钨粉项目利润最大化。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钨粉项目实施进行全面的投资评估，包括钨粉项目启动阶段的资金投入和后续运营成本。通过对钨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为确保公司在钨粉项目实施过程中具备足够的资金流动性，公司将进行详尽的现金流分析。这包括资金需求的合理预测、钨粉项目周期内的资金峰谷分析以及灵活的财务管理策略，以应对各种潜在的经济变动。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529"/>
      <w:r>
        <w:rPr>
          <w:rFonts w:ascii="仿宋" w:eastAsia="仿宋" w:hAnsi="仿宋" w:cs="仿宋" w:hint="eastAsia"/>
          <w:sz w:val="28"/>
          <w:lang w:eastAsia="zh-CN"/>
        </w:rPr>
        <w:t>五、钨粉项目可持续发展</w:t>
      </w:r>
      <w:bookmarkEnd w:id="15"/>
    </w:p>
    <w:p>
      <w:pPr>
        <w:pStyle w:val="Heading2"/>
        <w:rPr>
          <w:rFonts w:ascii="仿宋" w:eastAsia="仿宋" w:hAnsi="仿宋" w:cs="仿宋" w:hint="eastAsia"/>
          <w:lang w:eastAsia="zh-CN"/>
        </w:rPr>
      </w:pPr>
      <w:bookmarkStart w:id="16" w:name="_Toc663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钨粉项目中，钨粉项目团队着眼于未来，明确了可持续发展的战略方向。制定的具体可持续发展目标包括降低资源使用、采用环保技术、最大化社会效益等。这一步骤不仅有助于钨粉项目在环保和社会责任方面达到最高标准，也为未来提供了明确的指引，确保钨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可持续实践的融入钨粉项目管理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钨粉项目管理周期。从钨粉项目规划开始，钨粉项目团队就考虑了环境和社会的因素。在执行阶段，钨粉项目团队积极推动绿色技术的应用，优化资源利用。此外，关注员工的社会责任，通过培训和沟通活动提高员工对可持续发展的认知，使他们能够在日常工作中践行可持续实践。这些举措不仅为钨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867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扎根于钨粉项目的可持续发展理念，我们深信环保与社会责任是钨粉项目成功的关键支柱。在钨粉项目的每一步，我们都致力于通过创新和实践，履行对环境和社会的坚定责任。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项目团队通过引入先进的环保技术、建立高效的废物处理系统以及推动能源节约措施，积极履行环保责任。定期的环保监测和评估确保钨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粉项目不仅致力于自身可持续发展，还注重对社会的回馈。通过支持社区钨粉项目、参与慈善事业、提供培训机会等方式，钨粉项目积极履行社会责任。与当地社区建立积极互动，关注员工的工作与生活平衡，以及员工的身心健康，是钨粉项目在社会责任层面的关键举措。这样的实践不仅增强了钨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7243"/>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32006"/>
      <w:r>
        <w:rPr>
          <w:rFonts w:ascii="仿宋" w:eastAsia="仿宋" w:hAnsi="仿宋" w:cs="仿宋" w:hint="eastAsia"/>
          <w:lang w:eastAsia="zh-CN"/>
        </w:rPr>
        <w:t>(一)、钨粉行业分析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钨粉行业一直以来都是市场的关注焦点。行业内的发展趋势、竞争态势以及潜在机会都对钨粉项目的推进产生深远的影响。通过深入研究行业的整体概貌，我们将更好地理解行业的核心特征，为钨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粉行业，技术一直是推动创新和发展的关键因素。我们将对当前技术趋势进行详尽分析，包括但不限于人工智能、大数据应用、先进制造技术等。这有助于钨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钨粉项目成功的基础。我们将对主要竞争对手进行深入研究，包括其市场份额、产品特点、市场定位等。通过全面了解竞争对手的优势和劣势，钨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2196"/>
      <w:r>
        <w:rPr>
          <w:rFonts w:ascii="仿宋" w:eastAsia="仿宋" w:hAnsi="仿宋" w:cs="仿宋" w:hint="eastAsia"/>
          <w:sz w:val="28"/>
          <w:lang w:eastAsia="zh-CN"/>
        </w:rPr>
        <w:t>(二)、钨粉市场分析预测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通过对市场规模的深入调研，我们将预测钨粉市场未来的增长趋势。这包括市场的整体规模、各细分领域的发展趋势等。钨粉项目可以根据市场的扩张速度和潜在机会，制定更符合市场需求的发展策略。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了解消费者的需求是市场分析的核心。我们将通过调查研究，深入挖掘目标消费者的需求特点、购买习惯以及对产品和服务的期望。这有助于钨粉项目更好地定位目标市场，提供更符合消费者期待的解决方案。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钨粉项目实施过程中需要充分考虑的因素。我们将对市场风险进行全面评估，包括但不限于政策法规风险、市场竞争风险、技术变革风险等。通过对潜在风险的深入分析，钨粉项目可以制定相应的风险缓解策略，降低不确定性对钨粉项目的影响。</w:t>
      </w:r>
    </w:p>
    <w:p>
      <w:pPr>
        <w:pStyle w:val="Heading1"/>
        <w:ind w:firstLine="560" w:firstLineChars="200"/>
        <w:rPr>
          <w:rFonts w:ascii="仿宋" w:eastAsia="仿宋" w:hAnsi="仿宋" w:cs="仿宋" w:hint="eastAsia"/>
          <w:sz w:val="28"/>
          <w:lang w:eastAsia="zh-CN"/>
        </w:rPr>
      </w:pPr>
      <w:bookmarkStart w:id="21" w:name="_Toc4039"/>
      <w:r>
        <w:rPr>
          <w:rFonts w:ascii="仿宋" w:eastAsia="仿宋" w:hAnsi="仿宋" w:cs="仿宋" w:hint="eastAsia"/>
          <w:sz w:val="28"/>
          <w:lang w:eastAsia="zh-CN"/>
        </w:rPr>
        <w:t>七、钨粉项目计划安排</w:t>
      </w:r>
      <w:bookmarkEnd w:id="21"/>
    </w:p>
    <w:p>
      <w:pPr>
        <w:pStyle w:val="Heading2"/>
        <w:rPr>
          <w:rFonts w:ascii="仿宋" w:eastAsia="仿宋" w:hAnsi="仿宋" w:cs="仿宋" w:hint="eastAsia"/>
          <w:lang w:eastAsia="zh-CN"/>
        </w:rPr>
      </w:pPr>
      <w:bookmarkStart w:id="22" w:name="_Toc17318"/>
      <w:r>
        <w:rPr>
          <w:rFonts w:ascii="仿宋" w:eastAsia="仿宋" w:hAnsi="仿宋" w:cs="仿宋" w:hint="eastAsia"/>
          <w:lang w:eastAsia="zh-CN"/>
        </w:rPr>
        <w:t>(一)、建设周期</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粉项目的建设周期定为XXX个月，这一时间框架经过精心规划，旨在确保钨粉项目的有序推进和高效完成。这个周期涵盖了钨粉项目的规划、设计、施工、测试和交付等关键阶段，以保证整个过程在可控范围内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粉项目建设周期内，各个阶段将有明确的目标和任务。规划阶段将致力于详细制定钨粉项目计划、确定资源需求和风险评估等，以确保后续的工作有清晰的方向和基础。设计阶段将着重于钨粉项目的具体设计、技术选型和系统架构等，以满足钨粉项目的要求和标准。而施工阶段将是钨粉项目实施的关键时期，需要协调各方资源，确保施工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测试阶段将对钨粉项目进行全面的检查和验证，确保交付的系统或产品符合质量标准和用户需求。最后，交付阶段将完成钨粉项目的交付，包括钨粉项目文档的整理和最终成果的验收。整个建设周期的合理安排旨在最大程度地优化钨粉项目进程，确保钨粉项目在预定时间内高质量完成，为相关利益相关方提供可靠的服务或产品。</w:t>
      </w:r>
    </w:p>
    <w:p>
      <w:pPr>
        <w:pStyle w:val="Heading2"/>
        <w:ind w:firstLine="560" w:firstLineChars="200"/>
        <w:rPr>
          <w:rFonts w:ascii="仿宋" w:eastAsia="仿宋" w:hAnsi="仿宋" w:cs="仿宋" w:hint="eastAsia"/>
          <w:sz w:val="28"/>
          <w:lang w:eastAsia="zh-CN"/>
        </w:rPr>
      </w:pPr>
      <w:bookmarkStart w:id="23" w:name="_Toc13939"/>
      <w:r>
        <w:rPr>
          <w:rFonts w:ascii="仿宋" w:eastAsia="仿宋" w:hAnsi="仿宋" w:cs="仿宋" w:hint="eastAsia"/>
          <w:sz w:val="28"/>
          <w:lang w:eastAsia="zh-CN"/>
        </w:rPr>
        <w:t>(二)、建设进度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XX时间），钨粉项目建设进展顺利，按照既定计划稳步推进。在资金投入方面，钨粉项目已投入资金达XX钱，覆盖了设计、采购、施工等各个阶段的费用。这一资金投入不仅有力地支持了钨粉项目的正常运转，也保障了建设的高效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https://d.book118.com/988005065057006036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2B0078"/>
    <w:rsid w:val="3C2B00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05065057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2024-02-10T03:52:00Z</dcterms:created>
  <dcterms:modified xsi:type="dcterms:W3CDTF">2024-02-10T03:52:50Z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D4CF38480D464FD6A3FF078F4A75F48E_11</vt:lpwstr>
  </property>
  <property fmtid="{D5CDD505-2E9C-101B-9397-08002B2CF9AE}" pid="3" name="KSOProductBuildVer">
    <vt:lpwstr>2052-12.1.0.16250</vt:lpwstr>
  </property>
</Properties>
</file>