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2023年1月浙江省普通高校招生选考化学试卷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下列物质中属于耐高温酸性氧化物的是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MgO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硫酸铜应用广泛，下列说法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</m:oMath>
      <w:r>
        <w:rPr>
          <w:rFonts w:ascii="宋体" w:hAnsi="宋体" w:cs="宋体"/>
          <w:kern w:val="0"/>
          <w:szCs w:val="24"/>
          <w:lang w:eastAsia="en-US"/>
        </w:rPr>
        <w:t>元素位于周期表p区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B．硫酸铜属于强电解质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C．硫酸铜溶液呈酸性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D．硫酸铜能使蛋白质变性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下列化学用语表示正确的是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A．中子数为18的氯原子：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17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37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B．碳的基态原子轨道表示式：</w:t>
      </w:r>
      <w:r>
        <w:rPr>
          <w:rFonts w:ascii="宋体" w:eastAsia="宋体" w:hAnsi="宋体" w:cs="宋体"/>
          <w:sz w:val="21"/>
        </w:rPr>
        <w:drawing>
          <wp:inline>
            <wp:extent cx="1314450" cy="42862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的空间结构：</w:t>
      </w:r>
      <w:r>
        <w:rPr>
          <w:rFonts w:ascii="宋体" w:eastAsia="宋体" w:hAnsi="宋体" w:cs="宋体"/>
          <w:sz w:val="21"/>
        </w:rPr>
        <w:drawing>
          <wp:inline>
            <wp:extent cx="523875" cy="81915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(平面三角形)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HCl</m:t>
        </m:r>
      </m:oMath>
      <w:r>
        <w:rPr>
          <w:rFonts w:ascii="宋体" w:hAnsi="宋体" w:cs="宋体"/>
          <w:kern w:val="0"/>
          <w:szCs w:val="24"/>
          <w:lang w:eastAsia="en-US"/>
        </w:rPr>
        <w:t>的形成过程：</w:t>
      </w:r>
      <w:r>
        <w:rPr>
          <w:rFonts w:ascii="宋体" w:eastAsia="宋体" w:hAnsi="宋体" w:cs="宋体"/>
          <w:sz w:val="21"/>
        </w:rPr>
        <w:drawing>
          <wp:inline>
            <wp:extent cx="2238375" cy="36195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物质的性质决定用途，下列两者对应关系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能使某些色素褪色，可用作漂白剂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B．金属钠导热性好，可用作传热介质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NaClO</m:t>
        </m:r>
      </m:oMath>
      <w:r>
        <w:rPr>
          <w:rFonts w:ascii="宋体" w:hAnsi="宋体" w:cs="宋体"/>
          <w:kern w:val="0"/>
          <w:szCs w:val="24"/>
          <w:lang w:eastAsia="en-US"/>
        </w:rPr>
        <w:t>溶液呈碱性，可用作消毒剂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呈红色，可用作颜料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下列关于元素及其化合物的性质说法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</m:t>
        </m:r>
      </m:oMath>
      <w:r>
        <w:rPr>
          <w:rFonts w:ascii="宋体" w:hAnsi="宋体" w:cs="宋体"/>
          <w:kern w:val="0"/>
          <w:szCs w:val="24"/>
          <w:lang w:eastAsia="en-US"/>
        </w:rPr>
        <w:t>和乙醇反应可生成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B．工业上煅烧黄铁矿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FeS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生产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C．工业上用氨的催化氧化制备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D．常温下铁与浓硝酸反应可制备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关于反应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，下列说法正确的是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A．生成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，转移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</m:oMath>
      <w:r>
        <w:rPr>
          <w:rFonts w:ascii="宋体" w:hAnsi="宋体" w:cs="宋体"/>
          <w:kern w:val="0"/>
          <w:szCs w:val="24"/>
          <w:lang w:eastAsia="en-US"/>
        </w:rPr>
        <w:t>电子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OH</m:t>
        </m:r>
      </m:oMath>
      <w:r>
        <w:rPr>
          <w:rFonts w:ascii="宋体" w:hAnsi="宋体" w:cs="宋体"/>
          <w:kern w:val="0"/>
          <w:szCs w:val="24"/>
          <w:lang w:eastAsia="en-US"/>
        </w:rPr>
        <w:t>是还原产物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OH</m:t>
        </m:r>
      </m:oMath>
      <w:r>
        <w:rPr>
          <w:rFonts w:ascii="宋体" w:hAnsi="宋体" w:cs="宋体"/>
          <w:kern w:val="0"/>
          <w:szCs w:val="24"/>
          <w:lang w:eastAsia="en-US"/>
        </w:rPr>
        <w:t>既是氧化剂又是还原剂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D．若设计成原电池，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为负极产物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下列反应的离子方程式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通入氢氧化钠溶液：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=Cl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B．氧化铝溶于氢氧化钠溶液：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C．过量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通入饱和碳酸钠溶液：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↓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溶液中滴入氯化钙溶液：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=CaSO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↓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2"/>
          <w:headerReference w:type="default" r:id="rId13"/>
          <w:footerReference w:type="even" r:id="rId14"/>
          <w:footerReference w:type="default" r:id="rId15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A．从分子结构上看糖类都是多羟基醛及其缩合产物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B．蛋白质溶液与浓硝酸作用产生白色沉淀，加热后沉淀变黄色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C．水果中因含有低级酯类物质而具有特殊香味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D．聚乙烯、聚氯乙烯是热塑性塑料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七叶亭是一种植物抗菌素，适用于细菌性痢疾，其结构如图，下列说法正确的是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171700" cy="1038225"/>
            <wp:docPr id="203708909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0890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A．分子中存在2种官能团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B．分子中所有碳原子共平面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</m:oMath>
      <w:r>
        <w:rPr>
          <w:rFonts w:ascii="宋体" w:hAnsi="宋体" w:cs="宋体"/>
          <w:kern w:val="0"/>
          <w:szCs w:val="24"/>
          <w:lang w:eastAsia="en-US"/>
        </w:rPr>
        <w:t>该物质与足量溴水反应，最多可消耗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molBr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</m:oMath>
      <w:r>
        <w:rPr>
          <w:rFonts w:ascii="宋体" w:hAnsi="宋体" w:cs="宋体"/>
          <w:kern w:val="0"/>
          <w:szCs w:val="24"/>
          <w:lang w:eastAsia="en-US"/>
        </w:rPr>
        <w:t>该物质与足量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溶液反应，最多可消耗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molNaOH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X、Y、Z、M、Q五种短周期元素，原子序数依次增大。X的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轨道全充满，Y的s能级电子数量是p能级的两倍，M是地壳中含量最多的元素，Q是纯碱中的一种元素。下列说法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A．电负性：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B．最高正价：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C．Q与M的化合物中可能含有非极性共价键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D．最高价氧化物对应水化物的酸性：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7"/>
          <w:headerReference w:type="default" r:id="rId18"/>
          <w:footerReference w:type="even" r:id="rId19"/>
          <w:footerReference w:type="default" r:id="rId20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在熔融盐体系中，通过电解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TiO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获得电池材料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TiSi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，电解装置如图，下列说法正确的是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105025" cy="1971675"/>
            <wp:docPr id="725924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924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A．石墨电极为阴极，发生氧化反应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B．电极A的电极反应：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TiO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=TiSi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C．该体系中，石墨优先于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参与反应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D．电解时，阳离子向石墨电极移动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共价化合物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中所有原子均满足8电子稳定结构，一定条件下可发生反应：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Al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的结构式为</w:t>
      </w:r>
      <w:r>
        <w:rPr>
          <w:rFonts w:ascii="宋体" w:eastAsia="宋体" w:hAnsi="宋体" w:cs="宋体"/>
          <w:sz w:val="21"/>
        </w:rPr>
        <w:drawing>
          <wp:inline>
            <wp:extent cx="1257300" cy="457200"/>
            <wp:docPr id="205152525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5252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为非极性分子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C．该反应中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的配位能力大于氯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更难与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发生反应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3"/>
          <w:headerReference w:type="default" r:id="rId24"/>
          <w:footerReference w:type="even" r:id="rId25"/>
          <w:footerReference w:type="default" r:id="rId26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甲酸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HCOOH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是重要的化工原料。工业废水中的甲酸及其盐，通过离子交换树脂(含固体活性成分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，R为烷基)因静电作用被吸附回收，其回收率(被吸附在树脂上甲酸根的物质的量分数)与废水初始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关系如图(已知甲酸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1.8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)，下列说法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391025" cy="2981325"/>
            <wp:docPr id="10849250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9250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A．活性成分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在水中存在平衡：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</m:t>
        </m:r>
      </m:oMath>
      <w:r>
        <w:rPr>
          <w:rFonts w:ascii="宋体" w:hAnsi="宋体" w:cs="宋体"/>
          <w:kern w:val="0"/>
          <w:szCs w:val="24"/>
          <w:lang w:eastAsia="en-US"/>
        </w:rPr>
        <w:t>的废水中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HCOO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HCOOH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18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C．废水初始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2.4</m:t>
        </m:r>
      </m:oMath>
      <w:r>
        <w:rPr>
          <w:rFonts w:ascii="宋体" w:hAnsi="宋体" w:cs="宋体"/>
          <w:kern w:val="0"/>
          <w:szCs w:val="24"/>
          <w:lang w:eastAsia="en-US"/>
        </w:rPr>
        <w:t>，随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下降，甲酸的电离被抑制，与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作用的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HCOO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数目减少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D．废水初始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</m:t>
        </m:r>
      </m:oMath>
      <w:r>
        <w:rPr>
          <w:rFonts w:ascii="宋体" w:hAnsi="宋体" w:cs="宋体"/>
          <w:kern w:val="0"/>
          <w:szCs w:val="24"/>
          <w:lang w:eastAsia="en-US"/>
        </w:rPr>
        <w:t>，离子交换树脂活性成分主要以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形态存在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标准状态下，气态反应物和生成物的相对能量与反应历程示意图如下[已知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的相对能量为0]，下列说法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143500" cy="2200275"/>
            <wp:docPr id="15246591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6591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B．可计算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键能为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E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E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C．相同条件下，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的平衡转化率：历程Ⅱ＞历程Ⅰ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D．历程Ⅰ、历程Ⅱ中速率最快的一步反应的热化学方程式为：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 xml:space="preserve"> 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 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E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5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E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4</m:t>
                </m:r>
              </m:sub>
            </m:sSub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碳酸钙是常见难溶物，将过量碳酸钙粉末置于水中达到溶解平衡：</w:t>
      </w:r>
      <w:r>
        <w:rPr>
          <w:rFonts w:ascii="宋体" w:hAnsi="宋体" w:cs="宋体"/>
          <w:kern w:val="0"/>
          <w:szCs w:val="24"/>
          <w:lang w:eastAsia="en-US"/>
        </w:rPr>
        <w:cr/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aq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aq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[已知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CaCO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3.4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9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CaSO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4</m:t>
                </m:r>
              </m:sub>
            </m:sSub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4.9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的电离常数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4.5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,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4.7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]，下列有关说法正确的是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A．上层清液中存在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Ca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b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B．上层清液中含碳微粒最主要以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形式存在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C．向体系中通入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气体，溶液中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Ca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t>保持不变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D．通过加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溶液可实现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向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的有效转化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探究铁及其化合物的性质，下列方案设计、现象和结论都正确的是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"/>
        <w:gridCol w:w="3939"/>
        <w:gridCol w:w="2648"/>
        <w:gridCol w:w="1910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实验方案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结论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往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FeCl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溶液中加入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Zn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短时间内无明显现象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after="0"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+</m:t>
                  </m:r>
                </m:sup>
              </m:sSup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的氧化能力比</w:t>
            </w:r>
          </w:p>
        </w:tc>
      </w:tr>
    </w:tbl>
    <w:p>
      <w:pPr>
        <w:sectPr w:rsidSect="00B5694A">
          <w:headerReference w:type="even" r:id="rId29"/>
          <w:headerReference w:type="default" r:id="rId30"/>
          <w:footerReference w:type="even" r:id="rId31"/>
          <w:footerReference w:type="default" r:id="rId32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"/>
        <w:gridCol w:w="3939"/>
        <w:gridCol w:w="2648"/>
        <w:gridCol w:w="1910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before="0"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Zn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+</m:t>
                  </m:r>
                </m:sup>
              </m:sSup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弱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往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sSub>
                        <m:sSubPr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</m:sSubPr>
                        <m:e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  <m:r>
                            <m:rPr>
                              <m:nor/>
                            </m:rPr>
                            <w:rPr>
                              <w:rFonts w:ascii="Cambria Math" w:eastAsia="Cambria Math" w:hAnsi="Cambria Math" w:cs="Cambria Math"/>
                              <w:kern w:val="0"/>
                              <w:sz w:val="26"/>
                              <w:szCs w:val="24"/>
                              <w:lang w:eastAsia="en-US"/>
                            </w:rPr>
                            <m:t>SO</m:t>
                          </m:r>
                        </m:e>
                        <m:sub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  <m:r>
                            <w:rPr>
                              <w:rFonts w:ascii="Cambria Math" w:eastAsia="Cambria Math" w:hAnsi="Cambria Math" w:cs="Cambria Math"/>
                              <w:kern w:val="0"/>
                              <w:sz w:val="26"/>
                              <w:szCs w:val="24"/>
                              <w:lang w:eastAsia="en-US"/>
                            </w:rPr>
                            <m:t>4</m:t>
                          </m:r>
                        </m:sub>
                      </m:sSub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溶液中滴加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KSCN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溶液，再加入少量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K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SO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固体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溶液先变成血红色后无明显变化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+</m:t>
                  </m:r>
                </m:sup>
              </m:sSup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与</w:t>
            </w: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SCN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</m:sup>
              </m:sSup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的反应不可逆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将食品脱氧剂样品中的还原铁粉溶于盐酸，滴加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KSCN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溶液呈浅绿色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食品脱氧剂样品中没有</w:t>
            </w: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+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3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价铁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向沸水中逐滴加5~6滴饱和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FeCl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溶液，持续煮沸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溶液先变成红褐色再析出沉淀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+</m:t>
                  </m:r>
                </m:sup>
              </m:sSup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先水解得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Fe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(</m:t>
                  </m: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OH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)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再聚集成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Fe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(</m:t>
                  </m: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OH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)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沉淀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3"/>
          <w:headerReference w:type="default" r:id="rId34"/>
          <w:footerReference w:type="even" r:id="rId35"/>
          <w:footerReference w:type="default" r:id="rId36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硅材料在生活中占有重要地位。请回答：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Si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分子的空间结构(以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Si</m:t>
        </m:r>
      </m:oMath>
      <w:r>
        <w:rPr>
          <w:rFonts w:ascii="宋体" w:hAnsi="宋体" w:cs="宋体"/>
          <w:kern w:val="0"/>
          <w:szCs w:val="24"/>
          <w:lang w:eastAsia="en-US"/>
        </w:rPr>
        <w:t>为中心)名称为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  <w:r>
        <w:rPr>
          <w:rFonts w:ascii="宋体" w:hAnsi="宋体" w:cs="宋体"/>
          <w:kern w:val="0"/>
          <w:szCs w:val="24"/>
          <w:lang w:eastAsia="en-US"/>
        </w:rPr>
        <w:t>，分子中氮原子的杂化轨道类型是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Si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受热分解生成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，其受热不稳定的原因是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(2)由硅原子核形成的三种微粒，电子排布式分别为：①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[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]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、②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[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]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、③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[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]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，有关这些微粒的叙述，正确的是___________。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A．微粒半径：③＞①＞②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B．电子排布属于基态原子(或离子)的是：①②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C．电离一个电子所需最低能量：①＞②＞③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D．得电子能力：①＞②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(3)Si与P形成的某化合物晶体的晶胞如图。该晶体类型是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，该化合物的化学式为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1876425" cy="1171575"/>
            <wp:docPr id="4800368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0368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8"/>
          <w:headerReference w:type="default" r:id="rId39"/>
          <w:footerReference w:type="even" r:id="rId40"/>
          <w:footerReference w:type="default" r:id="rId41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“碳达峰·碳中和”是我国社会发展重大战略之一，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还原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是实现“双碳”经济的有效途径之一，相关的主要反应有：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Ⅰ：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ΔH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247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,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Ⅱ：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 xml:space="preserve"> 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 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ΔH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,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请回答：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(1)有利于提高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平衡转化率的条件是___________。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A．低温低压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B．低温高压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C．高温低压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D．高温高压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(2)反应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ΔH=</m:t>
        </m:r>
      </m:oMath>
      <w:r>
        <w:rPr>
          <w:rFonts w:ascii="宋体" w:hAnsi="宋体" w:cs="宋体"/>
          <w:kern w:val="0"/>
          <w:szCs w:val="24"/>
          <w:lang w:eastAsia="en-US"/>
        </w:rPr>
        <w:t>___________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(用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,K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表示)。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(3)恒压、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750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∘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时，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按物质的量之比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t>投料，反应经如下流程(主要产物已标出)可实现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高效转化。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505200" cy="1476375"/>
            <wp:docPr id="14641871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1871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①下列说法正确的是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可循环利用，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CaO</m:t>
        </m:r>
      </m:oMath>
      <w:r>
        <w:rPr>
          <w:rFonts w:ascii="宋体" w:hAnsi="宋体" w:cs="宋体"/>
          <w:kern w:val="0"/>
          <w:szCs w:val="24"/>
          <w:lang w:eastAsia="en-US"/>
        </w:rPr>
        <w:t>不可循环利用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B．过程ⅱ，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CaO</m:t>
        </m:r>
      </m:oMath>
      <w:r>
        <w:rPr>
          <w:rFonts w:ascii="宋体" w:hAnsi="宋体" w:cs="宋体"/>
          <w:kern w:val="0"/>
          <w:szCs w:val="24"/>
          <w:lang w:eastAsia="en-US"/>
        </w:rPr>
        <w:t>吸收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可促使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氧化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的平衡正移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C．过程ⅱ产生的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最终未被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CaO</m:t>
        </m:r>
      </m:oMath>
      <w:r>
        <w:rPr>
          <w:rFonts w:ascii="宋体" w:hAnsi="宋体" w:cs="宋体"/>
          <w:kern w:val="0"/>
          <w:szCs w:val="24"/>
          <w:lang w:eastAsia="en-US"/>
        </w:rPr>
        <w:t>吸收，在过程ⅲ被排出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D．相比于反应Ⅰ，该流程的总反应还原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需吸收的能量更多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②过程ⅱ平衡后通入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He</m:t>
        </m:r>
      </m:oMath>
      <w:r>
        <w:rPr>
          <w:rFonts w:ascii="宋体" w:hAnsi="宋体" w:cs="宋体"/>
          <w:kern w:val="0"/>
          <w:szCs w:val="24"/>
          <w:lang w:eastAsia="en-US"/>
        </w:rPr>
        <w:t>，测得一段时间内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物质的量上升，根据过程ⅲ，结合平衡移动原理，解释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物质的量上升的原因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还原能力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可衡量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转化效率，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Δn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/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Δn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4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(同一时段内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的物质的量变化量之比)。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①常压下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按物质的量之比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t>投料，某一时段内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的转化率随温度变化如图1，请在图2中画出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400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∼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间R的变化趋势，并标明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时R值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752975" cy="2419350"/>
            <wp:docPr id="115132048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3204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②催化剂X可提高R值，另一时段内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转化率、R值随温度变化如下表：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7"/>
        <w:gridCol w:w="390"/>
        <w:gridCol w:w="496"/>
        <w:gridCol w:w="496"/>
        <w:gridCol w:w="496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温度/℃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550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转化率/%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7.9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11.5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20.2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34.8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R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2.6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2.4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2.1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1.8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A．R值提高是由于催化剂X选择性地提高反应Ⅱ的速率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B．温度越低，含氢产物中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占比越高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C．温度升高，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转化率增加，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转化率降低，R值减小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D．改变催化剂提高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转化率，R值不一定增大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4"/>
          <w:headerReference w:type="default" r:id="rId45"/>
          <w:footerReference w:type="even" r:id="rId46"/>
          <w:footerReference w:type="default" r:id="rId47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某研究小组制备纳米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ZnO</m:t>
        </m:r>
      </m:oMath>
      <w:r>
        <w:rPr>
          <w:rFonts w:ascii="宋体" w:hAnsi="宋体" w:cs="宋体"/>
          <w:kern w:val="0"/>
          <w:szCs w:val="24"/>
          <w:lang w:eastAsia="en-US"/>
        </w:rPr>
        <w:t>，再与金属有机框架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MOF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)材料复合制备荧光材料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ZnO@MOF</m:t>
        </m:r>
      </m:oMath>
      <w:r>
        <w:rPr>
          <w:rFonts w:ascii="宋体" w:hAnsi="宋体" w:cs="宋体"/>
          <w:kern w:val="0"/>
          <w:szCs w:val="24"/>
          <w:lang w:eastAsia="en-US"/>
        </w:rPr>
        <w:t>，流程如下：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溶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液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Ⅰ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滴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加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ZnSO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4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溶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液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,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搅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拌</m:t>
            </m:r>
          </m:sup>
        </m:sSubSup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Ⅱ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过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滤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、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洗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涤</m:t>
            </m:r>
          </m:sup>
        </m:sSubSup>
        <m:borderBox>
          <m:borderBoxPr>
            <m:hideBot/>
            <m:hideTop/>
            <m:hideLeft/>
            <m:hideRight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borderBox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ε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(</m:t>
                </m: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OH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)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e>
        </m:borderBox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Ⅲ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控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温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煅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烧</m:t>
            </m:r>
          </m:sup>
        </m:sSubSup>
        <m:borderBox>
          <m:borderBoxPr>
            <m:hideBot/>
            <m:hideTop/>
            <m:hideLeft/>
            <m:hideRight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borderBox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纳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米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ZnO</m:t>
            </m:r>
          </m:e>
        </m:borderBox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MOF</m:t>
            </m:r>
          </m:sup>
        </m:sSubSup>
        <m:borderBox>
          <m:borderBoxPr>
            <m:hideBot/>
            <m:hideTop/>
            <m:hideLeft/>
            <m:hideRight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borderBox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ZnO@MOF</m:t>
            </m:r>
          </m:e>
        </m:borderBox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8"/>
          <w:headerReference w:type="default" r:id="rId49"/>
          <w:footerReference w:type="even" r:id="rId50"/>
          <w:footerReference w:type="default" r:id="rId51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t>已知：①含锌组分间的转化关系：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⇌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OH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⇌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OH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sup>
        </m:sSubSup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Zn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(</m:t>
                    </m: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OH</m:t>
                    </m: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)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ε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的一种晶型，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39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以下稳定。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请回答：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(1)步骤Ⅰ，初始滴入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溶液时，体系中主要含锌组分的化学式是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(2)下列有关说法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的是___________。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A．步骤Ⅰ，搅拌的作用是避免反应物浓度局部过高，使反应充分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B．步骤Ⅰ，若将过量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溶液滴入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溶液制备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ε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，可提高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的利用率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C．步骤Ⅱ，为了更好地除去杂质，可用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的热水洗涤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D．步骤Ⅲ，控温煅烧的目的是为了控制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ZnO</m:t>
        </m:r>
      </m:oMath>
      <w:r>
        <w:rPr>
          <w:rFonts w:ascii="宋体" w:hAnsi="宋体" w:cs="宋体"/>
          <w:kern w:val="0"/>
          <w:szCs w:val="24"/>
          <w:lang w:eastAsia="en-US"/>
        </w:rPr>
        <w:t>的颗粒大小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(3)步骤Ⅲ，盛放样品的容器名称是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COO</m:t>
                </m:r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和过量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反应，得到的沉淀可直接控温煅烧得纳米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ZnO</m:t>
        </m:r>
      </m:oMath>
      <w:r>
        <w:rPr>
          <w:rFonts w:ascii="宋体" w:hAnsi="宋体" w:cs="宋体"/>
          <w:kern w:val="0"/>
          <w:szCs w:val="24"/>
          <w:lang w:eastAsia="en-US"/>
        </w:rPr>
        <w:t>，沉淀无需洗涤的原因是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(5)为测定纳米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ZnO</m:t>
        </m:r>
      </m:oMath>
      <w:r>
        <w:rPr>
          <w:rFonts w:ascii="宋体" w:hAnsi="宋体" w:cs="宋体"/>
          <w:kern w:val="0"/>
          <w:szCs w:val="24"/>
          <w:lang w:eastAsia="en-US"/>
        </w:rPr>
        <w:t>产品的纯度，可用已知浓度的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EDTA</m:t>
        </m:r>
      </m:oMath>
      <w:r>
        <w:rPr>
          <w:rFonts w:ascii="宋体" w:hAnsi="宋体" w:cs="宋体"/>
          <w:kern w:val="0"/>
          <w:szCs w:val="24"/>
          <w:lang w:eastAsia="en-US"/>
        </w:rPr>
        <w:t>标准溶液滴定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。从下列选项中选择合理的仪器和操作，补全如下步骤[“___________”上填写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一件最关键仪器</w:t>
      </w:r>
      <w:r>
        <w:rPr>
          <w:rFonts w:ascii="宋体" w:hAnsi="宋体" w:cs="宋体"/>
          <w:kern w:val="0"/>
          <w:szCs w:val="24"/>
          <w:lang w:eastAsia="en-US"/>
        </w:rPr>
        <w:t>，“(___________)”内填写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一种操作</w:t>
      </w:r>
      <w:r>
        <w:rPr>
          <w:rFonts w:ascii="宋体" w:hAnsi="宋体" w:cs="宋体"/>
          <w:kern w:val="0"/>
          <w:szCs w:val="24"/>
          <w:lang w:eastAsia="en-US"/>
        </w:rPr>
        <w:t>，均用字母表示]。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用___________(称量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ZnO</m:t>
        </m:r>
      </m:oMath>
      <w:r>
        <w:rPr>
          <w:rFonts w:ascii="宋体" w:hAnsi="宋体" w:cs="宋体"/>
          <w:kern w:val="0"/>
          <w:szCs w:val="24"/>
          <w:lang w:eastAsia="en-US"/>
        </w:rPr>
        <w:t>样品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xg</m:t>
        </m:r>
      </m:oMath>
      <w:r>
        <w:rPr>
          <w:rFonts w:ascii="宋体" w:hAnsi="宋体" w:cs="宋体"/>
          <w:kern w:val="0"/>
          <w:szCs w:val="24"/>
          <w:lang w:eastAsia="en-US"/>
        </w:rPr>
        <w:t>)→用烧杯(___________)→用___________(___________)→用移液管(___________)→用滴定管(盛装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EDTA</m:t>
        </m:r>
      </m:oMath>
      <w:r>
        <w:rPr>
          <w:rFonts w:ascii="宋体" w:hAnsi="宋体" w:cs="宋体"/>
          <w:kern w:val="0"/>
          <w:szCs w:val="24"/>
          <w:lang w:eastAsia="en-US"/>
        </w:rPr>
        <w:t>标准溶液，滴定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仪器：a、烧杯；b、托盘天平；c、容量瓶；d、分析天平；e、试剂瓶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操作：f、配制一定体积的Zn+溶液；g、酸溶样品；h、量取一定体积的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溶液；i、装瓶贴标签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(6)制备的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@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MOF</m:t>
        </m:r>
      </m:oMath>
      <w:r>
        <w:rPr>
          <w:rFonts w:ascii="宋体" w:hAnsi="宋体" w:cs="宋体"/>
          <w:kern w:val="0"/>
          <w:szCs w:val="24"/>
          <w:lang w:eastAsia="en-US"/>
        </w:rPr>
        <w:t>荧光材料可测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浓度。已知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ZnO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@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MOF</m:t>
        </m:r>
      </m:oMath>
      <w:r>
        <w:rPr>
          <w:rFonts w:ascii="宋体" w:hAnsi="宋体" w:cs="宋体"/>
          <w:kern w:val="0"/>
          <w:szCs w:val="24"/>
          <w:lang w:eastAsia="en-US"/>
        </w:rPr>
        <w:t>的荧光强度比值与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在一定浓度范围内的关系如图。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某研究小组取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7.5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t>人血浆铜蓝蛋白(相对分子质量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)，经预处理，将其中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</m:oMath>
      <w:r>
        <w:rPr>
          <w:rFonts w:ascii="宋体" w:hAnsi="宋体" w:cs="宋体"/>
          <w:kern w:val="0"/>
          <w:szCs w:val="24"/>
          <w:lang w:eastAsia="en-US"/>
        </w:rPr>
        <w:t>元素全部转化为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并定容至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。取样测得荧光强度比值为10.2，则1个血浆铜蓝蛋白分子中含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个铜原子。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3810000" cy="2990850"/>
            <wp:docPr id="119599588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99588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三、推断题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3"/>
          <w:headerReference w:type="default" r:id="rId54"/>
          <w:footerReference w:type="even" r:id="rId55"/>
          <w:footerReference w:type="default" r:id="rId56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化合物X由三种元素组成，某学习小组按如下流程进行实验：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6562725" cy="1571625"/>
            <wp:docPr id="180156506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5650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27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已知：白色固体A用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0.0250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molHCl</m:t>
        </m:r>
      </m:oMath>
      <w:r>
        <w:rPr>
          <w:rFonts w:ascii="宋体" w:hAnsi="宋体" w:cs="宋体"/>
          <w:kern w:val="0"/>
          <w:szCs w:val="24"/>
          <w:lang w:eastAsia="en-US"/>
        </w:rPr>
        <w:t>溶解后，多余的酸用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0.0150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molNaOH</m:t>
        </m:r>
      </m:oMath>
      <w:r>
        <w:rPr>
          <w:rFonts w:ascii="宋体" w:hAnsi="宋体" w:cs="宋体"/>
          <w:kern w:val="0"/>
          <w:szCs w:val="24"/>
          <w:lang w:eastAsia="en-US"/>
        </w:rPr>
        <w:t>恰好中和，请回答：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(1)X的组成元素是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，X的化学式是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(2)写出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溶液呈棕黄色所发生的化学反应方程式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(3)写出生成白色固体H的离子方程式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(4)设计实验检验溶液Ⅰ中的阳离子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8"/>
          <w:headerReference w:type="default" r:id="rId59"/>
          <w:footerReference w:type="even" r:id="rId60"/>
          <w:footerReference w:type="default" r:id="rId61"/>
          <w:type w:val="nextPage"/>
          <w:pgSz w:w="11907" w:h="16839" w:code="9"/>
          <w:pgMar w:top="992" w:right="561" w:bottom="992" w:left="1899" w:header="992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某研究小组按下列路线合成抗癌药物盐酸苯达莫司汀。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6953250" cy="2905125"/>
            <wp:docPr id="13981756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1756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已知：①</w:t>
      </w:r>
      <w:r>
        <w:rPr>
          <w:rFonts w:ascii="宋体" w:eastAsia="宋体" w:hAnsi="宋体" w:cs="宋体"/>
          <w:sz w:val="21"/>
        </w:rPr>
        <w:drawing>
          <wp:inline>
            <wp:extent cx="1762125" cy="666750"/>
            <wp:docPr id="210857516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5751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</w:t>
      </w:r>
      <w:r>
        <w:rPr>
          <w:rFonts w:ascii="宋体" w:eastAsia="宋体" w:hAnsi="宋体" w:cs="宋体"/>
          <w:sz w:val="21"/>
        </w:rPr>
        <w:drawing>
          <wp:inline>
            <wp:extent cx="4248150" cy="866775"/>
            <wp:docPr id="53552356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5235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请回答：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(1)化合物A的官能团名称是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(2)化合物B的结构简式是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(3)下列说法正确的是___________。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⃗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的反应类型为取代反应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B．化合物D与乙醇互为同系物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C．化合物I的分子式是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D．将苯达莫司汀制成盐酸盐有助于增加其水溶性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(4)写出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⃗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的化学方程式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(5)设计以D为原料合成E的路线(用流程图表示，无机试剂任选)</w:t>
      </w:r>
      <w:r>
        <w:rPr>
          <w:rFonts w:ascii="宋体" w:hAnsi="宋体" w:cs="宋体"/>
          <w:kern w:val="0"/>
          <w:szCs w:val="24"/>
          <w:lang w:eastAsia="en-US"/>
        </w:rPr>
        <w:t>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(6)写出3种同时符合下列条件的化合物C的同分异构体的结构简式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①分子中只含一个环，且为六元环；②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NMR</m:t>
        </m:r>
      </m:oMath>
      <w:r>
        <w:rPr>
          <w:rFonts w:ascii="宋体" w:hAnsi="宋体" w:cs="宋体"/>
          <w:kern w:val="0"/>
          <w:szCs w:val="24"/>
          <w:lang w:eastAsia="en-US"/>
        </w:rPr>
        <w:t>谱和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IR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谱检测表明：分子中共有2种不同化学环境的氢原子，无氮氮键，有乙酰基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limUpp>
              <m:limUp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limUp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</m:t>
                </m:r>
              </m:e>
              <m:li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limLow>
                  <m:limLow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limLow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O</m:t>
                    </m:r>
                  </m:e>
                  <m:lim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||</m:t>
                    </m:r>
                  </m:lim>
                </m:limLow>
              </m:lim>
            </m:limUp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https://d.book118.com/988016051031006043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66"/>
      <w:headerReference w:type="default" r:id="rId67"/>
      <w:footerReference w:type="even" r:id="rId68"/>
      <w:footerReference w:type="default" r:id="rId69"/>
      <w:type w:val="nextPage"/>
      <w:pgSz w:w="11907" w:h="16839" w:code="9"/>
      <w:pgMar w:top="992" w:right="561" w:bottom="992" w:left="1899" w:header="992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67" style="width:27.65pt;height:67.5pt;margin-top:1.55pt;margin-left:511.3pt;position:absolute;z-index:25168179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68" style="width:28pt;height:67.5pt;margin-top:-5.65pt;margin-left:-70pt;position:absolute;z-index:25168076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0" w:name="装订线2_9"/>
                <w:r>
                  <w:t>学校:___________姓名：___________班级：___________考号：___________</w:t>
                </w:r>
                <w:bookmarkEnd w:id="10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9" style="width:28.2pt;height:67.5pt;margin-top:-50pt;margin-left:511.3pt;position:absolute;z-index:25175552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8.05pt;height:841.9pt;margin-top:-49.25pt;margin-left:483.75pt;position:absolute;v-text-anchor:middle;z-index:2517544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61" type="#_x0000_t202" style="width:28pt;height:841.9pt;margin-top:-50pt;margin-left:511.5pt;position:absolute;v-text-anchor:middle;z-index:25175347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62" type="#_x0000_t202" style="width:28.05pt;height:841.9pt;margin-top:-49.05pt;margin-left:538.95pt;position:absolute;v-text-anchor:middle;z-index:25175244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63" style="width:28pt;height:67.5pt;margin-top:-53.95pt;margin-left:-70pt;position:absolute;z-index:25175142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8.05pt;height:841.9pt;margin-top:-48.95pt;margin-left:-42pt;position:absolute;z-index:2517504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65" type="#_x0000_t202" style="width:28.3pt;height:841.9pt;margin-top:-47.95pt;margin-left:-70pt;position:absolute;v-text-anchor:middle;z-index:25174937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1" w:name="装订线2_10"/>
                <w:r>
                  <w:t>学校:___________姓名：___________班级：___________考号：___________</w:t>
                </w:r>
                <w:bookmarkEnd w:id="11"/>
              </w:p>
            </w:txbxContent>
          </v:textbox>
        </v:shape>
      </w:pict>
    </w:r>
    <w:r>
      <w:rPr>
        <w:noProof/>
      </w:rPr>
      <w:pict>
        <v:shape id="_x0000_s2166" type="#_x0000_t202" style="width:28.05pt;height:841.9pt;margin-top:-48.85pt;margin-left:-97.1pt;position:absolute;v-text-anchor:middle;z-index:25174835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image" Target="media/image4.png" /><Relationship Id="rId17" Type="http://schemas.openxmlformats.org/officeDocument/2006/relationships/header" Target="header5.xml" /><Relationship Id="rId18" Type="http://schemas.openxmlformats.org/officeDocument/2006/relationships/header" Target="header6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header" Target="header7.xml" /><Relationship Id="rId24" Type="http://schemas.openxmlformats.org/officeDocument/2006/relationships/header" Target="header8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image" Target="media/image7.png" /><Relationship Id="rId28" Type="http://schemas.openxmlformats.org/officeDocument/2006/relationships/image" Target="media/image8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9.xml" /><Relationship Id="rId32" Type="http://schemas.openxmlformats.org/officeDocument/2006/relationships/footer" Target="footer10.xml" /><Relationship Id="rId33" Type="http://schemas.openxmlformats.org/officeDocument/2006/relationships/header" Target="header11.xml" /><Relationship Id="rId34" Type="http://schemas.openxmlformats.org/officeDocument/2006/relationships/header" Target="header12.xml" /><Relationship Id="rId35" Type="http://schemas.openxmlformats.org/officeDocument/2006/relationships/footer" Target="footer11.xml" /><Relationship Id="rId36" Type="http://schemas.openxmlformats.org/officeDocument/2006/relationships/footer" Target="footer12.xml" /><Relationship Id="rId37" Type="http://schemas.openxmlformats.org/officeDocument/2006/relationships/image" Target="media/image9.png" /><Relationship Id="rId38" Type="http://schemas.openxmlformats.org/officeDocument/2006/relationships/header" Target="header13.xml" /><Relationship Id="rId39" Type="http://schemas.openxmlformats.org/officeDocument/2006/relationships/header" Target="header14.xml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footer" Target="footer14.xml" /><Relationship Id="rId42" Type="http://schemas.openxmlformats.org/officeDocument/2006/relationships/image" Target="media/image10.png" /><Relationship Id="rId43" Type="http://schemas.openxmlformats.org/officeDocument/2006/relationships/image" Target="media/image11.png" /><Relationship Id="rId44" Type="http://schemas.openxmlformats.org/officeDocument/2006/relationships/header" Target="header15.xml" /><Relationship Id="rId45" Type="http://schemas.openxmlformats.org/officeDocument/2006/relationships/header" Target="header16.xml" /><Relationship Id="rId46" Type="http://schemas.openxmlformats.org/officeDocument/2006/relationships/footer" Target="footer15.xml" /><Relationship Id="rId47" Type="http://schemas.openxmlformats.org/officeDocument/2006/relationships/footer" Target="footer16.xml" /><Relationship Id="rId48" Type="http://schemas.openxmlformats.org/officeDocument/2006/relationships/header" Target="header17.xml" /><Relationship Id="rId49" Type="http://schemas.openxmlformats.org/officeDocument/2006/relationships/header" Target="header18.xml" /><Relationship Id="rId5" Type="http://schemas.openxmlformats.org/officeDocument/2006/relationships/header" Target="header1.xml" /><Relationship Id="rId50" Type="http://schemas.openxmlformats.org/officeDocument/2006/relationships/footer" Target="footer17.xml" /><Relationship Id="rId51" Type="http://schemas.openxmlformats.org/officeDocument/2006/relationships/footer" Target="footer18.xml" /><Relationship Id="rId52" Type="http://schemas.openxmlformats.org/officeDocument/2006/relationships/image" Target="media/image12.png" /><Relationship Id="rId53" Type="http://schemas.openxmlformats.org/officeDocument/2006/relationships/header" Target="header19.xml" /><Relationship Id="rId54" Type="http://schemas.openxmlformats.org/officeDocument/2006/relationships/header" Target="header20.xml" /><Relationship Id="rId55" Type="http://schemas.openxmlformats.org/officeDocument/2006/relationships/footer" Target="footer19.xml" /><Relationship Id="rId56" Type="http://schemas.openxmlformats.org/officeDocument/2006/relationships/footer" Target="footer20.xml" /><Relationship Id="rId57" Type="http://schemas.openxmlformats.org/officeDocument/2006/relationships/image" Target="media/image13.png" /><Relationship Id="rId58" Type="http://schemas.openxmlformats.org/officeDocument/2006/relationships/header" Target="header21.xml" /><Relationship Id="rId59" Type="http://schemas.openxmlformats.org/officeDocument/2006/relationships/header" Target="header22.xml" /><Relationship Id="rId6" Type="http://schemas.openxmlformats.org/officeDocument/2006/relationships/header" Target="header2.xml" /><Relationship Id="rId60" Type="http://schemas.openxmlformats.org/officeDocument/2006/relationships/footer" Target="footer21.xml" /><Relationship Id="rId61" Type="http://schemas.openxmlformats.org/officeDocument/2006/relationships/footer" Target="footer22.xml" /><Relationship Id="rId62" Type="http://schemas.openxmlformats.org/officeDocument/2006/relationships/image" Target="media/image14.png" /><Relationship Id="rId63" Type="http://schemas.openxmlformats.org/officeDocument/2006/relationships/image" Target="media/image15.jpeg" /><Relationship Id="rId64" Type="http://schemas.openxmlformats.org/officeDocument/2006/relationships/image" Target="media/image16.jpeg" /><Relationship Id="rId65" Type="http://schemas.openxmlformats.org/officeDocument/2006/relationships/hyperlink" Target="https://d.book118.com/988016051031006043" TargetMode="External" /><Relationship Id="rId66" Type="http://schemas.openxmlformats.org/officeDocument/2006/relationships/header" Target="header23.xml" /><Relationship Id="rId67" Type="http://schemas.openxmlformats.org/officeDocument/2006/relationships/header" Target="header24.xml" /><Relationship Id="rId68" Type="http://schemas.openxmlformats.org/officeDocument/2006/relationships/footer" Target="footer23.xml" /><Relationship Id="rId69" Type="http://schemas.openxmlformats.org/officeDocument/2006/relationships/footer" Target="footer24.xml" /><Relationship Id="rId7" Type="http://schemas.openxmlformats.org/officeDocument/2006/relationships/footer" Target="footer1.xml" /><Relationship Id="rId70" Type="http://schemas.openxmlformats.org/officeDocument/2006/relationships/theme" Target="theme/theme1.xml" /><Relationship Id="rId71" Type="http://schemas.openxmlformats.org/officeDocument/2006/relationships/numbering" Target="numbering.xml" /><Relationship Id="rId72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14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