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2018-2023年南京城市职业学院高职单招（数学／语文／英语）历年常考试题库含答案解析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我国诗歌史上被称为“诗史”的是以下哪位诗人的作品（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B.屈原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下面不是冰心创作的问题小说有（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A.《斯人独憔悴》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B.《往事》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C.《超人》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D.《两个家庭》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《郑伯克段于鄢》一文中出现的谋臣是（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A.共叔段、公子吕、颍考叔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B.郑庄公、颍考叔、公子吕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C.颍考叔、祭仲、公子吕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D.子封、共叔段、颍考叔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B.文艺性论文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D.报告文学作品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柳宗元《种树郭橐驼传》的主要写作意图是（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A.赞扬郭橐驼的种树技术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B.传播郭橐驼的植树经验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C.记述乡间访民的情景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D.阐述“养民治国”的思想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郁达夫《故都的秋》是一篇（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A.反映地方民情风俗的散文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B.记叙文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C.写景散文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D.游记散文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下列作品出自我国最早的诗歌总集的是（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A.《氓》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B.《国殇》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C.《陌上桑》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D.《短歌行》（其一）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艾青的成名作是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B.《大堰河——我的保姆》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C.《向太阳》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D.《我爱这土地》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闻一多最具有代表性的诗集是（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A.《真我集》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B.《红烛》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C.《死水》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D.《猛虎集》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下列属于北宋豪放词人的是（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在《寡人之于国也》中，孟子认为达到“数口之家，可以无饥”这一目标的主要措施是（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A.五亩之宅，树之以桑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B.鸡豚狗彘之畜，无失其时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C.百亩之田，勿夺其时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D.谨庠序之教，申之以孝悌之义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下列四句中，宾语前置的一句是（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A.姜氏何厌之有?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B.公语之故，且告之悔。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C.姜氏欲之，焉辟害?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D.此四君者，皆以客之功。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孟子在本文中阐述的政治主张是（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A.以法治国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B.无为而治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C.王道仁政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D.选贤与能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选出翻译准确的一项：行年四岁，舅夺母志（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A.此后又过了四年，舅舅强行改变了母亲守节的志向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B.此后又过了四年，母亲改了嫁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C.我到四岁的时候，舅舅强行改变了母亲守节的志向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https://d.book118.com/988021023132006040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988021023132006040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