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饲用原料作物项目规划设计蓝图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49" w:history="1">
        <w:r>
          <w:rPr>
            <w:rFonts w:ascii="仿宋" w:eastAsia="仿宋" w:hAnsi="仿宋" w:cs="仿宋" w:hint="eastAsia"/>
            <w:lang w:eastAsia="zh-CN"/>
          </w:rPr>
          <w:t>序言</w:t>
        </w:r>
        <w:r>
          <w:tab/>
        </w:r>
        <w:r>
          <w:fldChar w:fldCharType="begin"/>
        </w:r>
        <w:r>
          <w:instrText xml:space="preserve"> PAGEREF _Toc21449 \h </w:instrText>
        </w:r>
        <w:r>
          <w:fldChar w:fldCharType="separate"/>
        </w:r>
        <w:r>
          <w:t>3</w:t>
        </w:r>
        <w:r>
          <w:fldChar w:fldCharType="end"/>
        </w:r>
      </w:hyperlink>
    </w:p>
    <w:p>
      <w:pPr>
        <w:pStyle w:val="TOC1"/>
        <w:tabs>
          <w:tab w:val="right" w:leader="dot" w:pos="8306"/>
        </w:tabs>
      </w:pPr>
      <w:hyperlink w:anchor="_Toc31481" w:history="1">
        <w:r>
          <w:rPr>
            <w:rFonts w:ascii="仿宋" w:eastAsia="仿宋" w:hAnsi="仿宋" w:cs="仿宋" w:hint="eastAsia"/>
            <w:lang w:eastAsia="zh-CN"/>
          </w:rPr>
          <w:t>一、饲用原料作物项目可持续发展</w:t>
        </w:r>
        <w:r>
          <w:tab/>
        </w:r>
        <w:r>
          <w:fldChar w:fldCharType="begin"/>
        </w:r>
        <w:r>
          <w:instrText xml:space="preserve"> PAGEREF _Toc31481 \h </w:instrText>
        </w:r>
        <w:r>
          <w:fldChar w:fldCharType="separate"/>
        </w:r>
        <w:r>
          <w:t>3</w:t>
        </w:r>
        <w:r>
          <w:fldChar w:fldCharType="end"/>
        </w:r>
      </w:hyperlink>
    </w:p>
    <w:p>
      <w:pPr>
        <w:pStyle w:val="TOC2"/>
        <w:tabs>
          <w:tab w:val="right" w:leader="dot" w:pos="8306"/>
        </w:tabs>
      </w:pPr>
      <w:hyperlink w:anchor="_Toc1516" w:history="1">
        <w:r>
          <w:rPr>
            <w:rFonts w:ascii="仿宋" w:eastAsia="仿宋" w:hAnsi="仿宋" w:cs="仿宋" w:hint="eastAsia"/>
            <w:lang w:eastAsia="zh-CN"/>
          </w:rPr>
          <w:t>(一)、可持续战略与实践</w:t>
        </w:r>
        <w:r>
          <w:tab/>
        </w:r>
        <w:r>
          <w:fldChar w:fldCharType="begin"/>
        </w:r>
        <w:r>
          <w:instrText xml:space="preserve"> PAGEREF _Toc1516 \h </w:instrText>
        </w:r>
        <w:r>
          <w:fldChar w:fldCharType="separate"/>
        </w:r>
        <w:r>
          <w:t>3</w:t>
        </w:r>
        <w:r>
          <w:fldChar w:fldCharType="end"/>
        </w:r>
      </w:hyperlink>
    </w:p>
    <w:p>
      <w:pPr>
        <w:pStyle w:val="TOC2"/>
        <w:tabs>
          <w:tab w:val="right" w:leader="dot" w:pos="8306"/>
        </w:tabs>
      </w:pPr>
      <w:hyperlink w:anchor="_Toc8826" w:history="1">
        <w:r>
          <w:rPr>
            <w:rFonts w:ascii="仿宋" w:eastAsia="仿宋" w:hAnsi="仿宋" w:cs="仿宋" w:hint="eastAsia"/>
            <w:lang w:eastAsia="zh-CN"/>
          </w:rPr>
          <w:t>(二)、环保与社会责任</w:t>
        </w:r>
        <w:r>
          <w:tab/>
        </w:r>
        <w:r>
          <w:fldChar w:fldCharType="begin"/>
        </w:r>
        <w:r>
          <w:instrText xml:space="preserve"> PAGEREF _Toc8826 \h </w:instrText>
        </w:r>
        <w:r>
          <w:fldChar w:fldCharType="separate"/>
        </w:r>
        <w:r>
          <w:t>4</w:t>
        </w:r>
        <w:r>
          <w:fldChar w:fldCharType="end"/>
        </w:r>
      </w:hyperlink>
    </w:p>
    <w:p>
      <w:pPr>
        <w:pStyle w:val="TOC1"/>
        <w:tabs>
          <w:tab w:val="right" w:leader="dot" w:pos="8306"/>
        </w:tabs>
      </w:pPr>
      <w:hyperlink w:anchor="_Toc6092" w:history="1">
        <w:r>
          <w:rPr>
            <w:rFonts w:ascii="仿宋" w:eastAsia="仿宋" w:hAnsi="仿宋" w:cs="仿宋" w:hint="eastAsia"/>
            <w:lang w:eastAsia="zh-CN"/>
          </w:rPr>
          <w:t>二、市场分析、调研</w:t>
        </w:r>
        <w:r>
          <w:tab/>
        </w:r>
        <w:r>
          <w:fldChar w:fldCharType="begin"/>
        </w:r>
        <w:r>
          <w:instrText xml:space="preserve"> PAGEREF _Toc6092 \h </w:instrText>
        </w:r>
        <w:r>
          <w:fldChar w:fldCharType="separate"/>
        </w:r>
        <w:r>
          <w:t>5</w:t>
        </w:r>
        <w:r>
          <w:fldChar w:fldCharType="end"/>
        </w:r>
      </w:hyperlink>
    </w:p>
    <w:p>
      <w:pPr>
        <w:pStyle w:val="TOC2"/>
        <w:tabs>
          <w:tab w:val="right" w:leader="dot" w:pos="8306"/>
        </w:tabs>
      </w:pPr>
      <w:hyperlink w:anchor="_Toc3412" w:history="1">
        <w:r>
          <w:rPr>
            <w:rFonts w:ascii="仿宋" w:eastAsia="仿宋" w:hAnsi="仿宋" w:cs="仿宋" w:hint="eastAsia"/>
            <w:lang w:eastAsia="zh-CN"/>
          </w:rPr>
          <w:t>(一)、饲用原料作物行业分析</w:t>
        </w:r>
        <w:r>
          <w:tab/>
        </w:r>
        <w:r>
          <w:fldChar w:fldCharType="begin"/>
        </w:r>
        <w:r>
          <w:instrText xml:space="preserve"> PAGEREF _Toc3412 \h </w:instrText>
        </w:r>
        <w:r>
          <w:fldChar w:fldCharType="separate"/>
        </w:r>
        <w:r>
          <w:t>5</w:t>
        </w:r>
        <w:r>
          <w:fldChar w:fldCharType="end"/>
        </w:r>
      </w:hyperlink>
    </w:p>
    <w:p>
      <w:pPr>
        <w:pStyle w:val="TOC2"/>
        <w:tabs>
          <w:tab w:val="right" w:leader="dot" w:pos="8306"/>
        </w:tabs>
      </w:pPr>
      <w:hyperlink w:anchor="_Toc18671" w:history="1">
        <w:r>
          <w:rPr>
            <w:rFonts w:ascii="仿宋" w:eastAsia="仿宋" w:hAnsi="仿宋" w:cs="仿宋" w:hint="eastAsia"/>
            <w:lang w:eastAsia="zh-CN"/>
          </w:rPr>
          <w:t>(二)、饲用原料作物市场分析预测</w:t>
        </w:r>
        <w:r>
          <w:tab/>
        </w:r>
        <w:r>
          <w:fldChar w:fldCharType="begin"/>
        </w:r>
        <w:r>
          <w:instrText xml:space="preserve"> PAGEREF _Toc18671 \h </w:instrText>
        </w:r>
        <w:r>
          <w:fldChar w:fldCharType="separate"/>
        </w:r>
        <w:r>
          <w:t>5</w:t>
        </w:r>
        <w:r>
          <w:fldChar w:fldCharType="end"/>
        </w:r>
      </w:hyperlink>
    </w:p>
    <w:p>
      <w:pPr>
        <w:pStyle w:val="TOC1"/>
        <w:tabs>
          <w:tab w:val="right" w:leader="dot" w:pos="8306"/>
        </w:tabs>
      </w:pPr>
      <w:hyperlink w:anchor="_Toc11129" w:history="1">
        <w:r>
          <w:rPr>
            <w:rFonts w:ascii="仿宋" w:eastAsia="仿宋" w:hAnsi="仿宋" w:cs="仿宋" w:hint="eastAsia"/>
            <w:lang w:eastAsia="zh-CN"/>
          </w:rPr>
          <w:t>三、饲用原料作物项目土建工程</w:t>
        </w:r>
        <w:r>
          <w:tab/>
        </w:r>
        <w:r>
          <w:fldChar w:fldCharType="begin"/>
        </w:r>
        <w:r>
          <w:instrText xml:space="preserve"> PAGEREF _Toc11129 \h </w:instrText>
        </w:r>
        <w:r>
          <w:fldChar w:fldCharType="separate"/>
        </w:r>
        <w:r>
          <w:t>6</w:t>
        </w:r>
        <w:r>
          <w:fldChar w:fldCharType="end"/>
        </w:r>
      </w:hyperlink>
    </w:p>
    <w:p>
      <w:pPr>
        <w:pStyle w:val="TOC2"/>
        <w:tabs>
          <w:tab w:val="right" w:leader="dot" w:pos="8306"/>
        </w:tabs>
      </w:pPr>
      <w:hyperlink w:anchor="_Toc17916" w:history="1">
        <w:r>
          <w:rPr>
            <w:rFonts w:ascii="仿宋" w:eastAsia="仿宋" w:hAnsi="仿宋" w:cs="仿宋" w:hint="eastAsia"/>
            <w:lang w:eastAsia="zh-CN"/>
          </w:rPr>
          <w:t>(一)、建筑工程设计原则</w:t>
        </w:r>
        <w:r>
          <w:tab/>
        </w:r>
        <w:r>
          <w:fldChar w:fldCharType="begin"/>
        </w:r>
        <w:r>
          <w:instrText xml:space="preserve"> PAGEREF _Toc17916 \h </w:instrText>
        </w:r>
        <w:r>
          <w:fldChar w:fldCharType="separate"/>
        </w:r>
        <w:r>
          <w:t>6</w:t>
        </w:r>
        <w:r>
          <w:fldChar w:fldCharType="end"/>
        </w:r>
      </w:hyperlink>
    </w:p>
    <w:p>
      <w:pPr>
        <w:pStyle w:val="TOC2"/>
        <w:tabs>
          <w:tab w:val="right" w:leader="dot" w:pos="8306"/>
        </w:tabs>
      </w:pPr>
      <w:hyperlink w:anchor="_Toc27011" w:history="1">
        <w:r>
          <w:rPr>
            <w:rFonts w:ascii="仿宋" w:eastAsia="仿宋" w:hAnsi="仿宋" w:cs="仿宋" w:hint="eastAsia"/>
            <w:lang w:eastAsia="zh-CN"/>
          </w:rPr>
          <w:t>(二)、土建工程设计年限及安全等级</w:t>
        </w:r>
        <w:r>
          <w:tab/>
        </w:r>
        <w:r>
          <w:fldChar w:fldCharType="begin"/>
        </w:r>
        <w:r>
          <w:instrText xml:space="preserve"> PAGEREF _Toc27011 \h </w:instrText>
        </w:r>
        <w:r>
          <w:fldChar w:fldCharType="separate"/>
        </w:r>
        <w:r>
          <w:t>7</w:t>
        </w:r>
        <w:r>
          <w:fldChar w:fldCharType="end"/>
        </w:r>
      </w:hyperlink>
    </w:p>
    <w:p>
      <w:pPr>
        <w:pStyle w:val="TOC2"/>
        <w:tabs>
          <w:tab w:val="right" w:leader="dot" w:pos="8306"/>
        </w:tabs>
      </w:pPr>
      <w:hyperlink w:anchor="_Toc14698" w:history="1">
        <w:r>
          <w:rPr>
            <w:rFonts w:ascii="仿宋" w:eastAsia="仿宋" w:hAnsi="仿宋" w:cs="仿宋" w:hint="eastAsia"/>
            <w:lang w:eastAsia="zh-CN"/>
          </w:rPr>
          <w:t>(三)、建筑工程设计总体要求</w:t>
        </w:r>
        <w:r>
          <w:tab/>
        </w:r>
        <w:r>
          <w:fldChar w:fldCharType="begin"/>
        </w:r>
        <w:r>
          <w:instrText xml:space="preserve"> PAGEREF _Toc14698 \h </w:instrText>
        </w:r>
        <w:r>
          <w:fldChar w:fldCharType="separate"/>
        </w:r>
        <w:r>
          <w:t>9</w:t>
        </w:r>
        <w:r>
          <w:fldChar w:fldCharType="end"/>
        </w:r>
      </w:hyperlink>
    </w:p>
    <w:p>
      <w:pPr>
        <w:pStyle w:val="TOC2"/>
        <w:tabs>
          <w:tab w:val="right" w:leader="dot" w:pos="8306"/>
        </w:tabs>
      </w:pPr>
      <w:hyperlink w:anchor="_Toc7983" w:history="1">
        <w:r>
          <w:rPr>
            <w:rFonts w:ascii="仿宋" w:eastAsia="仿宋" w:hAnsi="仿宋" w:cs="仿宋" w:hint="eastAsia"/>
            <w:lang w:eastAsia="zh-CN"/>
          </w:rPr>
          <w:t>(四)、土建工程建设指标</w:t>
        </w:r>
        <w:r>
          <w:tab/>
        </w:r>
        <w:r>
          <w:fldChar w:fldCharType="begin"/>
        </w:r>
        <w:r>
          <w:instrText xml:space="preserve"> PAGEREF _Toc7983 \h </w:instrText>
        </w:r>
        <w:r>
          <w:fldChar w:fldCharType="separate"/>
        </w:r>
        <w:r>
          <w:t>9</w:t>
        </w:r>
        <w:r>
          <w:fldChar w:fldCharType="end"/>
        </w:r>
      </w:hyperlink>
    </w:p>
    <w:p>
      <w:pPr>
        <w:pStyle w:val="TOC1"/>
        <w:tabs>
          <w:tab w:val="right" w:leader="dot" w:pos="8306"/>
        </w:tabs>
      </w:pPr>
      <w:hyperlink w:anchor="_Toc7840" w:history="1">
        <w:r>
          <w:rPr>
            <w:rFonts w:ascii="仿宋" w:eastAsia="仿宋" w:hAnsi="仿宋" w:cs="仿宋" w:hint="eastAsia"/>
            <w:lang w:eastAsia="zh-CN"/>
          </w:rPr>
          <w:t>四、工艺说明</w:t>
        </w:r>
        <w:r>
          <w:tab/>
        </w:r>
        <w:r>
          <w:fldChar w:fldCharType="begin"/>
        </w:r>
        <w:r>
          <w:instrText xml:space="preserve"> PAGEREF _Toc7840 \h </w:instrText>
        </w:r>
        <w:r>
          <w:fldChar w:fldCharType="separate"/>
        </w:r>
        <w:r>
          <w:t>10</w:t>
        </w:r>
        <w:r>
          <w:fldChar w:fldCharType="end"/>
        </w:r>
      </w:hyperlink>
    </w:p>
    <w:p>
      <w:pPr>
        <w:pStyle w:val="TOC2"/>
        <w:tabs>
          <w:tab w:val="right" w:leader="dot" w:pos="8306"/>
        </w:tabs>
      </w:pPr>
      <w:hyperlink w:anchor="_Toc14972" w:history="1">
        <w:r>
          <w:rPr>
            <w:rFonts w:ascii="仿宋" w:eastAsia="仿宋" w:hAnsi="仿宋" w:cs="仿宋" w:hint="eastAsia"/>
            <w:lang w:eastAsia="zh-CN"/>
          </w:rPr>
          <w:t>(一)、技术管理特点</w:t>
        </w:r>
        <w:r>
          <w:tab/>
        </w:r>
        <w:r>
          <w:fldChar w:fldCharType="begin"/>
        </w:r>
        <w:r>
          <w:instrText xml:space="preserve"> PAGEREF _Toc14972 \h </w:instrText>
        </w:r>
        <w:r>
          <w:fldChar w:fldCharType="separate"/>
        </w:r>
        <w:r>
          <w:t>10</w:t>
        </w:r>
        <w:r>
          <w:fldChar w:fldCharType="end"/>
        </w:r>
      </w:hyperlink>
    </w:p>
    <w:p>
      <w:pPr>
        <w:pStyle w:val="TOC2"/>
        <w:tabs>
          <w:tab w:val="right" w:leader="dot" w:pos="8306"/>
        </w:tabs>
      </w:pPr>
      <w:hyperlink w:anchor="_Toc21260" w:history="1">
        <w:r>
          <w:rPr>
            <w:rFonts w:ascii="仿宋" w:eastAsia="仿宋" w:hAnsi="仿宋" w:cs="仿宋" w:hint="eastAsia"/>
            <w:lang w:eastAsia="zh-CN"/>
          </w:rPr>
          <w:t>(二)、饲用原料作物项目工艺技术设计方案</w:t>
        </w:r>
        <w:r>
          <w:tab/>
        </w:r>
        <w:r>
          <w:fldChar w:fldCharType="begin"/>
        </w:r>
        <w:r>
          <w:instrText xml:space="preserve"> PAGEREF _Toc21260 \h </w:instrText>
        </w:r>
        <w:r>
          <w:fldChar w:fldCharType="separate"/>
        </w:r>
        <w:r>
          <w:t>11</w:t>
        </w:r>
        <w:r>
          <w:fldChar w:fldCharType="end"/>
        </w:r>
      </w:hyperlink>
    </w:p>
    <w:p>
      <w:pPr>
        <w:pStyle w:val="TOC2"/>
        <w:tabs>
          <w:tab w:val="right" w:leader="dot" w:pos="8306"/>
        </w:tabs>
      </w:pPr>
      <w:hyperlink w:anchor="_Toc21731" w:history="1">
        <w:r>
          <w:rPr>
            <w:rFonts w:ascii="仿宋" w:eastAsia="仿宋" w:hAnsi="仿宋" w:cs="仿宋" w:hint="eastAsia"/>
            <w:lang w:eastAsia="zh-CN"/>
          </w:rPr>
          <w:t>(三)、设备选型方案</w:t>
        </w:r>
        <w:r>
          <w:tab/>
        </w:r>
        <w:r>
          <w:fldChar w:fldCharType="begin"/>
        </w:r>
        <w:r>
          <w:instrText xml:space="preserve"> PAGEREF _Toc21731 \h </w:instrText>
        </w:r>
        <w:r>
          <w:fldChar w:fldCharType="separate"/>
        </w:r>
        <w:r>
          <w:t>12</w:t>
        </w:r>
        <w:r>
          <w:fldChar w:fldCharType="end"/>
        </w:r>
      </w:hyperlink>
    </w:p>
    <w:p>
      <w:pPr>
        <w:pStyle w:val="TOC1"/>
        <w:tabs>
          <w:tab w:val="right" w:leader="dot" w:pos="8306"/>
        </w:tabs>
      </w:pPr>
      <w:hyperlink w:anchor="_Toc31995" w:history="1">
        <w:r>
          <w:rPr>
            <w:rFonts w:ascii="仿宋" w:eastAsia="仿宋" w:hAnsi="仿宋" w:cs="仿宋" w:hint="eastAsia"/>
            <w:lang w:eastAsia="zh-CN"/>
          </w:rPr>
          <w:t>五、饲用原料作物项目绩效评估</w:t>
        </w:r>
        <w:r>
          <w:tab/>
        </w:r>
        <w:r>
          <w:fldChar w:fldCharType="begin"/>
        </w:r>
        <w:r>
          <w:instrText xml:space="preserve"> PAGEREF _Toc31995 \h </w:instrText>
        </w:r>
        <w:r>
          <w:fldChar w:fldCharType="separate"/>
        </w:r>
        <w:r>
          <w:t>13</w:t>
        </w:r>
        <w:r>
          <w:fldChar w:fldCharType="end"/>
        </w:r>
      </w:hyperlink>
    </w:p>
    <w:p>
      <w:pPr>
        <w:pStyle w:val="TOC2"/>
        <w:tabs>
          <w:tab w:val="right" w:leader="dot" w:pos="8306"/>
        </w:tabs>
      </w:pPr>
      <w:hyperlink w:anchor="_Toc2893" w:history="1">
        <w:r>
          <w:rPr>
            <w:rFonts w:ascii="仿宋" w:eastAsia="仿宋" w:hAnsi="仿宋" w:cs="仿宋" w:hint="eastAsia"/>
            <w:lang w:eastAsia="zh-CN"/>
          </w:rPr>
          <w:t>(一)、绩效评估指标</w:t>
        </w:r>
        <w:r>
          <w:tab/>
        </w:r>
        <w:r>
          <w:fldChar w:fldCharType="begin"/>
        </w:r>
        <w:r>
          <w:instrText xml:space="preserve"> PAGEREF _Toc2893 \h </w:instrText>
        </w:r>
        <w:r>
          <w:fldChar w:fldCharType="separate"/>
        </w:r>
        <w:r>
          <w:t>13</w:t>
        </w:r>
        <w:r>
          <w:fldChar w:fldCharType="end"/>
        </w:r>
      </w:hyperlink>
    </w:p>
    <w:p>
      <w:pPr>
        <w:pStyle w:val="TOC2"/>
        <w:tabs>
          <w:tab w:val="right" w:leader="dot" w:pos="8306"/>
        </w:tabs>
      </w:pPr>
      <w:hyperlink w:anchor="_Toc24125" w:history="1">
        <w:r>
          <w:rPr>
            <w:rFonts w:ascii="仿宋" w:eastAsia="仿宋" w:hAnsi="仿宋" w:cs="仿宋" w:hint="eastAsia"/>
            <w:lang w:eastAsia="zh-CN"/>
          </w:rPr>
          <w:t>(二)、绩效评估方法</w:t>
        </w:r>
        <w:r>
          <w:tab/>
        </w:r>
        <w:r>
          <w:fldChar w:fldCharType="begin"/>
        </w:r>
        <w:r>
          <w:instrText xml:space="preserve"> PAGEREF _Toc24125 \h </w:instrText>
        </w:r>
        <w:r>
          <w:fldChar w:fldCharType="separate"/>
        </w:r>
        <w:r>
          <w:t>15</w:t>
        </w:r>
        <w:r>
          <w:fldChar w:fldCharType="end"/>
        </w:r>
      </w:hyperlink>
    </w:p>
    <w:p>
      <w:pPr>
        <w:pStyle w:val="TOC2"/>
        <w:tabs>
          <w:tab w:val="right" w:leader="dot" w:pos="8306"/>
        </w:tabs>
      </w:pPr>
      <w:hyperlink w:anchor="_Toc30378" w:history="1">
        <w:r>
          <w:rPr>
            <w:rFonts w:ascii="仿宋" w:eastAsia="仿宋" w:hAnsi="仿宋" w:cs="仿宋" w:hint="eastAsia"/>
            <w:lang w:eastAsia="zh-CN"/>
          </w:rPr>
          <w:t>(三)、绩效评估周期</w:t>
        </w:r>
        <w:r>
          <w:tab/>
        </w:r>
        <w:r>
          <w:fldChar w:fldCharType="begin"/>
        </w:r>
        <w:r>
          <w:instrText xml:space="preserve"> PAGEREF _Toc30378 \h </w:instrText>
        </w:r>
        <w:r>
          <w:fldChar w:fldCharType="separate"/>
        </w:r>
        <w:r>
          <w:t>16</w:t>
        </w:r>
        <w:r>
          <w:fldChar w:fldCharType="end"/>
        </w:r>
      </w:hyperlink>
    </w:p>
    <w:p>
      <w:pPr>
        <w:pStyle w:val="TOC1"/>
        <w:tabs>
          <w:tab w:val="right" w:leader="dot" w:pos="8306"/>
        </w:tabs>
      </w:pPr>
      <w:hyperlink w:anchor="_Toc6360" w:history="1">
        <w:r>
          <w:rPr>
            <w:rFonts w:ascii="仿宋" w:eastAsia="仿宋" w:hAnsi="仿宋" w:cs="仿宋" w:hint="eastAsia"/>
            <w:lang w:eastAsia="zh-CN"/>
          </w:rPr>
          <w:t>六、饲用原料作物项目概论</w:t>
        </w:r>
        <w:r>
          <w:tab/>
        </w:r>
        <w:r>
          <w:fldChar w:fldCharType="begin"/>
        </w:r>
        <w:r>
          <w:instrText xml:space="preserve"> PAGEREF _Toc6360 \h </w:instrText>
        </w:r>
        <w:r>
          <w:fldChar w:fldCharType="separate"/>
        </w:r>
        <w:r>
          <w:t>17</w:t>
        </w:r>
        <w:r>
          <w:fldChar w:fldCharType="end"/>
        </w:r>
      </w:hyperlink>
    </w:p>
    <w:p>
      <w:pPr>
        <w:pStyle w:val="TOC2"/>
        <w:tabs>
          <w:tab w:val="right" w:leader="dot" w:pos="8306"/>
        </w:tabs>
      </w:pPr>
      <w:hyperlink w:anchor="_Toc21085" w:history="1">
        <w:r>
          <w:rPr>
            <w:rFonts w:ascii="仿宋" w:eastAsia="仿宋" w:hAnsi="仿宋" w:cs="仿宋" w:hint="eastAsia"/>
            <w:lang w:eastAsia="zh-CN"/>
          </w:rPr>
          <w:t>(一)、饲用原料作物项目概况</w:t>
        </w:r>
        <w:r>
          <w:tab/>
        </w:r>
        <w:r>
          <w:fldChar w:fldCharType="begin"/>
        </w:r>
        <w:r>
          <w:instrText xml:space="preserve"> PAGEREF _Toc21085 \h </w:instrText>
        </w:r>
        <w:r>
          <w:fldChar w:fldCharType="separate"/>
        </w:r>
        <w:r>
          <w:t>17</w:t>
        </w:r>
        <w:r>
          <w:fldChar w:fldCharType="end"/>
        </w:r>
      </w:hyperlink>
    </w:p>
    <w:p>
      <w:pPr>
        <w:pStyle w:val="TOC2"/>
        <w:tabs>
          <w:tab w:val="right" w:leader="dot" w:pos="8306"/>
        </w:tabs>
      </w:pPr>
      <w:hyperlink w:anchor="_Toc24148" w:history="1">
        <w:r>
          <w:rPr>
            <w:rFonts w:ascii="仿宋" w:eastAsia="仿宋" w:hAnsi="仿宋" w:cs="仿宋" w:hint="eastAsia"/>
            <w:lang w:eastAsia="zh-CN"/>
          </w:rPr>
          <w:t>(二)、饲用原料作物项目目标</w:t>
        </w:r>
        <w:r>
          <w:tab/>
        </w:r>
        <w:r>
          <w:fldChar w:fldCharType="begin"/>
        </w:r>
        <w:r>
          <w:instrText xml:space="preserve"> PAGEREF _Toc24148 \h </w:instrText>
        </w:r>
        <w:r>
          <w:fldChar w:fldCharType="separate"/>
        </w:r>
        <w:r>
          <w:t>19</w:t>
        </w:r>
        <w:r>
          <w:fldChar w:fldCharType="end"/>
        </w:r>
      </w:hyperlink>
    </w:p>
    <w:p>
      <w:pPr>
        <w:pStyle w:val="TOC2"/>
        <w:tabs>
          <w:tab w:val="right" w:leader="dot" w:pos="8306"/>
        </w:tabs>
      </w:pPr>
      <w:hyperlink w:anchor="_Toc1744" w:history="1">
        <w:r>
          <w:rPr>
            <w:rFonts w:ascii="仿宋" w:eastAsia="仿宋" w:hAnsi="仿宋" w:cs="仿宋" w:hint="eastAsia"/>
            <w:lang w:eastAsia="zh-CN"/>
          </w:rPr>
          <w:t>(三)、饲用原料作物项目提出的理由</w:t>
        </w:r>
        <w:r>
          <w:tab/>
        </w:r>
        <w:r>
          <w:fldChar w:fldCharType="begin"/>
        </w:r>
        <w:r>
          <w:instrText xml:space="preserve"> PAGEREF _Toc1744 \h </w:instrText>
        </w:r>
        <w:r>
          <w:fldChar w:fldCharType="separate"/>
        </w:r>
        <w:r>
          <w:t>20</w:t>
        </w:r>
        <w:r>
          <w:fldChar w:fldCharType="end"/>
        </w:r>
      </w:hyperlink>
    </w:p>
    <w:p>
      <w:pPr>
        <w:pStyle w:val="TOC2"/>
        <w:tabs>
          <w:tab w:val="right" w:leader="dot" w:pos="8306"/>
        </w:tabs>
      </w:pPr>
      <w:hyperlink w:anchor="_Toc1638" w:history="1">
        <w:r>
          <w:rPr>
            <w:rFonts w:ascii="仿宋" w:eastAsia="仿宋" w:hAnsi="仿宋" w:cs="仿宋" w:hint="eastAsia"/>
            <w:lang w:eastAsia="zh-CN"/>
          </w:rPr>
          <w:t>(四)、饲用原料作物项目意义</w:t>
        </w:r>
        <w:r>
          <w:tab/>
        </w:r>
        <w:r>
          <w:fldChar w:fldCharType="begin"/>
        </w:r>
        <w:r>
          <w:instrText xml:space="preserve"> PAGEREF _Toc1638 \h </w:instrText>
        </w:r>
        <w:r>
          <w:fldChar w:fldCharType="separate"/>
        </w:r>
        <w:r>
          <w:t>22</w:t>
        </w:r>
        <w:r>
          <w:fldChar w:fldCharType="end"/>
        </w:r>
      </w:hyperlink>
    </w:p>
    <w:p>
      <w:pPr>
        <w:pStyle w:val="TOC2"/>
        <w:tabs>
          <w:tab w:val="right" w:leader="dot" w:pos="8306"/>
        </w:tabs>
      </w:pPr>
      <w:hyperlink w:anchor="_Toc16884" w:history="1">
        <w:r>
          <w:rPr>
            <w:rFonts w:ascii="仿宋" w:eastAsia="仿宋" w:hAnsi="仿宋" w:cs="仿宋" w:hint="eastAsia"/>
            <w:lang w:eastAsia="zh-CN"/>
          </w:rPr>
          <w:t>(五)、饲用原料作物项目背景</w:t>
        </w:r>
        <w:r>
          <w:tab/>
        </w:r>
        <w:r>
          <w:fldChar w:fldCharType="begin"/>
        </w:r>
        <w:r>
          <w:instrText xml:space="preserve"> PAGEREF _Toc16884 \h </w:instrText>
        </w:r>
        <w:r>
          <w:fldChar w:fldCharType="separate"/>
        </w:r>
        <w:r>
          <w:t>22</w:t>
        </w:r>
        <w:r>
          <w:fldChar w:fldCharType="end"/>
        </w:r>
      </w:hyperlink>
    </w:p>
    <w:p>
      <w:pPr>
        <w:pStyle w:val="TOC1"/>
        <w:tabs>
          <w:tab w:val="right" w:leader="dot" w:pos="8306"/>
        </w:tabs>
      </w:pPr>
      <w:hyperlink w:anchor="_Toc12298" w:history="1">
        <w:r>
          <w:rPr>
            <w:rFonts w:ascii="仿宋" w:eastAsia="仿宋" w:hAnsi="仿宋" w:cs="仿宋" w:hint="eastAsia"/>
            <w:lang w:eastAsia="zh-CN"/>
          </w:rPr>
          <w:t>七、饲用原料作物项目创新与研发</w:t>
        </w:r>
        <w:r>
          <w:tab/>
        </w:r>
        <w:r>
          <w:fldChar w:fldCharType="begin"/>
        </w:r>
        <w:r>
          <w:instrText xml:space="preserve"> PAGEREF _Toc12298 \h </w:instrText>
        </w:r>
        <w:r>
          <w:fldChar w:fldCharType="separate"/>
        </w:r>
        <w:r>
          <w:t>23</w:t>
        </w:r>
        <w:r>
          <w:fldChar w:fldCharType="end"/>
        </w:r>
      </w:hyperlink>
    </w:p>
    <w:p>
      <w:pPr>
        <w:pStyle w:val="TOC2"/>
        <w:tabs>
          <w:tab w:val="right" w:leader="dot" w:pos="8306"/>
        </w:tabs>
      </w:pPr>
      <w:hyperlink w:anchor="_Toc21625" w:history="1">
        <w:r>
          <w:rPr>
            <w:rFonts w:ascii="仿宋" w:eastAsia="仿宋" w:hAnsi="仿宋" w:cs="仿宋" w:hint="eastAsia"/>
            <w:lang w:eastAsia="zh-CN"/>
          </w:rPr>
          <w:t>(一)、创新策略与方向</w:t>
        </w:r>
        <w:r>
          <w:tab/>
        </w:r>
        <w:r>
          <w:fldChar w:fldCharType="begin"/>
        </w:r>
        <w:r>
          <w:instrText xml:space="preserve"> PAGEREF _Toc21625 \h </w:instrText>
        </w:r>
        <w:r>
          <w:fldChar w:fldCharType="separate"/>
        </w:r>
        <w:r>
          <w:t>23</w:t>
        </w:r>
        <w:r>
          <w:fldChar w:fldCharType="end"/>
        </w:r>
      </w:hyperlink>
    </w:p>
    <w:p>
      <w:pPr>
        <w:pStyle w:val="TOC2"/>
        <w:tabs>
          <w:tab w:val="right" w:leader="dot" w:pos="8306"/>
        </w:tabs>
      </w:pPr>
      <w:hyperlink w:anchor="_Toc26694" w:history="1">
        <w:r>
          <w:rPr>
            <w:rFonts w:ascii="仿宋" w:eastAsia="仿宋" w:hAnsi="仿宋" w:cs="仿宋" w:hint="eastAsia"/>
            <w:lang w:eastAsia="zh-CN"/>
          </w:rPr>
          <w:t>(二)、研发规划与投入</w:t>
        </w:r>
        <w:r>
          <w:tab/>
        </w:r>
        <w:r>
          <w:fldChar w:fldCharType="begin"/>
        </w:r>
        <w:r>
          <w:instrText xml:space="preserve"> PAGEREF _Toc26694 \h </w:instrText>
        </w:r>
        <w:r>
          <w:fldChar w:fldCharType="separate"/>
        </w:r>
        <w:r>
          <w:t>25</w:t>
        </w:r>
        <w:r>
          <w:fldChar w:fldCharType="end"/>
        </w:r>
      </w:hyperlink>
    </w:p>
    <w:p>
      <w:pPr>
        <w:pStyle w:val="TOC1"/>
        <w:tabs>
          <w:tab w:val="right" w:leader="dot" w:pos="8306"/>
        </w:tabs>
      </w:pPr>
      <w:hyperlink w:anchor="_Toc509" w:history="1">
        <w:r>
          <w:rPr>
            <w:rFonts w:ascii="仿宋" w:eastAsia="仿宋" w:hAnsi="仿宋" w:cs="仿宋" w:hint="eastAsia"/>
            <w:lang w:eastAsia="zh-CN"/>
          </w:rPr>
          <w:t>八、饲用原料作物项目社会影响</w:t>
        </w:r>
        <w:r>
          <w:tab/>
        </w:r>
        <w:r>
          <w:fldChar w:fldCharType="begin"/>
        </w:r>
        <w:r>
          <w:instrText xml:space="preserve"> PAGEREF _Toc509 \h </w:instrText>
        </w:r>
        <w:r>
          <w:fldChar w:fldCharType="separate"/>
        </w:r>
        <w:r>
          <w:t>26</w:t>
        </w:r>
        <w:r>
          <w:fldChar w:fldCharType="end"/>
        </w:r>
      </w:hyperlink>
    </w:p>
    <w:p>
      <w:pPr>
        <w:pStyle w:val="TOC2"/>
        <w:tabs>
          <w:tab w:val="right" w:leader="dot" w:pos="8306"/>
        </w:tabs>
      </w:pPr>
      <w:hyperlink w:anchor="_Toc27694" w:history="1">
        <w:r>
          <w:rPr>
            <w:rFonts w:ascii="仿宋" w:eastAsia="仿宋" w:hAnsi="仿宋" w:cs="仿宋" w:hint="eastAsia"/>
            <w:lang w:eastAsia="zh-CN"/>
          </w:rPr>
          <w:t>(一)、社会责任与义务</w:t>
        </w:r>
        <w:r>
          <w:tab/>
        </w:r>
        <w:r>
          <w:fldChar w:fldCharType="begin"/>
        </w:r>
        <w:r>
          <w:instrText xml:space="preserve"> PAGEREF _Toc27694 \h </w:instrText>
        </w:r>
        <w:r>
          <w:fldChar w:fldCharType="separate"/>
        </w:r>
        <w:r>
          <w:t>26</w:t>
        </w:r>
        <w:r>
          <w:fldChar w:fldCharType="end"/>
        </w:r>
      </w:hyperlink>
    </w:p>
    <w:p>
      <w:pPr>
        <w:pStyle w:val="TOC2"/>
        <w:tabs>
          <w:tab w:val="right" w:leader="dot" w:pos="8306"/>
        </w:tabs>
      </w:pPr>
      <w:hyperlink w:anchor="_Toc9096" w:history="1">
        <w:r>
          <w:rPr>
            <w:rFonts w:ascii="仿宋" w:eastAsia="仿宋" w:hAnsi="仿宋" w:cs="仿宋" w:hint="eastAsia"/>
            <w:lang w:eastAsia="zh-CN"/>
          </w:rPr>
          <w:t>(二)、社会参与与沟通</w:t>
        </w:r>
        <w:r>
          <w:tab/>
        </w:r>
        <w:r>
          <w:fldChar w:fldCharType="begin"/>
        </w:r>
        <w:r>
          <w:instrText xml:space="preserve"> PAGEREF _Toc9096 \h </w:instrText>
        </w:r>
        <w:r>
          <w:fldChar w:fldCharType="separate"/>
        </w:r>
        <w:r>
          <w:t>27</w:t>
        </w:r>
        <w:r>
          <w:fldChar w:fldCharType="end"/>
        </w:r>
      </w:hyperlink>
    </w:p>
    <w:p>
      <w:pPr>
        <w:pStyle w:val="TOC1"/>
        <w:tabs>
          <w:tab w:val="right" w:leader="dot" w:pos="8306"/>
        </w:tabs>
      </w:pPr>
      <w:hyperlink w:anchor="_Toc2019" w:history="1">
        <w:r>
          <w:rPr>
            <w:rFonts w:ascii="仿宋" w:eastAsia="仿宋" w:hAnsi="仿宋" w:cs="仿宋" w:hint="eastAsia"/>
            <w:lang w:eastAsia="zh-CN"/>
          </w:rPr>
          <w:t>九、饲用原料作物项目计划安排</w:t>
        </w:r>
        <w:r>
          <w:tab/>
        </w:r>
        <w:r>
          <w:fldChar w:fldCharType="begin"/>
        </w:r>
        <w:r>
          <w:instrText xml:space="preserve"> PAGEREF _Toc2019 \h </w:instrText>
        </w:r>
        <w:r>
          <w:fldChar w:fldCharType="separate"/>
        </w:r>
        <w:r>
          <w:t>28</w:t>
        </w:r>
        <w:r>
          <w:fldChar w:fldCharType="end"/>
        </w:r>
      </w:hyperlink>
    </w:p>
    <w:p>
      <w:pPr>
        <w:pStyle w:val="TOC2"/>
        <w:tabs>
          <w:tab w:val="right" w:leader="dot" w:pos="8306"/>
        </w:tabs>
      </w:pPr>
      <w:hyperlink w:anchor="_Toc14091" w:history="1">
        <w:r>
          <w:rPr>
            <w:rFonts w:ascii="仿宋" w:eastAsia="仿宋" w:hAnsi="仿宋" w:cs="仿宋" w:hint="eastAsia"/>
            <w:lang w:eastAsia="zh-CN"/>
          </w:rPr>
          <w:t>(一)、建设周期</w:t>
        </w:r>
        <w:r>
          <w:tab/>
        </w:r>
        <w:r>
          <w:fldChar w:fldCharType="begin"/>
        </w:r>
        <w:r>
          <w:instrText xml:space="preserve"> PAGEREF _Toc14091 \h </w:instrText>
        </w:r>
        <w:r>
          <w:fldChar w:fldCharType="separate"/>
        </w:r>
        <w:r>
          <w:t>28</w:t>
        </w:r>
        <w:r>
          <w:fldChar w:fldCharType="end"/>
        </w:r>
      </w:hyperlink>
    </w:p>
    <w:p>
      <w:pPr>
        <w:pStyle w:val="TOC2"/>
        <w:tabs>
          <w:tab w:val="right" w:leader="dot" w:pos="8306"/>
        </w:tabs>
      </w:pPr>
      <w:hyperlink w:anchor="_Toc25243" w:history="1">
        <w:r>
          <w:rPr>
            <w:rFonts w:ascii="仿宋" w:eastAsia="仿宋" w:hAnsi="仿宋" w:cs="仿宋" w:hint="eastAsia"/>
            <w:lang w:eastAsia="zh-CN"/>
          </w:rPr>
          <w:t>(二)、建设进度</w:t>
        </w:r>
        <w:r>
          <w:tab/>
        </w:r>
        <w:r>
          <w:fldChar w:fldCharType="begin"/>
        </w:r>
        <w:r>
          <w:instrText xml:space="preserve"> PAGEREF _Toc25243 \h </w:instrText>
        </w:r>
        <w:r>
          <w:fldChar w:fldCharType="separate"/>
        </w:r>
        <w:r>
          <w:t>29</w:t>
        </w:r>
        <w:r>
          <w:fldChar w:fldCharType="end"/>
        </w:r>
      </w:hyperlink>
    </w:p>
    <w:p>
      <w:pPr>
        <w:pStyle w:val="TOC2"/>
        <w:tabs>
          <w:tab w:val="right" w:leader="dot" w:pos="8306"/>
        </w:tabs>
      </w:pPr>
      <w:hyperlink w:anchor="_Toc3008" w:history="1">
        <w:r>
          <w:rPr>
            <w:rFonts w:ascii="仿宋" w:eastAsia="仿宋" w:hAnsi="仿宋" w:cs="仿宋" w:hint="eastAsia"/>
            <w:lang w:eastAsia="zh-CN"/>
          </w:rPr>
          <w:t>(三)、进度安排注意事项</w:t>
        </w:r>
        <w:r>
          <w:tab/>
        </w:r>
        <w:r>
          <w:fldChar w:fldCharType="begin"/>
        </w:r>
        <w:r>
          <w:instrText xml:space="preserve"> PAGEREF _Toc3008 \h </w:instrText>
        </w:r>
        <w:r>
          <w:fldChar w:fldCharType="separate"/>
        </w:r>
        <w:r>
          <w:t>30</w:t>
        </w:r>
        <w:r>
          <w:fldChar w:fldCharType="end"/>
        </w:r>
      </w:hyperlink>
    </w:p>
    <w:p>
      <w:pPr>
        <w:pStyle w:val="TOC2"/>
        <w:tabs>
          <w:tab w:val="right" w:leader="dot" w:pos="8306"/>
        </w:tabs>
      </w:pPr>
      <w:hyperlink w:anchor="_Toc18434" w:history="1">
        <w:r>
          <w:rPr>
            <w:rFonts w:ascii="仿宋" w:eastAsia="仿宋" w:hAnsi="仿宋" w:cs="仿宋" w:hint="eastAsia"/>
            <w:lang w:eastAsia="zh-CN"/>
          </w:rPr>
          <w:t>(四)、人力资源配置</w:t>
        </w:r>
        <w:r>
          <w:tab/>
        </w:r>
        <w:r>
          <w:fldChar w:fldCharType="begin"/>
        </w:r>
        <w:r>
          <w:instrText xml:space="preserve"> PAGEREF _Toc18434 \h </w:instrText>
        </w:r>
        <w:r>
          <w:fldChar w:fldCharType="separate"/>
        </w:r>
        <w:r>
          <w:t>32</w:t>
        </w:r>
        <w:r>
          <w:fldChar w:fldCharType="end"/>
        </w:r>
      </w:hyperlink>
    </w:p>
    <w:p>
      <w:pPr>
        <w:pStyle w:val="TOC1"/>
        <w:tabs>
          <w:tab w:val="right" w:leader="dot" w:pos="8306"/>
        </w:tabs>
      </w:pPr>
      <w:hyperlink w:anchor="_Toc31387" w:history="1">
        <w:r>
          <w:rPr>
            <w:rFonts w:ascii="仿宋" w:eastAsia="仿宋" w:hAnsi="仿宋" w:cs="仿宋" w:hint="eastAsia"/>
            <w:lang w:eastAsia="zh-CN"/>
          </w:rPr>
          <w:t>十、饲用原料作物项目人力资源管理</w:t>
        </w:r>
        <w:r>
          <w:tab/>
        </w:r>
        <w:r>
          <w:fldChar w:fldCharType="begin"/>
        </w:r>
        <w:r>
          <w:instrText xml:space="preserve"> PAGEREF _Toc31387 \h </w:instrText>
        </w:r>
        <w:r>
          <w:fldChar w:fldCharType="separate"/>
        </w:r>
        <w:r>
          <w:t>32</w:t>
        </w:r>
        <w:r>
          <w:fldChar w:fldCharType="end"/>
        </w:r>
      </w:hyperlink>
    </w:p>
    <w:p>
      <w:pPr>
        <w:pStyle w:val="TOC2"/>
        <w:tabs>
          <w:tab w:val="right" w:leader="dot" w:pos="8306"/>
        </w:tabs>
      </w:pPr>
      <w:hyperlink w:anchor="_Toc16744" w:history="1">
        <w:r>
          <w:rPr>
            <w:rFonts w:ascii="仿宋" w:eastAsia="仿宋" w:hAnsi="仿宋" w:cs="仿宋" w:hint="eastAsia"/>
            <w:lang w:eastAsia="zh-CN"/>
          </w:rPr>
          <w:t>(一)、建立健全的预算管理制度</w:t>
        </w:r>
        <w:r>
          <w:tab/>
        </w:r>
        <w:r>
          <w:fldChar w:fldCharType="begin"/>
        </w:r>
        <w:r>
          <w:instrText xml:space="preserve"> PAGEREF _Toc16744 \h </w:instrText>
        </w:r>
        <w:r>
          <w:fldChar w:fldCharType="separate"/>
        </w:r>
        <w:r>
          <w:t>32</w:t>
        </w:r>
        <w:r>
          <w:fldChar w:fldCharType="end"/>
        </w:r>
      </w:hyperlink>
    </w:p>
    <w:p>
      <w:pPr>
        <w:pStyle w:val="TOC2"/>
        <w:tabs>
          <w:tab w:val="right" w:leader="dot" w:pos="8306"/>
        </w:tabs>
      </w:pPr>
      <w:hyperlink w:anchor="_Toc21289" w:history="1">
        <w:r>
          <w:rPr>
            <w:rFonts w:ascii="仿宋" w:eastAsia="仿宋" w:hAnsi="仿宋" w:cs="仿宋" w:hint="eastAsia"/>
            <w:lang w:eastAsia="zh-CN"/>
          </w:rPr>
          <w:t>(二)、加强资金流动监控</w:t>
        </w:r>
        <w:r>
          <w:tab/>
        </w:r>
        <w:r>
          <w:fldChar w:fldCharType="begin"/>
        </w:r>
        <w:r>
          <w:instrText xml:space="preserve"> PAGEREF _Toc21289 \h </w:instrText>
        </w:r>
        <w:r>
          <w:fldChar w:fldCharType="separate"/>
        </w:r>
        <w:r>
          <w:t>34</w:t>
        </w:r>
        <w:r>
          <w:fldChar w:fldCharType="end"/>
        </w:r>
      </w:hyperlink>
    </w:p>
    <w:p>
      <w:pPr>
        <w:pStyle w:val="TOC2"/>
        <w:tabs>
          <w:tab w:val="right" w:leader="dot" w:pos="8306"/>
        </w:tabs>
      </w:pPr>
      <w:hyperlink w:anchor="_Toc9626" w:history="1">
        <w:r>
          <w:rPr>
            <w:rFonts w:ascii="仿宋" w:eastAsia="仿宋" w:hAnsi="仿宋" w:cs="仿宋" w:hint="eastAsia"/>
            <w:lang w:eastAsia="zh-CN"/>
          </w:rPr>
          <w:t>(三)、制定完善的风险控制机制</w:t>
        </w:r>
        <w:r>
          <w:tab/>
        </w:r>
        <w:r>
          <w:fldChar w:fldCharType="begin"/>
        </w:r>
        <w:r>
          <w:instrText xml:space="preserve"> PAGEREF _Toc9626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93" w:history="1">
        <w:r>
          <w:rPr>
            <w:rFonts w:ascii="仿宋" w:eastAsia="仿宋" w:hAnsi="仿宋" w:cs="仿宋" w:hint="eastAsia"/>
            <w:lang w:eastAsia="zh-CN"/>
          </w:rPr>
          <w:t>(四)、优化成本管理</w:t>
        </w:r>
        <w:r>
          <w:tab/>
        </w:r>
        <w:r>
          <w:fldChar w:fldCharType="begin"/>
        </w:r>
        <w:r>
          <w:instrText xml:space="preserve"> PAGEREF _Toc10393 \h </w:instrText>
        </w:r>
        <w:r>
          <w:fldChar w:fldCharType="separate"/>
        </w:r>
        <w:r>
          <w:t>37</w:t>
        </w:r>
        <w:r>
          <w:fldChar w:fldCharType="end"/>
        </w:r>
      </w:hyperlink>
    </w:p>
    <w:p>
      <w:pPr>
        <w:pStyle w:val="TOC1"/>
        <w:tabs>
          <w:tab w:val="right" w:leader="dot" w:pos="8306"/>
        </w:tabs>
      </w:pPr>
      <w:hyperlink w:anchor="_Toc15454" w:history="1">
        <w:r>
          <w:rPr>
            <w:rFonts w:ascii="仿宋" w:eastAsia="仿宋" w:hAnsi="仿宋" w:cs="仿宋" w:hint="eastAsia"/>
            <w:lang w:eastAsia="zh-CN"/>
          </w:rPr>
          <w:t>十一、饲用原料作物项目投资规划</w:t>
        </w:r>
        <w:r>
          <w:tab/>
        </w:r>
        <w:r>
          <w:fldChar w:fldCharType="begin"/>
        </w:r>
        <w:r>
          <w:instrText xml:space="preserve"> PAGEREF _Toc15454 \h </w:instrText>
        </w:r>
        <w:r>
          <w:fldChar w:fldCharType="separate"/>
        </w:r>
        <w:r>
          <w:t>38</w:t>
        </w:r>
        <w:r>
          <w:fldChar w:fldCharType="end"/>
        </w:r>
      </w:hyperlink>
    </w:p>
    <w:p>
      <w:pPr>
        <w:pStyle w:val="TOC2"/>
        <w:tabs>
          <w:tab w:val="right" w:leader="dot" w:pos="8306"/>
        </w:tabs>
      </w:pPr>
      <w:hyperlink w:anchor="_Toc18358" w:history="1">
        <w:r>
          <w:rPr>
            <w:rFonts w:ascii="仿宋" w:eastAsia="仿宋" w:hAnsi="仿宋" w:cs="仿宋" w:hint="eastAsia"/>
            <w:lang w:eastAsia="zh-CN"/>
          </w:rPr>
          <w:t>(一)、饲用原料作物项目总投资估算</w:t>
        </w:r>
        <w:r>
          <w:tab/>
        </w:r>
        <w:r>
          <w:fldChar w:fldCharType="begin"/>
        </w:r>
        <w:r>
          <w:instrText xml:space="preserve"> PAGEREF _Toc18358 \h </w:instrText>
        </w:r>
        <w:r>
          <w:fldChar w:fldCharType="separate"/>
        </w:r>
        <w:r>
          <w:t>38</w:t>
        </w:r>
        <w:r>
          <w:fldChar w:fldCharType="end"/>
        </w:r>
      </w:hyperlink>
    </w:p>
    <w:p>
      <w:pPr>
        <w:pStyle w:val="TOC2"/>
        <w:tabs>
          <w:tab w:val="right" w:leader="dot" w:pos="8306"/>
        </w:tabs>
      </w:pPr>
      <w:hyperlink w:anchor="_Toc15077" w:history="1">
        <w:r>
          <w:rPr>
            <w:rFonts w:ascii="仿宋" w:eastAsia="仿宋" w:hAnsi="仿宋" w:cs="仿宋" w:hint="eastAsia"/>
            <w:lang w:eastAsia="zh-CN"/>
          </w:rPr>
          <w:t>(二)、资金筹措</w:t>
        </w:r>
        <w:r>
          <w:tab/>
        </w:r>
        <w:r>
          <w:fldChar w:fldCharType="begin"/>
        </w:r>
        <w:r>
          <w:instrText xml:space="preserve"> PAGEREF _Toc15077 \h </w:instrText>
        </w:r>
        <w:r>
          <w:fldChar w:fldCharType="separate"/>
        </w:r>
        <w:r>
          <w:t>39</w:t>
        </w:r>
        <w:r>
          <w:fldChar w:fldCharType="end"/>
        </w:r>
      </w:hyperlink>
    </w:p>
    <w:p>
      <w:pPr>
        <w:pStyle w:val="TOC1"/>
        <w:tabs>
          <w:tab w:val="right" w:leader="dot" w:pos="8306"/>
        </w:tabs>
      </w:pPr>
      <w:hyperlink w:anchor="_Toc9765" w:history="1">
        <w:r>
          <w:rPr>
            <w:rFonts w:ascii="仿宋" w:eastAsia="仿宋" w:hAnsi="仿宋" w:cs="仿宋" w:hint="eastAsia"/>
            <w:lang w:eastAsia="zh-CN"/>
          </w:rPr>
          <w:t>十二、饲用原料作物项目财务管理</w:t>
        </w:r>
        <w:r>
          <w:tab/>
        </w:r>
        <w:r>
          <w:fldChar w:fldCharType="begin"/>
        </w:r>
        <w:r>
          <w:instrText xml:space="preserve"> PAGEREF _Toc9765 \h </w:instrText>
        </w:r>
        <w:r>
          <w:fldChar w:fldCharType="separate"/>
        </w:r>
        <w:r>
          <w:t>40</w:t>
        </w:r>
        <w:r>
          <w:fldChar w:fldCharType="end"/>
        </w:r>
      </w:hyperlink>
    </w:p>
    <w:p>
      <w:pPr>
        <w:pStyle w:val="TOC2"/>
        <w:tabs>
          <w:tab w:val="right" w:leader="dot" w:pos="8306"/>
        </w:tabs>
      </w:pPr>
      <w:hyperlink w:anchor="_Toc18607" w:history="1">
        <w:r>
          <w:rPr>
            <w:rFonts w:ascii="仿宋" w:eastAsia="仿宋" w:hAnsi="仿宋" w:cs="仿宋" w:hint="eastAsia"/>
            <w:lang w:eastAsia="zh-CN"/>
          </w:rPr>
          <w:t>(一)、资金需求大</w:t>
        </w:r>
        <w:r>
          <w:tab/>
        </w:r>
        <w:r>
          <w:fldChar w:fldCharType="begin"/>
        </w:r>
        <w:r>
          <w:instrText xml:space="preserve"> PAGEREF _Toc18607 \h </w:instrText>
        </w:r>
        <w:r>
          <w:fldChar w:fldCharType="separate"/>
        </w:r>
        <w:r>
          <w:t>40</w:t>
        </w:r>
        <w:r>
          <w:fldChar w:fldCharType="end"/>
        </w:r>
      </w:hyperlink>
    </w:p>
    <w:p>
      <w:pPr>
        <w:pStyle w:val="TOC2"/>
        <w:tabs>
          <w:tab w:val="right" w:leader="dot" w:pos="8306"/>
        </w:tabs>
      </w:pPr>
      <w:hyperlink w:anchor="_Toc23588" w:history="1">
        <w:r>
          <w:rPr>
            <w:rFonts w:ascii="仿宋" w:eastAsia="仿宋" w:hAnsi="仿宋" w:cs="仿宋" w:hint="eastAsia"/>
            <w:lang w:eastAsia="zh-CN"/>
          </w:rPr>
          <w:t>(二)、研发周期长</w:t>
        </w:r>
        <w:r>
          <w:tab/>
        </w:r>
        <w:r>
          <w:fldChar w:fldCharType="begin"/>
        </w:r>
        <w:r>
          <w:instrText xml:space="preserve"> PAGEREF _Toc23588 \h </w:instrText>
        </w:r>
        <w:r>
          <w:fldChar w:fldCharType="separate"/>
        </w:r>
        <w:r>
          <w:t>41</w:t>
        </w:r>
        <w:r>
          <w:fldChar w:fldCharType="end"/>
        </w:r>
      </w:hyperlink>
    </w:p>
    <w:p>
      <w:pPr>
        <w:pStyle w:val="TOC2"/>
        <w:tabs>
          <w:tab w:val="right" w:leader="dot" w:pos="8306"/>
        </w:tabs>
      </w:pPr>
      <w:hyperlink w:anchor="_Toc30903" w:history="1">
        <w:r>
          <w:rPr>
            <w:rFonts w:ascii="仿宋" w:eastAsia="仿宋" w:hAnsi="仿宋" w:cs="仿宋" w:hint="eastAsia"/>
            <w:lang w:eastAsia="zh-CN"/>
          </w:rPr>
          <w:t>(三)、市场风险大</w:t>
        </w:r>
        <w:r>
          <w:tab/>
        </w:r>
        <w:r>
          <w:fldChar w:fldCharType="begin"/>
        </w:r>
        <w:r>
          <w:instrText xml:space="preserve"> PAGEREF _Toc30903 \h </w:instrText>
        </w:r>
        <w:r>
          <w:fldChar w:fldCharType="separate"/>
        </w:r>
        <w:r>
          <w:t>42</w:t>
        </w:r>
        <w:r>
          <w:fldChar w:fldCharType="end"/>
        </w:r>
      </w:hyperlink>
    </w:p>
    <w:p>
      <w:pPr>
        <w:pStyle w:val="TOC2"/>
        <w:tabs>
          <w:tab w:val="right" w:leader="dot" w:pos="8306"/>
        </w:tabs>
      </w:pPr>
      <w:hyperlink w:anchor="_Toc1430" w:history="1">
        <w:r>
          <w:rPr>
            <w:rFonts w:ascii="仿宋" w:eastAsia="仿宋" w:hAnsi="仿宋" w:cs="仿宋" w:hint="eastAsia"/>
            <w:lang w:eastAsia="zh-CN"/>
          </w:rPr>
          <w:t>(四)、利润率高</w:t>
        </w:r>
        <w:r>
          <w:tab/>
        </w:r>
        <w:r>
          <w:fldChar w:fldCharType="begin"/>
        </w:r>
        <w:r>
          <w:instrText xml:space="preserve"> PAGEREF _Toc1430 \h </w:instrText>
        </w:r>
        <w:r>
          <w:fldChar w:fldCharType="separate"/>
        </w:r>
        <w:r>
          <w:t>45</w:t>
        </w:r>
        <w:r>
          <w:fldChar w:fldCharType="end"/>
        </w:r>
      </w:hyperlink>
    </w:p>
    <w:p>
      <w:pPr>
        <w:pStyle w:val="TOC1"/>
        <w:tabs>
          <w:tab w:val="right" w:leader="dot" w:pos="8306"/>
        </w:tabs>
      </w:pPr>
      <w:hyperlink w:anchor="_Toc16612" w:history="1">
        <w:r>
          <w:rPr>
            <w:rFonts w:ascii="仿宋" w:eastAsia="仿宋" w:hAnsi="仿宋" w:cs="仿宋" w:hint="eastAsia"/>
            <w:lang w:eastAsia="zh-CN"/>
          </w:rPr>
          <w:t>十三、饲用原料作物项目变更管理</w:t>
        </w:r>
        <w:r>
          <w:tab/>
        </w:r>
        <w:r>
          <w:fldChar w:fldCharType="begin"/>
        </w:r>
        <w:r>
          <w:instrText xml:space="preserve"> PAGEREF _Toc16612 \h </w:instrText>
        </w:r>
        <w:r>
          <w:fldChar w:fldCharType="separate"/>
        </w:r>
        <w:r>
          <w:t>47</w:t>
        </w:r>
        <w:r>
          <w:fldChar w:fldCharType="end"/>
        </w:r>
      </w:hyperlink>
    </w:p>
    <w:p>
      <w:pPr>
        <w:pStyle w:val="TOC2"/>
        <w:tabs>
          <w:tab w:val="right" w:leader="dot" w:pos="8306"/>
        </w:tabs>
      </w:pPr>
      <w:hyperlink w:anchor="_Toc3109" w:history="1">
        <w:r>
          <w:rPr>
            <w:rFonts w:ascii="仿宋" w:eastAsia="仿宋" w:hAnsi="仿宋" w:cs="仿宋" w:hint="eastAsia"/>
            <w:lang w:eastAsia="zh-CN"/>
          </w:rPr>
          <w:t>(一)、变更申请与评估</w:t>
        </w:r>
        <w:r>
          <w:tab/>
        </w:r>
        <w:r>
          <w:fldChar w:fldCharType="begin"/>
        </w:r>
        <w:r>
          <w:instrText xml:space="preserve"> PAGEREF _Toc3109 \h </w:instrText>
        </w:r>
        <w:r>
          <w:fldChar w:fldCharType="separate"/>
        </w:r>
        <w:r>
          <w:t>47</w:t>
        </w:r>
        <w:r>
          <w:fldChar w:fldCharType="end"/>
        </w:r>
      </w:hyperlink>
    </w:p>
    <w:p>
      <w:pPr>
        <w:pStyle w:val="TOC2"/>
        <w:tabs>
          <w:tab w:val="right" w:leader="dot" w:pos="8306"/>
        </w:tabs>
      </w:pPr>
      <w:hyperlink w:anchor="_Toc2575" w:history="1">
        <w:r>
          <w:rPr>
            <w:rFonts w:ascii="仿宋" w:eastAsia="仿宋" w:hAnsi="仿宋" w:cs="仿宋" w:hint="eastAsia"/>
            <w:lang w:eastAsia="zh-CN"/>
          </w:rPr>
          <w:t>(二)、变更实施与控制</w:t>
        </w:r>
        <w:r>
          <w:tab/>
        </w:r>
        <w:r>
          <w:fldChar w:fldCharType="begin"/>
        </w:r>
        <w:r>
          <w:instrText xml:space="preserve"> PAGEREF _Toc2575 \h </w:instrText>
        </w:r>
        <w:r>
          <w:fldChar w:fldCharType="separate"/>
        </w:r>
        <w:r>
          <w:t>48</w:t>
        </w:r>
        <w:r>
          <w:fldChar w:fldCharType="end"/>
        </w:r>
      </w:hyperlink>
    </w:p>
    <w:p>
      <w:pPr>
        <w:pStyle w:val="TOC1"/>
        <w:tabs>
          <w:tab w:val="right" w:leader="dot" w:pos="8306"/>
        </w:tabs>
      </w:pPr>
      <w:hyperlink w:anchor="_Toc11199" w:history="1">
        <w:r>
          <w:rPr>
            <w:rFonts w:ascii="仿宋" w:eastAsia="仿宋" w:hAnsi="仿宋" w:cs="仿宋" w:hint="eastAsia"/>
            <w:lang w:eastAsia="zh-CN"/>
          </w:rPr>
          <w:t>十四、供应链管理</w:t>
        </w:r>
        <w:r>
          <w:tab/>
        </w:r>
        <w:r>
          <w:fldChar w:fldCharType="begin"/>
        </w:r>
        <w:r>
          <w:instrText xml:space="preserve"> PAGEREF _Toc11199 \h </w:instrText>
        </w:r>
        <w:r>
          <w:fldChar w:fldCharType="separate"/>
        </w:r>
        <w:r>
          <w:t>48</w:t>
        </w:r>
        <w:r>
          <w:fldChar w:fldCharType="end"/>
        </w:r>
      </w:hyperlink>
    </w:p>
    <w:p>
      <w:pPr>
        <w:pStyle w:val="TOC2"/>
        <w:tabs>
          <w:tab w:val="right" w:leader="dot" w:pos="8306"/>
        </w:tabs>
      </w:pPr>
      <w:hyperlink w:anchor="_Toc1304" w:history="1">
        <w:r>
          <w:rPr>
            <w:rFonts w:ascii="仿宋" w:eastAsia="仿宋" w:hAnsi="仿宋" w:cs="仿宋" w:hint="eastAsia"/>
            <w:lang w:eastAsia="zh-CN"/>
          </w:rPr>
          <w:t>(一)、供应链战略规划</w:t>
        </w:r>
        <w:r>
          <w:tab/>
        </w:r>
        <w:r>
          <w:fldChar w:fldCharType="begin"/>
        </w:r>
        <w:r>
          <w:instrText xml:space="preserve"> PAGEREF _Toc1304 \h </w:instrText>
        </w:r>
        <w:r>
          <w:fldChar w:fldCharType="separate"/>
        </w:r>
        <w:r>
          <w:t>48</w:t>
        </w:r>
        <w:r>
          <w:fldChar w:fldCharType="end"/>
        </w:r>
      </w:hyperlink>
    </w:p>
    <w:p>
      <w:pPr>
        <w:pStyle w:val="TOC2"/>
        <w:tabs>
          <w:tab w:val="right" w:leader="dot" w:pos="8306"/>
        </w:tabs>
      </w:pPr>
      <w:hyperlink w:anchor="_Toc19390" w:history="1">
        <w:r>
          <w:rPr>
            <w:rFonts w:ascii="仿宋" w:eastAsia="仿宋" w:hAnsi="仿宋" w:cs="仿宋" w:hint="eastAsia"/>
            <w:lang w:eastAsia="zh-CN"/>
          </w:rPr>
          <w:t>(二)、供应商选择与合作</w:t>
        </w:r>
        <w:r>
          <w:tab/>
        </w:r>
        <w:r>
          <w:fldChar w:fldCharType="begin"/>
        </w:r>
        <w:r>
          <w:instrText xml:space="preserve"> PAGEREF _Toc19390 \h </w:instrText>
        </w:r>
        <w:r>
          <w:fldChar w:fldCharType="separate"/>
        </w:r>
        <w:r>
          <w:t>50</w:t>
        </w:r>
        <w:r>
          <w:fldChar w:fldCharType="end"/>
        </w:r>
      </w:hyperlink>
    </w:p>
    <w:p>
      <w:pPr>
        <w:pStyle w:val="TOC2"/>
        <w:tabs>
          <w:tab w:val="right" w:leader="dot" w:pos="8306"/>
        </w:tabs>
      </w:pPr>
      <w:hyperlink w:anchor="_Toc5611" w:history="1">
        <w:r>
          <w:rPr>
            <w:rFonts w:ascii="仿宋" w:eastAsia="仿宋" w:hAnsi="仿宋" w:cs="仿宋" w:hint="eastAsia"/>
            <w:lang w:eastAsia="zh-CN"/>
          </w:rPr>
          <w:t>(三)、物流与库存管理</w:t>
        </w:r>
        <w:r>
          <w:tab/>
        </w:r>
        <w:r>
          <w:fldChar w:fldCharType="begin"/>
        </w:r>
        <w:r>
          <w:instrText xml:space="preserve"> PAGEREF _Toc5611 \h </w:instrText>
        </w:r>
        <w:r>
          <w:fldChar w:fldCharType="separate"/>
        </w:r>
        <w:r>
          <w:t>51</w:t>
        </w:r>
        <w:r>
          <w:fldChar w:fldCharType="end"/>
        </w:r>
      </w:hyperlink>
    </w:p>
    <w:p>
      <w:pPr>
        <w:pStyle w:val="TOC1"/>
        <w:tabs>
          <w:tab w:val="right" w:leader="dot" w:pos="8306"/>
        </w:tabs>
      </w:pPr>
      <w:hyperlink w:anchor="_Toc23154" w:history="1">
        <w:r>
          <w:rPr>
            <w:rFonts w:ascii="仿宋" w:eastAsia="仿宋" w:hAnsi="仿宋" w:cs="仿宋" w:hint="eastAsia"/>
            <w:lang w:eastAsia="zh-CN"/>
          </w:rPr>
          <w:t>十五、饲用原料作物项目实施保障措施</w:t>
        </w:r>
        <w:r>
          <w:tab/>
        </w:r>
        <w:r>
          <w:fldChar w:fldCharType="begin"/>
        </w:r>
        <w:r>
          <w:instrText xml:space="preserve"> PAGEREF _Toc23154 \h </w:instrText>
        </w:r>
        <w:r>
          <w:fldChar w:fldCharType="separate"/>
        </w:r>
        <w:r>
          <w:t>53</w:t>
        </w:r>
        <w:r>
          <w:fldChar w:fldCharType="end"/>
        </w:r>
      </w:hyperlink>
    </w:p>
    <w:p>
      <w:pPr>
        <w:pStyle w:val="TOC2"/>
        <w:tabs>
          <w:tab w:val="right" w:leader="dot" w:pos="8306"/>
        </w:tabs>
      </w:pPr>
      <w:hyperlink w:anchor="_Toc27492" w:history="1">
        <w:r>
          <w:rPr>
            <w:rFonts w:ascii="仿宋" w:eastAsia="仿宋" w:hAnsi="仿宋" w:cs="仿宋" w:hint="eastAsia"/>
            <w:lang w:eastAsia="zh-CN"/>
          </w:rPr>
          <w:t>(一)、饲用原料作物项目实施保障机制</w:t>
        </w:r>
        <w:r>
          <w:tab/>
        </w:r>
        <w:r>
          <w:fldChar w:fldCharType="begin"/>
        </w:r>
        <w:r>
          <w:instrText xml:space="preserve"> PAGEREF _Toc27492 \h </w:instrText>
        </w:r>
        <w:r>
          <w:fldChar w:fldCharType="separate"/>
        </w:r>
        <w:r>
          <w:t>53</w:t>
        </w:r>
        <w:r>
          <w:fldChar w:fldCharType="end"/>
        </w:r>
      </w:hyperlink>
    </w:p>
    <w:p>
      <w:pPr>
        <w:pStyle w:val="TOC2"/>
        <w:tabs>
          <w:tab w:val="right" w:leader="dot" w:pos="8306"/>
        </w:tabs>
      </w:pPr>
      <w:hyperlink w:anchor="_Toc1518" w:history="1">
        <w:r>
          <w:rPr>
            <w:rFonts w:ascii="仿宋" w:eastAsia="仿宋" w:hAnsi="仿宋" w:cs="仿宋" w:hint="eastAsia"/>
            <w:lang w:eastAsia="zh-CN"/>
          </w:rPr>
          <w:t>(二)、饲用原料作物项目法律合规要求</w:t>
        </w:r>
        <w:r>
          <w:tab/>
        </w:r>
        <w:r>
          <w:fldChar w:fldCharType="begin"/>
        </w:r>
        <w:r>
          <w:instrText xml:space="preserve"> PAGEREF _Toc1518 \h </w:instrText>
        </w:r>
        <w:r>
          <w:fldChar w:fldCharType="separate"/>
        </w:r>
        <w:r>
          <w:t>56</w:t>
        </w:r>
        <w:r>
          <w:fldChar w:fldCharType="end"/>
        </w:r>
      </w:hyperlink>
    </w:p>
    <w:p>
      <w:pPr>
        <w:pStyle w:val="TOC2"/>
        <w:tabs>
          <w:tab w:val="right" w:leader="dot" w:pos="8306"/>
        </w:tabs>
      </w:pPr>
      <w:hyperlink w:anchor="_Toc21345" w:history="1">
        <w:r>
          <w:rPr>
            <w:rFonts w:ascii="仿宋" w:eastAsia="仿宋" w:hAnsi="仿宋" w:cs="仿宋" w:hint="eastAsia"/>
            <w:lang w:eastAsia="zh-CN"/>
          </w:rPr>
          <w:t>(三)、饲用原料作物项目合同管理与法律事务</w:t>
        </w:r>
        <w:r>
          <w:tab/>
        </w:r>
        <w:r>
          <w:fldChar w:fldCharType="begin"/>
        </w:r>
        <w:r>
          <w:instrText xml:space="preserve"> PAGEREF _Toc21345 \h </w:instrText>
        </w:r>
        <w:r>
          <w:fldChar w:fldCharType="separate"/>
        </w:r>
        <w:r>
          <w:t>61</w:t>
        </w:r>
        <w:r>
          <w:fldChar w:fldCharType="end"/>
        </w:r>
      </w:hyperlink>
    </w:p>
    <w:p>
      <w:pPr>
        <w:pStyle w:val="TOC2"/>
        <w:tabs>
          <w:tab w:val="right" w:leader="dot" w:pos="8306"/>
        </w:tabs>
      </w:pPr>
      <w:hyperlink w:anchor="_Toc17475" w:history="1">
        <w:r>
          <w:rPr>
            <w:rFonts w:ascii="仿宋" w:eastAsia="仿宋" w:hAnsi="仿宋" w:cs="仿宋" w:hint="eastAsia"/>
            <w:lang w:eastAsia="zh-CN"/>
          </w:rPr>
          <w:t>(四)、饲用原料作物项目知识产权保护策略</w:t>
        </w:r>
        <w:r>
          <w:tab/>
        </w:r>
        <w:r>
          <w:fldChar w:fldCharType="begin"/>
        </w:r>
        <w:r>
          <w:instrText xml:space="preserve"> PAGEREF _Toc17475 \h </w:instrText>
        </w:r>
        <w:r>
          <w:fldChar w:fldCharType="separate"/>
        </w:r>
        <w:r>
          <w:t>67</w:t>
        </w:r>
        <w:r>
          <w:fldChar w:fldCharType="end"/>
        </w:r>
      </w:hyperlink>
    </w:p>
    <w:p>
      <w:pPr>
        <w:pStyle w:val="TOC1"/>
        <w:tabs>
          <w:tab w:val="right" w:leader="dot" w:pos="8306"/>
        </w:tabs>
      </w:pPr>
      <w:hyperlink w:anchor="_Toc5274" w:history="1">
        <w:r>
          <w:rPr>
            <w:rFonts w:ascii="仿宋" w:eastAsia="仿宋" w:hAnsi="仿宋" w:cs="仿宋" w:hint="eastAsia"/>
            <w:lang w:eastAsia="zh-CN"/>
          </w:rPr>
          <w:t>十六、风险识别与分类</w:t>
        </w:r>
        <w:r>
          <w:tab/>
        </w:r>
        <w:r>
          <w:fldChar w:fldCharType="begin"/>
        </w:r>
        <w:r>
          <w:instrText xml:space="preserve"> PAGEREF _Toc5274 \h </w:instrText>
        </w:r>
        <w:r>
          <w:fldChar w:fldCharType="separate"/>
        </w:r>
        <w:r>
          <w:t>69</w:t>
        </w:r>
        <w:r>
          <w:fldChar w:fldCharType="end"/>
        </w:r>
      </w:hyperlink>
    </w:p>
    <w:p>
      <w:pPr>
        <w:pStyle w:val="TOC2"/>
        <w:tabs>
          <w:tab w:val="right" w:leader="dot" w:pos="8306"/>
        </w:tabs>
      </w:pPr>
      <w:hyperlink w:anchor="_Toc28304" w:history="1">
        <w:r>
          <w:rPr>
            <w:rFonts w:ascii="仿宋" w:eastAsia="仿宋" w:hAnsi="仿宋" w:cs="仿宋" w:hint="eastAsia"/>
            <w:lang w:eastAsia="zh-CN"/>
          </w:rPr>
          <w:t>(一)、风险识别</w:t>
        </w:r>
        <w:r>
          <w:tab/>
        </w:r>
        <w:r>
          <w:fldChar w:fldCharType="begin"/>
        </w:r>
        <w:r>
          <w:instrText xml:space="preserve"> PAGEREF _Toc28304 \h </w:instrText>
        </w:r>
        <w:r>
          <w:fldChar w:fldCharType="separate"/>
        </w:r>
        <w:r>
          <w:t>69</w:t>
        </w:r>
        <w:r>
          <w:fldChar w:fldCharType="end"/>
        </w:r>
      </w:hyperlink>
    </w:p>
    <w:p>
      <w:pPr>
        <w:pStyle w:val="TOC2"/>
        <w:tabs>
          <w:tab w:val="right" w:leader="dot" w:pos="8306"/>
        </w:tabs>
      </w:pPr>
      <w:hyperlink w:anchor="_Toc9196" w:history="1">
        <w:r>
          <w:rPr>
            <w:rFonts w:ascii="仿宋" w:eastAsia="仿宋" w:hAnsi="仿宋" w:cs="仿宋" w:hint="eastAsia"/>
            <w:lang w:eastAsia="zh-CN"/>
          </w:rPr>
          <w:t>(二)、风险分类</w:t>
        </w:r>
        <w:r>
          <w:tab/>
        </w:r>
        <w:r>
          <w:fldChar w:fldCharType="begin"/>
        </w:r>
        <w:r>
          <w:instrText xml:space="preserve"> PAGEREF _Toc9196 \h </w:instrText>
        </w:r>
        <w:r>
          <w:fldChar w:fldCharType="separate"/>
        </w:r>
        <w:r>
          <w:t>71</w:t>
        </w:r>
        <w:r>
          <w:fldChar w:fldCharType="end"/>
        </w:r>
      </w:hyperlink>
    </w:p>
    <w:p>
      <w:pPr>
        <w:pStyle w:val="TOC1"/>
        <w:tabs>
          <w:tab w:val="right" w:leader="dot" w:pos="8306"/>
        </w:tabs>
      </w:pPr>
      <w:hyperlink w:anchor="_Toc3470" w:history="1">
        <w:r>
          <w:rPr>
            <w:rFonts w:ascii="仿宋" w:eastAsia="仿宋" w:hAnsi="仿宋" w:cs="仿宋" w:hint="eastAsia"/>
            <w:lang w:eastAsia="zh-CN"/>
          </w:rPr>
          <w:t>十七、饲用原料作物项目治理与监督</w:t>
        </w:r>
        <w:r>
          <w:tab/>
        </w:r>
        <w:r>
          <w:fldChar w:fldCharType="begin"/>
        </w:r>
        <w:r>
          <w:instrText xml:space="preserve"> PAGEREF _Toc3470 \h </w:instrText>
        </w:r>
        <w:r>
          <w:fldChar w:fldCharType="separate"/>
        </w:r>
        <w:r>
          <w:t>73</w:t>
        </w:r>
        <w:r>
          <w:fldChar w:fldCharType="end"/>
        </w:r>
      </w:hyperlink>
    </w:p>
    <w:p>
      <w:pPr>
        <w:pStyle w:val="TOC2"/>
        <w:tabs>
          <w:tab w:val="right" w:leader="dot" w:pos="8306"/>
        </w:tabs>
      </w:pPr>
      <w:hyperlink w:anchor="_Toc31030" w:history="1">
        <w:r>
          <w:rPr>
            <w:rFonts w:ascii="仿宋" w:eastAsia="仿宋" w:hAnsi="仿宋" w:cs="仿宋" w:hint="eastAsia"/>
            <w:lang w:eastAsia="zh-CN"/>
          </w:rPr>
          <w:t>(一)、饲用原料作物项目治理结构</w:t>
        </w:r>
        <w:r>
          <w:tab/>
        </w:r>
        <w:r>
          <w:fldChar w:fldCharType="begin"/>
        </w:r>
        <w:r>
          <w:instrText xml:space="preserve"> PAGEREF _Toc31030 \h </w:instrText>
        </w:r>
        <w:r>
          <w:fldChar w:fldCharType="separate"/>
        </w:r>
        <w:r>
          <w:t>73</w:t>
        </w:r>
        <w:r>
          <w:fldChar w:fldCharType="end"/>
        </w:r>
      </w:hyperlink>
    </w:p>
    <w:p>
      <w:pPr>
        <w:pStyle w:val="TOC2"/>
        <w:tabs>
          <w:tab w:val="right" w:leader="dot" w:pos="8306"/>
        </w:tabs>
      </w:pPr>
      <w:hyperlink w:anchor="_Toc11138" w:history="1">
        <w:r>
          <w:rPr>
            <w:rFonts w:ascii="仿宋" w:eastAsia="仿宋" w:hAnsi="仿宋" w:cs="仿宋" w:hint="eastAsia"/>
            <w:lang w:eastAsia="zh-CN"/>
          </w:rPr>
          <w:t>(二)、监督与审计</w:t>
        </w:r>
        <w:r>
          <w:tab/>
        </w:r>
        <w:r>
          <w:fldChar w:fldCharType="begin"/>
        </w:r>
        <w:r>
          <w:instrText xml:space="preserve"> PAGEREF _Toc11138 \h </w:instrText>
        </w:r>
        <w:r>
          <w:fldChar w:fldCharType="separate"/>
        </w:r>
        <w:r>
          <w:t>74</w:t>
        </w:r>
        <w:r>
          <w:fldChar w:fldCharType="end"/>
        </w:r>
      </w:hyperlink>
    </w:p>
    <w:p>
      <w:pPr>
        <w:pStyle w:val="TOC1"/>
        <w:tabs>
          <w:tab w:val="right" w:leader="dot" w:pos="8306"/>
        </w:tabs>
      </w:pPr>
      <w:hyperlink w:anchor="_Toc10244" w:history="1">
        <w:r>
          <w:rPr>
            <w:rFonts w:ascii="仿宋" w:eastAsia="仿宋" w:hAnsi="仿宋" w:cs="仿宋" w:hint="eastAsia"/>
            <w:lang w:eastAsia="zh-CN"/>
          </w:rPr>
          <w:t>十八、质量管理体系</w:t>
        </w:r>
        <w:r>
          <w:tab/>
        </w:r>
        <w:r>
          <w:fldChar w:fldCharType="begin"/>
        </w:r>
        <w:r>
          <w:instrText xml:space="preserve"> PAGEREF _Toc10244 \h </w:instrText>
        </w:r>
        <w:r>
          <w:fldChar w:fldCharType="separate"/>
        </w:r>
        <w:r>
          <w:t>76</w:t>
        </w:r>
        <w:r>
          <w:fldChar w:fldCharType="end"/>
        </w:r>
      </w:hyperlink>
    </w:p>
    <w:p>
      <w:pPr>
        <w:pStyle w:val="TOC2"/>
        <w:tabs>
          <w:tab w:val="right" w:leader="dot" w:pos="8306"/>
        </w:tabs>
      </w:pPr>
      <w:hyperlink w:anchor="_Toc24252" w:history="1">
        <w:r>
          <w:rPr>
            <w:rFonts w:ascii="仿宋" w:eastAsia="仿宋" w:hAnsi="仿宋" w:cs="仿宋" w:hint="eastAsia"/>
            <w:lang w:eastAsia="zh-CN"/>
          </w:rPr>
          <w:t>(一)、质量目标与方针</w:t>
        </w:r>
        <w:r>
          <w:tab/>
        </w:r>
        <w:r>
          <w:fldChar w:fldCharType="begin"/>
        </w:r>
        <w:r>
          <w:instrText xml:space="preserve"> PAGEREF _Toc24252 \h </w:instrText>
        </w:r>
        <w:r>
          <w:fldChar w:fldCharType="separate"/>
        </w:r>
        <w:r>
          <w:t>76</w:t>
        </w:r>
        <w:r>
          <w:fldChar w:fldCharType="end"/>
        </w:r>
      </w:hyperlink>
    </w:p>
    <w:p>
      <w:pPr>
        <w:pStyle w:val="TOC2"/>
        <w:tabs>
          <w:tab w:val="right" w:leader="dot" w:pos="8306"/>
        </w:tabs>
      </w:pPr>
      <w:hyperlink w:anchor="_Toc17041" w:history="1">
        <w:r>
          <w:rPr>
            <w:rFonts w:ascii="仿宋" w:eastAsia="仿宋" w:hAnsi="仿宋" w:cs="仿宋" w:hint="eastAsia"/>
            <w:lang w:eastAsia="zh-CN"/>
          </w:rPr>
          <w:t>(二)、质量管理责任</w:t>
        </w:r>
        <w:r>
          <w:tab/>
        </w:r>
        <w:r>
          <w:fldChar w:fldCharType="begin"/>
        </w:r>
        <w:r>
          <w:instrText xml:space="preserve"> PAGEREF _Toc17041 \h </w:instrText>
        </w:r>
        <w:r>
          <w:fldChar w:fldCharType="separate"/>
        </w:r>
        <w:r>
          <w:t>77</w:t>
        </w:r>
        <w:r>
          <w:fldChar w:fldCharType="end"/>
        </w:r>
      </w:hyperlink>
    </w:p>
    <w:p>
      <w:pPr>
        <w:pStyle w:val="TOC2"/>
        <w:tabs>
          <w:tab w:val="right" w:leader="dot" w:pos="8306"/>
        </w:tabs>
      </w:pPr>
      <w:hyperlink w:anchor="_Toc6407" w:history="1">
        <w:r>
          <w:rPr>
            <w:rFonts w:ascii="仿宋" w:eastAsia="仿宋" w:hAnsi="仿宋" w:cs="仿宋" w:hint="eastAsia"/>
            <w:lang w:eastAsia="zh-CN"/>
          </w:rPr>
          <w:t>(三)、质量管理体系文件</w:t>
        </w:r>
        <w:r>
          <w:tab/>
        </w:r>
        <w:r>
          <w:fldChar w:fldCharType="begin"/>
        </w:r>
        <w:r>
          <w:instrText xml:space="preserve"> PAGEREF _Toc6407 \h </w:instrText>
        </w:r>
        <w:r>
          <w:fldChar w:fldCharType="separate"/>
        </w:r>
        <w:r>
          <w:t>78</w:t>
        </w:r>
        <w:r>
          <w:fldChar w:fldCharType="end"/>
        </w:r>
      </w:hyperlink>
    </w:p>
    <w:p>
      <w:pPr>
        <w:pStyle w:val="TOC2"/>
        <w:tabs>
          <w:tab w:val="right" w:leader="dot" w:pos="8306"/>
        </w:tabs>
      </w:pPr>
      <w:hyperlink w:anchor="_Toc497" w:history="1">
        <w:r>
          <w:rPr>
            <w:rFonts w:ascii="仿宋" w:eastAsia="仿宋" w:hAnsi="仿宋" w:cs="仿宋" w:hint="eastAsia"/>
            <w:lang w:eastAsia="zh-CN"/>
          </w:rPr>
          <w:t>(四)、质量培训与教育</w:t>
        </w:r>
        <w:r>
          <w:tab/>
        </w:r>
        <w:r>
          <w:fldChar w:fldCharType="begin"/>
        </w:r>
        <w:r>
          <w:instrText xml:space="preserve"> PAGEREF _Toc497 \h </w:instrText>
        </w:r>
        <w:r>
          <w:fldChar w:fldCharType="separate"/>
        </w:r>
        <w:r>
          <w:t>80</w:t>
        </w:r>
        <w:r>
          <w:fldChar w:fldCharType="end"/>
        </w:r>
      </w:hyperlink>
    </w:p>
    <w:p>
      <w:pPr>
        <w:pStyle w:val="TOC2"/>
        <w:tabs>
          <w:tab w:val="right" w:leader="dot" w:pos="8306"/>
        </w:tabs>
      </w:pPr>
      <w:hyperlink w:anchor="_Toc27585" w:history="1">
        <w:r>
          <w:rPr>
            <w:rFonts w:ascii="仿宋" w:eastAsia="仿宋" w:hAnsi="仿宋" w:cs="仿宋" w:hint="eastAsia"/>
            <w:lang w:eastAsia="zh-CN"/>
          </w:rPr>
          <w:t>(五)、质量审核与评价</w:t>
        </w:r>
        <w:r>
          <w:tab/>
        </w:r>
        <w:r>
          <w:fldChar w:fldCharType="begin"/>
        </w:r>
        <w:r>
          <w:instrText xml:space="preserve"> PAGEREF _Toc27585 \h </w:instrText>
        </w:r>
        <w:r>
          <w:fldChar w:fldCharType="separate"/>
        </w:r>
        <w:r>
          <w:t>81</w:t>
        </w:r>
        <w:r>
          <w:fldChar w:fldCharType="end"/>
        </w:r>
      </w:hyperlink>
    </w:p>
    <w:p>
      <w:pPr>
        <w:pStyle w:val="TOC2"/>
        <w:tabs>
          <w:tab w:val="right" w:leader="dot" w:pos="8306"/>
        </w:tabs>
      </w:pPr>
      <w:hyperlink w:anchor="_Toc17496" w:history="1">
        <w:r>
          <w:rPr>
            <w:rFonts w:ascii="仿宋" w:eastAsia="仿宋" w:hAnsi="仿宋" w:cs="仿宋" w:hint="eastAsia"/>
            <w:lang w:eastAsia="zh-CN"/>
          </w:rPr>
          <w:t>(六)、不符合与纠正措施</w:t>
        </w:r>
        <w:r>
          <w:tab/>
        </w:r>
        <w:r>
          <w:fldChar w:fldCharType="begin"/>
        </w:r>
        <w:r>
          <w:instrText xml:space="preserve"> PAGEREF _Toc17496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81"/>
      <w:r>
        <w:rPr>
          <w:rFonts w:ascii="仿宋" w:eastAsia="仿宋" w:hAnsi="仿宋" w:cs="仿宋" w:hint="eastAsia"/>
          <w:sz w:val="28"/>
          <w:lang w:eastAsia="zh-CN"/>
        </w:rPr>
        <w:t>一、饲用原料作物项目可持续发展</w:t>
      </w:r>
      <w:bookmarkEnd w:id="2"/>
    </w:p>
    <w:p>
      <w:pPr>
        <w:pStyle w:val="Heading2"/>
        <w:rPr>
          <w:rFonts w:ascii="仿宋" w:eastAsia="仿宋" w:hAnsi="仿宋" w:cs="仿宋" w:hint="eastAsia"/>
          <w:lang w:eastAsia="zh-CN"/>
        </w:rPr>
      </w:pPr>
      <w:bookmarkStart w:id="3" w:name="_Toc15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项目中，饲用原料作物项目团队着眼于未来，明确了可持续发展的战略方向。制定的具体可持续发展目标包括降低资源使用、采用环保技术、最大化社会效益等。这一步骤不仅有助于饲用原料作物项目在环保和社会责任方面达到最高标准，也为未来提供了明确的指引，确保饲用原料作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可持续实践的融入饲用原料作物项目管理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饲用原料作物项目管理周期。从饲用原料作物项目规划开始，饲用原料作物项目团队就考虑了环境和社会的因素。在执行阶段，饲用原料作物项目团队积极推动绿色技术的应用，优化资源利用。此外，关注员工的社会责任，通过培训和沟通活动提高员工对可持续发展的认知，使他们能够在日常工作中践行可持续实践。这些举措不仅为饲用原料作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82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扎根于饲用原料作物项目的可持续发展理念，我们深信环保与社会责任是饲用原料作物项目成功的关键支柱。在饲用原料作物项目的每一步，我们都致力于通过创新和实践，履行对环境和社会的坚定责任。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团队通过引入先进的环保技术、建立高效的废物处理系统以及推动能源节约措施，积极履行环保责任。定期的环保监测和评估确保饲用原料作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不仅致力于自身可持续发展，还注重对社会的回馈。通过支持社区饲用原料作物项目、参与慈善事业、提供培训机会等方式，饲用原料作物项目积极履行社会责任。与当地社区建立积极互动，关注员工的工作与生活平衡，以及员工的身心健康，是饲用原料作物项目在社会责任层面的关键举措。这样的实践不仅增强了饲用原料作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092"/>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412"/>
      <w:r>
        <w:rPr>
          <w:rFonts w:ascii="仿宋" w:eastAsia="仿宋" w:hAnsi="仿宋" w:cs="仿宋" w:hint="eastAsia"/>
          <w:lang w:eastAsia="zh-CN"/>
        </w:rPr>
        <w:t>(一)、饲用原料作物行业分析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行业一直以来都是市场的关注焦点。行业内的发展趋势、竞争态势以及潜在机会都对饲用原料作物项目的推进产生深远的影响。通过深入研究行业的整体概貌，我们将更好地理解行业的核心特征，为饲用原料作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行业，技术一直是推动创新和发展的关键因素。我们将对当前技术趋势进行详尽分析，包括但不限于人工智能、大数据应用、先进制造技术等。这有助于饲用原料作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饲用原料作物项目成功的基础。我们将对主要竞争对手进行深入研究，包括其市场份额、产品特点、市场定位等。通过全面了解竞争对手的优势和劣势，饲用原料作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671"/>
      <w:r>
        <w:rPr>
          <w:rFonts w:ascii="仿宋" w:eastAsia="仿宋" w:hAnsi="仿宋" w:cs="仿宋" w:hint="eastAsia"/>
          <w:sz w:val="28"/>
          <w:lang w:eastAsia="zh-CN"/>
        </w:rPr>
        <w:t>(二)、饲用原料作物市场分析预测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饲用原料作物市场未来的增长趋势。这包括市场的整体规模、各细分领域的发展趋势等。饲用原料作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饲用原料作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饲用原料作物项目实施过程中需要充分考虑的因素。我们将对市场风险进行全面评估，包括但不限于政策法规风险、市场竞争风险、技术变革风险等。通过对潜在风险的深入分析，饲用原料作物项目可以制定相应的风险缓解策略，降低不确定性对饲用原料作物项目的影响。</w:t>
      </w:r>
    </w:p>
    <w:p>
      <w:pPr>
        <w:pStyle w:val="Heading1"/>
        <w:ind w:firstLine="560" w:firstLineChars="200"/>
        <w:rPr>
          <w:rFonts w:ascii="仿宋" w:eastAsia="仿宋" w:hAnsi="仿宋" w:cs="仿宋" w:hint="eastAsia"/>
          <w:sz w:val="28"/>
          <w:lang w:eastAsia="zh-CN"/>
        </w:rPr>
      </w:pPr>
      <w:bookmarkStart w:id="8" w:name="_Toc11129"/>
      <w:r>
        <w:rPr>
          <w:rFonts w:ascii="仿宋" w:eastAsia="仿宋" w:hAnsi="仿宋" w:cs="仿宋" w:hint="eastAsia"/>
          <w:sz w:val="28"/>
          <w:lang w:eastAsia="zh-CN"/>
        </w:rPr>
        <w:t>三、饲用原料作物项目土建工程</w:t>
      </w:r>
      <w:bookmarkEnd w:id="8"/>
    </w:p>
    <w:p>
      <w:pPr>
        <w:pStyle w:val="Heading2"/>
        <w:rPr>
          <w:rFonts w:ascii="仿宋" w:eastAsia="仿宋" w:hAnsi="仿宋" w:cs="仿宋" w:hint="eastAsia"/>
          <w:lang w:eastAsia="zh-CN"/>
        </w:rPr>
      </w:pPr>
      <w:bookmarkStart w:id="9" w:name="_Toc1791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在饲用原料作物项目的建筑工程设计中，我们将秉承一系列重要的设计原则，以确保饲用原料作物项目建筑在功能、美观、可持续性等方面达到最佳效果。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首要原则是确保建筑的功能性得到最大化的发挥。我们将充分理解饲用原料作物项目的实际需求，合理布局各个功能区域，保证建筑在满足业务需求的同时，提供高效的工作环境。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在建筑设计中，我们将综合考虑建设和运营成本。通过精细的经济效益分析，确保设计方案在高效利用资源的同时，对饲用原料作物项目的长期盈利能力有积极的贡献。</w:t>
      </w:r>
    </w:p>
    <w:p>
      <w:pPr>
        <w:pStyle w:val="Heading2"/>
        <w:ind w:firstLine="560" w:firstLineChars="200"/>
        <w:rPr>
          <w:rFonts w:ascii="仿宋" w:eastAsia="仿宋" w:hAnsi="仿宋" w:cs="仿宋" w:hint="eastAsia"/>
          <w:sz w:val="28"/>
          <w:lang w:eastAsia="zh-CN"/>
        </w:rPr>
      </w:pPr>
      <w:bookmarkStart w:id="10" w:name="_Toc2701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项目的土建工程设计中，我们将精准设定设计年限，结合饲用原料作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饲用原料作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469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饲用原料作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饲用原料作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饲用原料作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98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本期工程饲用原料作物项目预计总建筑面积XXX平方米，其中：计容建筑面积XXX平方米，计划建筑工程投资XX万元，占饲用原料作物项目总投资的XX%。</w:t>
      </w:r>
    </w:p>
    <w:p>
      <w:pPr>
        <w:pStyle w:val="Heading1"/>
        <w:ind w:firstLine="560" w:firstLineChars="200"/>
        <w:rPr>
          <w:rFonts w:ascii="仿宋" w:eastAsia="仿宋" w:hAnsi="仿宋" w:cs="仿宋" w:hint="eastAsia"/>
          <w:sz w:val="28"/>
          <w:lang w:eastAsia="zh-CN"/>
        </w:rPr>
      </w:pPr>
      <w:bookmarkStart w:id="13" w:name="_Toc784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497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的技术管理特点体现在其创新导向。通过引入最先进的技术趋势和解决方案，饲用原料作物项目致力于提升科技含量、提高质量和效率水平。这意味着我们将采用最新的工具和方法，确保饲用原料作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用原料作物项目技术管理的显著特征。通过整合不同领域的技术资源，我们实现了跨学科的协同工作。这有助于优化技术架构，提高整体效能。此外，整合性策略还促进了不同技术团队之间的紧密沟通和高效合作，确保饲用原料作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用原料作物项目所采用的技术。通过不断优化技术方案，饲用原料作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饲用原料作物项目团队将在饲用原料作物项目初期识别可能的技术风险，并采取相应的预防和应对措施。通过建立健全的风险评估机制，饲用原料作物项目能够在实施过程中及时发现并解决潜在的技术问题，保障饲用原料作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用原料作物项目中，技术将成为饲用原料作物项目成功的有力支持。这一深度剖析揭示了技术管理在饲用原料作物项目实施中的关键作用，为饲用原料作物项目的技术基础奠定了坚实的基础。</w:t>
      </w:r>
    </w:p>
    <w:p>
      <w:pPr>
        <w:pStyle w:val="Heading2"/>
        <w:ind w:firstLine="560" w:firstLineChars="200"/>
        <w:rPr>
          <w:rFonts w:ascii="仿宋" w:eastAsia="仿宋" w:hAnsi="仿宋" w:cs="仿宋" w:hint="eastAsia"/>
          <w:sz w:val="28"/>
          <w:lang w:eastAsia="zh-CN"/>
        </w:rPr>
      </w:pPr>
      <w:bookmarkStart w:id="15" w:name="_Toc21260"/>
      <w:r>
        <w:rPr>
          <w:rFonts w:ascii="仿宋" w:eastAsia="仿宋" w:hAnsi="仿宋" w:cs="仿宋" w:hint="eastAsia"/>
          <w:sz w:val="28"/>
          <w:lang w:eastAsia="zh-CN"/>
        </w:rPr>
        <w:t>(二)、饲用原料作物项目工艺技术设计方案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用原料作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用原料作物项目将严格按照相关行业规范要求进行组织。通过有效控制产品质量，饲用原料作物项目将致力于为顾客提供优质的饲用原料作物项目产品和良好的服务。这体现了饲用原料作物项目对于生产活动合规性和质量标准的高度重视，为饲用原料作物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饲用原料作物项目注重生态效益和清洁生产原则。饲用原料作物项目建设将紧密结合地方特色经济发展，与社会经济发展规划和区域环境保护规划方案相协调一致。通过与当地区域自然生态系统的结合，饲用原料作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用原料作物项目产品具有多样化的客户需求和个性化的特点。因此，饲用原料作物项目产品规格品种多样，且单批生产数量较小。为满足这一特点，饲用原料作物项目承办单位将建设先进的柔性制造生产线。通过广泛应用柔性制造技术，饲用原料作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用原料作物项目采用的技术具有较高的技术含量和自动化水平，处于国内先进水平。这一技术选用不仅体现了对生产效率、质量和环境友好性的高标准要求，同时为饲用原料作物项目的可持续发展奠定了坚实的基础。</w:t>
      </w:r>
    </w:p>
    <w:p>
      <w:pPr>
        <w:pStyle w:val="Heading2"/>
        <w:ind w:firstLine="560" w:firstLineChars="200"/>
        <w:rPr>
          <w:rFonts w:ascii="仿宋" w:eastAsia="仿宋" w:hAnsi="仿宋" w:cs="仿宋" w:hint="eastAsia"/>
          <w:sz w:val="28"/>
          <w:lang w:eastAsia="zh-CN"/>
        </w:rPr>
      </w:pPr>
      <w:bookmarkStart w:id="16" w:name="_Toc2173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为确保饲用原料作物项目的高效生产和技术实施，我们制定了一套精心设计的设备选型方案，以满足饲用原料作物项目生产、质量和环保的要求。该方案的主要特点如下：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用原料作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针对饲用原料作物项目产品的多样性和小批量生产的特点，我们将建设柔性制造生产线。通过在设备选型中考虑柔性制造技术，可以灵活应对不同产品规格和生产需求，实现生产线的高度灵活性和适应性。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1995"/>
      <w:r>
        <w:rPr>
          <w:rFonts w:ascii="仿宋" w:eastAsia="仿宋" w:hAnsi="仿宋" w:cs="仿宋" w:hint="eastAsia"/>
          <w:sz w:val="28"/>
          <w:lang w:eastAsia="zh-CN"/>
        </w:rPr>
        <w:t>五、饲用原料作物项目绩效评估</w:t>
      </w:r>
      <w:bookmarkEnd w:id="17"/>
    </w:p>
    <w:p>
      <w:pPr>
        <w:pStyle w:val="Heading2"/>
        <w:rPr>
          <w:rFonts w:ascii="仿宋" w:eastAsia="仿宋" w:hAnsi="仿宋" w:cs="仿宋" w:hint="eastAsia"/>
          <w:lang w:eastAsia="zh-CN"/>
        </w:rPr>
      </w:pPr>
      <w:bookmarkStart w:id="18" w:name="_Toc289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原料作物项目中，我们设计了一套全面的绩效评估指标，以确保饲用原料作物项目的可控和成功交付。这些指标跨足饲用原料作物项目目标、成本、进度和质量等多个维度，为我们提供了全面洞察饲用原料作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目标达成率是我们关注的首要指标。我们设定了明确的目标，并通过定期监测和评估，迅速发现并应对潜在的目标偏差。这为饲用原料作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成本绩效是另一个核心关注点。通过实际成本与预算成本的对比分析，我们深入了解成本差异的原因，及时调整资源分配，保持饲用原料作物项目在经济效益方面的合理水平。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原料作物项目进度作为关键的绩效指标之一，得到了精心的关注。我们制定了详细的饲用原料作物项目进度计划，并设立了进度符合度指标，确保实际进度与计划进度保持一致。这使我们能够快速发现和解决潜在的进度问题，保持饲用原料作物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饲用原料作物项目绩效的不可或缺的一环。我们引入了一系列的质量标准和客户满意度指标，以确保饲用原料作物项目交付的成果在质量上达到或超越预期水平。通过持续监测这些指标，我们努力提升饲用原料作物项目整体质量水平，为饲用原料作物项目的成功交付提供有力保障。通过这些科学且全面的绩效评估，我们能够更好地引导饲用原料作物项目的持续改进，确保饲用原料作物项目目标的顺利达成。</w:t>
      </w:r>
    </w:p>
    <w:p>
      <w:pPr>
        <w:pStyle w:val="Heading2"/>
        <w:ind w:firstLine="560" w:firstLineChars="200"/>
        <w:rPr>
          <w:rFonts w:ascii="仿宋" w:eastAsia="仿宋" w:hAnsi="仿宋" w:cs="仿宋" w:hint="eastAsia"/>
          <w:sz w:val="28"/>
          <w:lang w:eastAsia="zh-CN"/>
        </w:rPr>
      </w:pPr>
      <w:bookmarkStart w:id="19" w:name="_Toc2412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绩效评估是饲用原料作物项目中的关键环节，为确保饲用原料作物项目达到预期目标，我们采用了多层次、多维度的绩效评估方法。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饲用原料作物项目的战略目标对齐，确保每个决策和行动都与饲用原料作物项目整体目标保持一致。团队会定期召开战略对齐会议，审视当前工作与饲用原料作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饲用原料作物项目进度、质量、成本和风险等方面。这些指标通过数据收集和分析，为饲用原料作物项目管理团队提供了客观的评估依据。例如，我们通过饲用原料作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绩效评估不仅仅停留在饲用原料作物项目内部，还考虑了饲用原料作物项目对外部环境的影响。我们定期进行干系人满意度调查，以了解各利益相关方对饲用原料作物项目的期望和满意度，并及时做出调整。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这种多层次、多角度的绩效评估方法，使得我们能够全面了解饲用原料作物项目的运行状态，及时做出调整，确保饲用原料作物项目在不断变化的环境中保持稳健前行。</w:t>
      </w:r>
    </w:p>
    <w:p>
      <w:pPr>
        <w:pStyle w:val="Heading2"/>
        <w:ind w:firstLine="560" w:firstLineChars="200"/>
        <w:rPr>
          <w:rFonts w:ascii="仿宋" w:eastAsia="仿宋" w:hAnsi="仿宋" w:cs="仿宋" w:hint="eastAsia"/>
          <w:sz w:val="28"/>
          <w:lang w:eastAsia="zh-CN"/>
        </w:rPr>
      </w:pPr>
      <w:bookmarkStart w:id="20" w:name="_Toc30378"/>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为了确保饲用原料作物项目的有效管理和不断优化，我们采用了精心设计的绩效评估周期。这个周期旨在实现灵活、实时和全面的评估，以适应饲用原料作物项目执行中的各种挑战。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饲用原料作物项目的不同需求，分为短期、中期和长期。短期评估关注每个迭代或工作周期，以及时发现和解决当前任务中的问题。中期评估涵盖几个迭代，深入了解整体饲用原料作物项目的趋势和性能。长期评估则着眼于整个饲用原料作物项目阶段，确保饲用原料作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饲用原料作物项目管理工具和协作平台，团队成员能够随时更新和分享饲用原料作物项目数据。这种实时性的反馈机制使我们能够及时察觉潜在问题，快速调整，保持饲用原料作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饲用原料作物项目的决策制定密不可分。每个周期的饲用原料作物项目回顾会议成为集体总结经验、识别问题深层次原因并找到创新解决方案的平台。这种定期的反思与调整机制使饲用原料作物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https://d.book118.com/988021141122006024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饲用原料作物项目规划设计蓝图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E2B4A"/>
    <w:rsid w:val="2C8E2B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2114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2024-01-08T11:40:00Z</dcterms:created>
  <dcterms:modified xsi:type="dcterms:W3CDTF">2024-01-08T11:40:20Z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1C590F2693304A6EA4352199E57A1621_11</vt:lpwstr>
  </property>
  <property fmtid="{D5CDD505-2E9C-101B-9397-08002B2CF9AE}" pid="3" name="KSOProductBuildVer">
    <vt:lpwstr>2052-12.1.0.16120</vt:lpwstr>
  </property>
</Properties>
</file>