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儿童医院市场分析及竞争策略分析报告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21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_Toc27121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2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_Toc20410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_Toc1377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8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_Toc18448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4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_Toc32014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7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_Toc31837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08" w:history="1">
        <w:r>
          <w:rPr>
            <w:rFonts w:ascii="仿宋" w:eastAsia="仿宋" w:hAnsi="仿宋" w:cs="仿宋" w:hint="eastAsia"/>
            <w:lang w:val="en-GB"/>
          </w:rPr>
          <w:t>四、儿童医院项目概论</w:t>
        </w:r>
        <w:r>
          <w:tab/>
        </w:r>
        <w:r>
          <w:fldChar w:fldCharType="begin"/>
        </w:r>
        <w:r>
          <w:instrText xml:space="preserve"> PAGEREF _Toc26408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9" w:history="1">
        <w:r>
          <w:rPr>
            <w:rFonts w:ascii="仿宋" w:eastAsia="仿宋" w:hAnsi="仿宋" w:cs="仿宋" w:hint="eastAsia"/>
            <w:lang w:val="en-GB"/>
          </w:rPr>
          <w:t>(一)、儿童医院项目概述</w:t>
        </w:r>
        <w:r>
          <w:tab/>
        </w:r>
        <w:r>
          <w:fldChar w:fldCharType="begin"/>
        </w:r>
        <w:r>
          <w:instrText xml:space="preserve"> PAGEREF _Toc14229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9" w:history="1">
        <w:r>
          <w:rPr>
            <w:rFonts w:ascii="仿宋" w:eastAsia="仿宋" w:hAnsi="仿宋" w:cs="仿宋" w:hint="eastAsia"/>
            <w:lang w:val="en-GB"/>
          </w:rPr>
          <w:t>(二)、儿童医院项目总投资及资金构成</w:t>
        </w:r>
        <w:r>
          <w:tab/>
        </w:r>
        <w:r>
          <w:fldChar w:fldCharType="begin"/>
        </w:r>
        <w:r>
          <w:instrText xml:space="preserve"> PAGEREF _Toc29459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6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5" w:history="1">
        <w:r>
          <w:rPr>
            <w:rFonts w:ascii="仿宋" w:eastAsia="仿宋" w:hAnsi="仿宋" w:cs="仿宋" w:hint="eastAsia"/>
            <w:lang w:val="en-GB"/>
          </w:rPr>
          <w:t>(四)、儿童医院项目预期经济效益规划目标</w:t>
        </w:r>
        <w:r>
          <w:tab/>
        </w:r>
        <w:r>
          <w:fldChar w:fldCharType="begin"/>
        </w:r>
        <w:r>
          <w:instrText xml:space="preserve"> PAGEREF _Toc9245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2" w:history="1">
        <w:r>
          <w:rPr>
            <w:rFonts w:ascii="仿宋" w:eastAsia="仿宋" w:hAnsi="仿宋" w:cs="仿宋" w:hint="eastAsia"/>
            <w:lang w:val="en-GB"/>
          </w:rPr>
          <w:t>(五)、儿童医院项目建设进度规划</w:t>
        </w:r>
        <w:r>
          <w:tab/>
        </w:r>
        <w:r>
          <w:fldChar w:fldCharType="begin"/>
        </w:r>
        <w:r>
          <w:instrText xml:space="preserve"> PAGEREF _Toc30432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91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_Toc8691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_Toc7194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5" w:history="1">
        <w:r>
          <w:rPr>
            <w:rFonts w:ascii="仿宋" w:eastAsia="仿宋" w:hAnsi="仿宋" w:cs="仿宋" w:hint="eastAsia"/>
            <w:lang w:val="en-GB"/>
          </w:rPr>
          <w:t>六、儿童医院市场地位与竞争战略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8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_Toc28278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2" w:history="1">
        <w:r>
          <w:rPr>
            <w:rFonts w:ascii="仿宋" w:eastAsia="仿宋" w:hAnsi="仿宋" w:cs="仿宋" w:hint="eastAsia"/>
            <w:lang w:val="en-GB"/>
          </w:rPr>
          <w:t>七、儿童医院新型运营方式</w:t>
        </w:r>
        <w:r>
          <w:tab/>
        </w:r>
        <w:r>
          <w:fldChar w:fldCharType="begin"/>
        </w:r>
        <w:r>
          <w:instrText xml:space="preserve"> PAGEREF _Toc17492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8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_Toc6658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2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_Toc8402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_Toc3016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6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5" w:history="1">
        <w:r>
          <w:rPr>
            <w:rFonts w:ascii="仿宋" w:eastAsia="仿宋" w:hAnsi="仿宋" w:cs="仿宋" w:hint="eastAsia"/>
            <w:lang w:val="en-GB"/>
          </w:rPr>
          <w:t>八、儿童医院消费者市场分析</w:t>
        </w:r>
        <w:r>
          <w:tab/>
        </w:r>
        <w:r>
          <w:fldChar w:fldCharType="begin"/>
        </w:r>
        <w:r>
          <w:instrText xml:space="preserve"> PAGEREF _Toc27385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1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_Toc20521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4" w:history="1">
        <w:r>
          <w:rPr>
            <w:rFonts w:ascii="仿宋" w:eastAsia="仿宋" w:hAnsi="仿宋" w:cs="仿宋" w:hint="eastAsia"/>
            <w:lang w:val="en-GB"/>
          </w:rPr>
          <w:t>九、儿童医院行业竞争对选址的影响</w:t>
        </w:r>
        <w:r>
          <w:tab/>
        </w:r>
        <w:r>
          <w:fldChar w:fldCharType="begin"/>
        </w:r>
        <w:r>
          <w:instrText xml:space="preserve"> PAGEREF _Toc30684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3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_Toc26013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7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_Toc6637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6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_Toc2016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8" w:history="1">
        <w:r>
          <w:rPr>
            <w:rFonts w:ascii="仿宋" w:eastAsia="仿宋" w:hAnsi="仿宋" w:cs="仿宋" w:hint="eastAsia"/>
            <w:lang w:val="en-GB"/>
          </w:rPr>
          <w:t>十、儿童医院组织市场分析</w:t>
        </w:r>
        <w:r>
          <w:tab/>
        </w:r>
        <w:r>
          <w:fldChar w:fldCharType="begin"/>
        </w:r>
        <w:r>
          <w:instrText xml:space="preserve"> PAGEREF _Toc25278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0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_Toc22590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811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6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_Toc30006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11" w:history="1">
        <w:r>
          <w:rPr>
            <w:rFonts w:ascii="仿宋" w:eastAsia="仿宋" w:hAnsi="仿宋" w:cs="仿宋" w:hint="eastAsia"/>
            <w:lang w:val="en-GB"/>
          </w:rPr>
          <w:t>十一、儿童医院人才战略与团队建设</w:t>
        </w:r>
        <w:r>
          <w:tab/>
        </w:r>
        <w:r>
          <w:fldChar w:fldCharType="begin"/>
        </w:r>
        <w:r>
          <w:instrText xml:space="preserve"> PAGEREF _Toc21911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7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_Toc23117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9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_Toc23809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val="en-GB"/>
          </w:rPr>
          <w:t>十二、儿童医院行业高质量发展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_Toc8340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_Toc13637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0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_Toc6790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val="en-GB"/>
          </w:rPr>
          <w:t>十三、儿童医院风险管理与合规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1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_Toc19271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_Toc24553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0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_Toc23440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3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_Toc8233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3" w:history="1">
        <w:r>
          <w:rPr>
            <w:rFonts w:ascii="仿宋" w:eastAsia="仿宋" w:hAnsi="仿宋" w:cs="仿宋" w:hint="eastAsia"/>
            <w:lang w:val="en-GB"/>
          </w:rPr>
          <w:t>十四、儿童医院行业发展方向</w:t>
        </w:r>
        <w:r>
          <w:tab/>
        </w:r>
        <w:r>
          <w:fldChar w:fldCharType="begin"/>
        </w:r>
        <w:r>
          <w:instrText xml:space="preserve"> PAGEREF _Toc16163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2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_Toc27412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2" w:history="1">
        <w:r>
          <w:rPr>
            <w:rFonts w:ascii="仿宋" w:eastAsia="仿宋" w:hAnsi="仿宋" w:cs="仿宋" w:hint="eastAsia"/>
            <w:lang w:val="en-GB"/>
          </w:rPr>
          <w:t>(三)、儿童医院行业生态系统构建</w:t>
        </w:r>
        <w:r>
          <w:tab/>
        </w:r>
        <w:r>
          <w:fldChar w:fldCharType="begin"/>
        </w:r>
        <w:r>
          <w:instrText xml:space="preserve"> PAGEREF _Toc28492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1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_Toc26351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8" w:history="1">
        <w:r>
          <w:rPr>
            <w:rFonts w:ascii="仿宋" w:eastAsia="仿宋" w:hAnsi="仿宋" w:cs="仿宋" w:hint="eastAsia"/>
            <w:lang w:val="en-GB"/>
          </w:rPr>
          <w:t>十五、儿童医院数字化发展方案</w:t>
        </w:r>
        <w:r>
          <w:tab/>
        </w:r>
        <w:r>
          <w:fldChar w:fldCharType="begin"/>
        </w:r>
        <w:r>
          <w:instrText xml:space="preserve"> PAGEREF _Toc16338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_Toc20401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_Toc687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4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_Toc28734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7121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儿童医院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5072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8803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为确保公司员工在不断变化的市场和儿童医院行业中保持竞争力，公司将进行全面的培训需求分析与计划，以提高员工整体素质和适应公司发展需求。下面是公司在培训需求分析与计划方面的详细安排：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市场动态与儿童医院行业趋势分析：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通过跟踪市场动态和儿童医院行业趋势，公司将及时获取关于新技术、新趋势的信息。基于这些信息，公司将制定培训计划，使员工紧跟儿童医院行业发展步伐，提高他们对市场的洞察力和适应力。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针对公司所处业务领域的最新发展，公司将定期进行专业知识更新培训。这有助于确保员工了解儿童医院行业前沿信息，保持专业知识的新鲜度，提高其在专业领域内的竞争力。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041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https://d.book118.com/988021143125006030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儿童医院市场分析及竞争策略分析报告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86219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786219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88021143125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2024-01-09T13:14:00Z</dcterms:created>
  <dcterms:modified xsi:type="dcterms:W3CDTF">2024-01-09T13:14:21Z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FA501EB339E046D1B9E98A72DF8DAE55_11</vt:lpwstr>
  </property>
  <property fmtid="{D5CDD505-2E9C-101B-9397-08002B2CF9AE}" pid="3" name="KSOProductBuildVer">
    <vt:lpwstr>2052-12.1.0.16120</vt:lpwstr>
  </property>
</Properties>
</file>