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车用润滑油项目规划设计纲要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456" w:history="1">
        <w:r>
          <w:rPr>
            <w:rFonts w:ascii="仿宋" w:eastAsia="仿宋" w:hAnsi="仿宋" w:cs="仿宋" w:hint="eastAsia"/>
            <w:lang w:eastAsia="zh-CN"/>
          </w:rPr>
          <w:t>序言</w:t>
        </w:r>
        <w:r>
          <w:tab/>
        </w:r>
        <w:r>
          <w:fldChar w:fldCharType="begin"/>
        </w:r>
        <w:r>
          <w:instrText xml:space="preserve"> PAGEREF _Toc13456 \h </w:instrText>
        </w:r>
        <w:r>
          <w:fldChar w:fldCharType="separate"/>
        </w:r>
        <w:r>
          <w:t>3</w:t>
        </w:r>
        <w:r>
          <w:fldChar w:fldCharType="end"/>
        </w:r>
      </w:hyperlink>
    </w:p>
    <w:p>
      <w:pPr>
        <w:pStyle w:val="TOC1"/>
        <w:tabs>
          <w:tab w:val="right" w:leader="dot" w:pos="8306"/>
        </w:tabs>
      </w:pPr>
      <w:hyperlink w:anchor="_Toc31413" w:history="1">
        <w:r>
          <w:rPr>
            <w:rFonts w:ascii="仿宋" w:eastAsia="仿宋" w:hAnsi="仿宋" w:cs="仿宋" w:hint="eastAsia"/>
            <w:lang w:eastAsia="zh-CN"/>
          </w:rPr>
          <w:t>一、车用润滑油项目危机管理</w:t>
        </w:r>
        <w:r>
          <w:tab/>
        </w:r>
        <w:r>
          <w:fldChar w:fldCharType="begin"/>
        </w:r>
        <w:r>
          <w:instrText xml:space="preserve"> PAGEREF _Toc31413 \h </w:instrText>
        </w:r>
        <w:r>
          <w:fldChar w:fldCharType="separate"/>
        </w:r>
        <w:r>
          <w:t>3</w:t>
        </w:r>
        <w:r>
          <w:fldChar w:fldCharType="end"/>
        </w:r>
      </w:hyperlink>
    </w:p>
    <w:p>
      <w:pPr>
        <w:pStyle w:val="TOC2"/>
        <w:tabs>
          <w:tab w:val="right" w:leader="dot" w:pos="8306"/>
        </w:tabs>
      </w:pPr>
      <w:hyperlink w:anchor="_Toc4634" w:history="1">
        <w:r>
          <w:rPr>
            <w:rFonts w:ascii="仿宋" w:eastAsia="仿宋" w:hAnsi="仿宋" w:cs="仿宋" w:hint="eastAsia"/>
            <w:lang w:eastAsia="zh-CN"/>
          </w:rPr>
          <w:t>(一)、危机预警与识别</w:t>
        </w:r>
        <w:r>
          <w:tab/>
        </w:r>
        <w:r>
          <w:fldChar w:fldCharType="begin"/>
        </w:r>
        <w:r>
          <w:instrText xml:space="preserve"> PAGEREF _Toc4634 \h </w:instrText>
        </w:r>
        <w:r>
          <w:fldChar w:fldCharType="separate"/>
        </w:r>
        <w:r>
          <w:t>3</w:t>
        </w:r>
        <w:r>
          <w:fldChar w:fldCharType="end"/>
        </w:r>
      </w:hyperlink>
    </w:p>
    <w:p>
      <w:pPr>
        <w:pStyle w:val="TOC2"/>
        <w:tabs>
          <w:tab w:val="right" w:leader="dot" w:pos="8306"/>
        </w:tabs>
      </w:pPr>
      <w:hyperlink w:anchor="_Toc18200" w:history="1">
        <w:r>
          <w:rPr>
            <w:rFonts w:ascii="仿宋" w:eastAsia="仿宋" w:hAnsi="仿宋" w:cs="仿宋" w:hint="eastAsia"/>
            <w:lang w:eastAsia="zh-CN"/>
          </w:rPr>
          <w:t>(二)、危机应对与恢复</w:t>
        </w:r>
        <w:r>
          <w:tab/>
        </w:r>
        <w:r>
          <w:fldChar w:fldCharType="begin"/>
        </w:r>
        <w:r>
          <w:instrText xml:space="preserve"> PAGEREF _Toc18200 \h </w:instrText>
        </w:r>
        <w:r>
          <w:fldChar w:fldCharType="separate"/>
        </w:r>
        <w:r>
          <w:t>4</w:t>
        </w:r>
        <w:r>
          <w:fldChar w:fldCharType="end"/>
        </w:r>
      </w:hyperlink>
    </w:p>
    <w:p>
      <w:pPr>
        <w:pStyle w:val="TOC1"/>
        <w:tabs>
          <w:tab w:val="right" w:leader="dot" w:pos="8306"/>
        </w:tabs>
      </w:pPr>
      <w:hyperlink w:anchor="_Toc19593" w:history="1">
        <w:r>
          <w:rPr>
            <w:rFonts w:ascii="仿宋" w:eastAsia="仿宋" w:hAnsi="仿宋" w:cs="仿宋" w:hint="eastAsia"/>
            <w:lang w:eastAsia="zh-CN"/>
          </w:rPr>
          <w:t>二、车用润滑油项目选址可行性分析</w:t>
        </w:r>
        <w:r>
          <w:tab/>
        </w:r>
        <w:r>
          <w:fldChar w:fldCharType="begin"/>
        </w:r>
        <w:r>
          <w:instrText xml:space="preserve"> PAGEREF _Toc19593 \h </w:instrText>
        </w:r>
        <w:r>
          <w:fldChar w:fldCharType="separate"/>
        </w:r>
        <w:r>
          <w:t>5</w:t>
        </w:r>
        <w:r>
          <w:fldChar w:fldCharType="end"/>
        </w:r>
      </w:hyperlink>
    </w:p>
    <w:p>
      <w:pPr>
        <w:pStyle w:val="TOC2"/>
        <w:tabs>
          <w:tab w:val="right" w:leader="dot" w:pos="8306"/>
        </w:tabs>
      </w:pPr>
      <w:hyperlink w:anchor="_Toc19753" w:history="1">
        <w:r>
          <w:rPr>
            <w:rFonts w:ascii="仿宋" w:eastAsia="仿宋" w:hAnsi="仿宋" w:cs="仿宋" w:hint="eastAsia"/>
            <w:lang w:eastAsia="zh-CN"/>
          </w:rPr>
          <w:t>(一)、车用润滑油项目选址</w:t>
        </w:r>
        <w:r>
          <w:tab/>
        </w:r>
        <w:r>
          <w:fldChar w:fldCharType="begin"/>
        </w:r>
        <w:r>
          <w:instrText xml:space="preserve"> PAGEREF _Toc19753 \h </w:instrText>
        </w:r>
        <w:r>
          <w:fldChar w:fldCharType="separate"/>
        </w:r>
        <w:r>
          <w:t>5</w:t>
        </w:r>
        <w:r>
          <w:fldChar w:fldCharType="end"/>
        </w:r>
      </w:hyperlink>
    </w:p>
    <w:p>
      <w:pPr>
        <w:pStyle w:val="TOC2"/>
        <w:tabs>
          <w:tab w:val="right" w:leader="dot" w:pos="8306"/>
        </w:tabs>
      </w:pPr>
      <w:hyperlink w:anchor="_Toc24034" w:history="1">
        <w:r>
          <w:rPr>
            <w:rFonts w:ascii="仿宋" w:eastAsia="仿宋" w:hAnsi="仿宋" w:cs="仿宋" w:hint="eastAsia"/>
            <w:lang w:eastAsia="zh-CN"/>
          </w:rPr>
          <w:t>(二)、用地控制指标</w:t>
        </w:r>
        <w:r>
          <w:tab/>
        </w:r>
        <w:r>
          <w:fldChar w:fldCharType="begin"/>
        </w:r>
        <w:r>
          <w:instrText xml:space="preserve"> PAGEREF _Toc24034 \h </w:instrText>
        </w:r>
        <w:r>
          <w:fldChar w:fldCharType="separate"/>
        </w:r>
        <w:r>
          <w:t>5</w:t>
        </w:r>
        <w:r>
          <w:fldChar w:fldCharType="end"/>
        </w:r>
      </w:hyperlink>
    </w:p>
    <w:p>
      <w:pPr>
        <w:pStyle w:val="TOC2"/>
        <w:tabs>
          <w:tab w:val="right" w:leader="dot" w:pos="8306"/>
        </w:tabs>
      </w:pPr>
      <w:hyperlink w:anchor="_Toc25501" w:history="1">
        <w:r>
          <w:rPr>
            <w:rFonts w:ascii="仿宋" w:eastAsia="仿宋" w:hAnsi="仿宋" w:cs="仿宋" w:hint="eastAsia"/>
            <w:lang w:eastAsia="zh-CN"/>
          </w:rPr>
          <w:t>(三)、节约用地措施</w:t>
        </w:r>
        <w:r>
          <w:tab/>
        </w:r>
        <w:r>
          <w:fldChar w:fldCharType="begin"/>
        </w:r>
        <w:r>
          <w:instrText xml:space="preserve"> PAGEREF _Toc25501 \h </w:instrText>
        </w:r>
        <w:r>
          <w:fldChar w:fldCharType="separate"/>
        </w:r>
        <w:r>
          <w:t>7</w:t>
        </w:r>
        <w:r>
          <w:fldChar w:fldCharType="end"/>
        </w:r>
      </w:hyperlink>
    </w:p>
    <w:p>
      <w:pPr>
        <w:pStyle w:val="TOC2"/>
        <w:tabs>
          <w:tab w:val="right" w:leader="dot" w:pos="8306"/>
        </w:tabs>
      </w:pPr>
      <w:hyperlink w:anchor="_Toc7078" w:history="1">
        <w:r>
          <w:rPr>
            <w:rFonts w:ascii="仿宋" w:eastAsia="仿宋" w:hAnsi="仿宋" w:cs="仿宋" w:hint="eastAsia"/>
            <w:lang w:eastAsia="zh-CN"/>
          </w:rPr>
          <w:t>(四)、总图布置方案</w:t>
        </w:r>
        <w:r>
          <w:tab/>
        </w:r>
        <w:r>
          <w:fldChar w:fldCharType="begin"/>
        </w:r>
        <w:r>
          <w:instrText xml:space="preserve"> PAGEREF _Toc7078 \h </w:instrText>
        </w:r>
        <w:r>
          <w:fldChar w:fldCharType="separate"/>
        </w:r>
        <w:r>
          <w:t>8</w:t>
        </w:r>
        <w:r>
          <w:fldChar w:fldCharType="end"/>
        </w:r>
      </w:hyperlink>
    </w:p>
    <w:p>
      <w:pPr>
        <w:pStyle w:val="TOC2"/>
        <w:tabs>
          <w:tab w:val="right" w:leader="dot" w:pos="8306"/>
        </w:tabs>
      </w:pPr>
      <w:hyperlink w:anchor="_Toc1296" w:history="1">
        <w:r>
          <w:rPr>
            <w:rFonts w:ascii="仿宋" w:eastAsia="仿宋" w:hAnsi="仿宋" w:cs="仿宋" w:hint="eastAsia"/>
            <w:lang w:eastAsia="zh-CN"/>
          </w:rPr>
          <w:t>(五)、选址综合评价</w:t>
        </w:r>
        <w:r>
          <w:tab/>
        </w:r>
        <w:r>
          <w:fldChar w:fldCharType="begin"/>
        </w:r>
        <w:r>
          <w:instrText xml:space="preserve"> PAGEREF _Toc1296 \h </w:instrText>
        </w:r>
        <w:r>
          <w:fldChar w:fldCharType="separate"/>
        </w:r>
        <w:r>
          <w:t>9</w:t>
        </w:r>
        <w:r>
          <w:fldChar w:fldCharType="end"/>
        </w:r>
      </w:hyperlink>
    </w:p>
    <w:p>
      <w:pPr>
        <w:pStyle w:val="TOC1"/>
        <w:tabs>
          <w:tab w:val="right" w:leader="dot" w:pos="8306"/>
        </w:tabs>
      </w:pPr>
      <w:hyperlink w:anchor="_Toc3255" w:history="1">
        <w:r>
          <w:rPr>
            <w:rFonts w:ascii="仿宋" w:eastAsia="仿宋" w:hAnsi="仿宋" w:cs="仿宋" w:hint="eastAsia"/>
            <w:lang w:eastAsia="zh-CN"/>
          </w:rPr>
          <w:t>三、车用润滑油项目土建工程</w:t>
        </w:r>
        <w:r>
          <w:tab/>
        </w:r>
        <w:r>
          <w:fldChar w:fldCharType="begin"/>
        </w:r>
        <w:r>
          <w:instrText xml:space="preserve"> PAGEREF _Toc3255 \h </w:instrText>
        </w:r>
        <w:r>
          <w:fldChar w:fldCharType="separate"/>
        </w:r>
        <w:r>
          <w:t>11</w:t>
        </w:r>
        <w:r>
          <w:fldChar w:fldCharType="end"/>
        </w:r>
      </w:hyperlink>
    </w:p>
    <w:p>
      <w:pPr>
        <w:pStyle w:val="TOC2"/>
        <w:tabs>
          <w:tab w:val="right" w:leader="dot" w:pos="8306"/>
        </w:tabs>
      </w:pPr>
      <w:hyperlink w:anchor="_Toc190" w:history="1">
        <w:r>
          <w:rPr>
            <w:rFonts w:ascii="仿宋" w:eastAsia="仿宋" w:hAnsi="仿宋" w:cs="仿宋" w:hint="eastAsia"/>
            <w:lang w:eastAsia="zh-CN"/>
          </w:rPr>
          <w:t>(一)、建筑工程设计原则</w:t>
        </w:r>
        <w:r>
          <w:tab/>
        </w:r>
        <w:r>
          <w:fldChar w:fldCharType="begin"/>
        </w:r>
        <w:r>
          <w:instrText xml:space="preserve"> PAGEREF _Toc190 \h </w:instrText>
        </w:r>
        <w:r>
          <w:fldChar w:fldCharType="separate"/>
        </w:r>
        <w:r>
          <w:t>11</w:t>
        </w:r>
        <w:r>
          <w:fldChar w:fldCharType="end"/>
        </w:r>
      </w:hyperlink>
    </w:p>
    <w:p>
      <w:pPr>
        <w:pStyle w:val="TOC2"/>
        <w:tabs>
          <w:tab w:val="right" w:leader="dot" w:pos="8306"/>
        </w:tabs>
      </w:pPr>
      <w:hyperlink w:anchor="_Toc16287" w:history="1">
        <w:r>
          <w:rPr>
            <w:rFonts w:ascii="仿宋" w:eastAsia="仿宋" w:hAnsi="仿宋" w:cs="仿宋" w:hint="eastAsia"/>
            <w:lang w:eastAsia="zh-CN"/>
          </w:rPr>
          <w:t>(二)、土建工程设计年限及安全等级</w:t>
        </w:r>
        <w:r>
          <w:tab/>
        </w:r>
        <w:r>
          <w:fldChar w:fldCharType="begin"/>
        </w:r>
        <w:r>
          <w:instrText xml:space="preserve"> PAGEREF _Toc16287 \h </w:instrText>
        </w:r>
        <w:r>
          <w:fldChar w:fldCharType="separate"/>
        </w:r>
        <w:r>
          <w:t>12</w:t>
        </w:r>
        <w:r>
          <w:fldChar w:fldCharType="end"/>
        </w:r>
      </w:hyperlink>
    </w:p>
    <w:p>
      <w:pPr>
        <w:pStyle w:val="TOC2"/>
        <w:tabs>
          <w:tab w:val="right" w:leader="dot" w:pos="8306"/>
        </w:tabs>
      </w:pPr>
      <w:hyperlink w:anchor="_Toc15948" w:history="1">
        <w:r>
          <w:rPr>
            <w:rFonts w:ascii="仿宋" w:eastAsia="仿宋" w:hAnsi="仿宋" w:cs="仿宋" w:hint="eastAsia"/>
            <w:lang w:eastAsia="zh-CN"/>
          </w:rPr>
          <w:t>(三)、建筑工程设计总体要求</w:t>
        </w:r>
        <w:r>
          <w:tab/>
        </w:r>
        <w:r>
          <w:fldChar w:fldCharType="begin"/>
        </w:r>
        <w:r>
          <w:instrText xml:space="preserve"> PAGEREF _Toc15948 \h </w:instrText>
        </w:r>
        <w:r>
          <w:fldChar w:fldCharType="separate"/>
        </w:r>
        <w:r>
          <w:t>13</w:t>
        </w:r>
        <w:r>
          <w:fldChar w:fldCharType="end"/>
        </w:r>
      </w:hyperlink>
    </w:p>
    <w:p>
      <w:pPr>
        <w:pStyle w:val="TOC2"/>
        <w:tabs>
          <w:tab w:val="right" w:leader="dot" w:pos="8306"/>
        </w:tabs>
      </w:pPr>
      <w:hyperlink w:anchor="_Toc11205" w:history="1">
        <w:r>
          <w:rPr>
            <w:rFonts w:ascii="仿宋" w:eastAsia="仿宋" w:hAnsi="仿宋" w:cs="仿宋" w:hint="eastAsia"/>
            <w:lang w:eastAsia="zh-CN"/>
          </w:rPr>
          <w:t>(四)、土建工程建设指标</w:t>
        </w:r>
        <w:r>
          <w:tab/>
        </w:r>
        <w:r>
          <w:fldChar w:fldCharType="begin"/>
        </w:r>
        <w:r>
          <w:instrText xml:space="preserve"> PAGEREF _Toc11205 \h </w:instrText>
        </w:r>
        <w:r>
          <w:fldChar w:fldCharType="separate"/>
        </w:r>
        <w:r>
          <w:t>14</w:t>
        </w:r>
        <w:r>
          <w:fldChar w:fldCharType="end"/>
        </w:r>
      </w:hyperlink>
    </w:p>
    <w:p>
      <w:pPr>
        <w:pStyle w:val="TOC1"/>
        <w:tabs>
          <w:tab w:val="right" w:leader="dot" w:pos="8306"/>
        </w:tabs>
      </w:pPr>
      <w:hyperlink w:anchor="_Toc5261" w:history="1">
        <w:r>
          <w:rPr>
            <w:rFonts w:ascii="仿宋" w:eastAsia="仿宋" w:hAnsi="仿宋" w:cs="仿宋" w:hint="eastAsia"/>
            <w:lang w:eastAsia="zh-CN"/>
          </w:rPr>
          <w:t>四、工艺说明</w:t>
        </w:r>
        <w:r>
          <w:tab/>
        </w:r>
        <w:r>
          <w:fldChar w:fldCharType="begin"/>
        </w:r>
        <w:r>
          <w:instrText xml:space="preserve"> PAGEREF _Toc5261 \h </w:instrText>
        </w:r>
        <w:r>
          <w:fldChar w:fldCharType="separate"/>
        </w:r>
        <w:r>
          <w:t>14</w:t>
        </w:r>
        <w:r>
          <w:fldChar w:fldCharType="end"/>
        </w:r>
      </w:hyperlink>
    </w:p>
    <w:p>
      <w:pPr>
        <w:pStyle w:val="TOC2"/>
        <w:tabs>
          <w:tab w:val="right" w:leader="dot" w:pos="8306"/>
        </w:tabs>
      </w:pPr>
      <w:hyperlink w:anchor="_Toc15761" w:history="1">
        <w:r>
          <w:rPr>
            <w:rFonts w:ascii="仿宋" w:eastAsia="仿宋" w:hAnsi="仿宋" w:cs="仿宋" w:hint="eastAsia"/>
            <w:lang w:eastAsia="zh-CN"/>
          </w:rPr>
          <w:t>(一)、技术管理特点</w:t>
        </w:r>
        <w:r>
          <w:tab/>
        </w:r>
        <w:r>
          <w:fldChar w:fldCharType="begin"/>
        </w:r>
        <w:r>
          <w:instrText xml:space="preserve"> PAGEREF _Toc15761 \h </w:instrText>
        </w:r>
        <w:r>
          <w:fldChar w:fldCharType="separate"/>
        </w:r>
        <w:r>
          <w:t>14</w:t>
        </w:r>
        <w:r>
          <w:fldChar w:fldCharType="end"/>
        </w:r>
      </w:hyperlink>
    </w:p>
    <w:p>
      <w:pPr>
        <w:pStyle w:val="TOC2"/>
        <w:tabs>
          <w:tab w:val="right" w:leader="dot" w:pos="8306"/>
        </w:tabs>
      </w:pPr>
      <w:hyperlink w:anchor="_Toc29597" w:history="1">
        <w:r>
          <w:rPr>
            <w:rFonts w:ascii="仿宋" w:eastAsia="仿宋" w:hAnsi="仿宋" w:cs="仿宋" w:hint="eastAsia"/>
            <w:lang w:eastAsia="zh-CN"/>
          </w:rPr>
          <w:t>(二)、车用润滑油项目工艺技术设计方案</w:t>
        </w:r>
        <w:r>
          <w:tab/>
        </w:r>
        <w:r>
          <w:fldChar w:fldCharType="begin"/>
        </w:r>
        <w:r>
          <w:instrText xml:space="preserve"> PAGEREF _Toc29597 \h </w:instrText>
        </w:r>
        <w:r>
          <w:fldChar w:fldCharType="separate"/>
        </w:r>
        <w:r>
          <w:t>15</w:t>
        </w:r>
        <w:r>
          <w:fldChar w:fldCharType="end"/>
        </w:r>
      </w:hyperlink>
    </w:p>
    <w:p>
      <w:pPr>
        <w:pStyle w:val="TOC2"/>
        <w:tabs>
          <w:tab w:val="right" w:leader="dot" w:pos="8306"/>
        </w:tabs>
      </w:pPr>
      <w:hyperlink w:anchor="_Toc27807" w:history="1">
        <w:r>
          <w:rPr>
            <w:rFonts w:ascii="仿宋" w:eastAsia="仿宋" w:hAnsi="仿宋" w:cs="仿宋" w:hint="eastAsia"/>
            <w:lang w:eastAsia="zh-CN"/>
          </w:rPr>
          <w:t>(三)、设备选型方案</w:t>
        </w:r>
        <w:r>
          <w:tab/>
        </w:r>
        <w:r>
          <w:fldChar w:fldCharType="begin"/>
        </w:r>
        <w:r>
          <w:instrText xml:space="preserve"> PAGEREF _Toc27807 \h </w:instrText>
        </w:r>
        <w:r>
          <w:fldChar w:fldCharType="separate"/>
        </w:r>
        <w:r>
          <w:t>16</w:t>
        </w:r>
        <w:r>
          <w:fldChar w:fldCharType="end"/>
        </w:r>
      </w:hyperlink>
    </w:p>
    <w:p>
      <w:pPr>
        <w:pStyle w:val="TOC1"/>
        <w:tabs>
          <w:tab w:val="right" w:leader="dot" w:pos="8306"/>
        </w:tabs>
      </w:pPr>
      <w:hyperlink w:anchor="_Toc25817" w:history="1">
        <w:r>
          <w:rPr>
            <w:rFonts w:ascii="仿宋" w:eastAsia="仿宋" w:hAnsi="仿宋" w:cs="仿宋" w:hint="eastAsia"/>
            <w:lang w:eastAsia="zh-CN"/>
          </w:rPr>
          <w:t>五、车用润滑油项目可持续发展</w:t>
        </w:r>
        <w:r>
          <w:tab/>
        </w:r>
        <w:r>
          <w:fldChar w:fldCharType="begin"/>
        </w:r>
        <w:r>
          <w:instrText xml:space="preserve"> PAGEREF _Toc25817 \h </w:instrText>
        </w:r>
        <w:r>
          <w:fldChar w:fldCharType="separate"/>
        </w:r>
        <w:r>
          <w:t>18</w:t>
        </w:r>
        <w:r>
          <w:fldChar w:fldCharType="end"/>
        </w:r>
      </w:hyperlink>
    </w:p>
    <w:p>
      <w:pPr>
        <w:pStyle w:val="TOC2"/>
        <w:tabs>
          <w:tab w:val="right" w:leader="dot" w:pos="8306"/>
        </w:tabs>
      </w:pPr>
      <w:hyperlink w:anchor="_Toc29788" w:history="1">
        <w:r>
          <w:rPr>
            <w:rFonts w:ascii="仿宋" w:eastAsia="仿宋" w:hAnsi="仿宋" w:cs="仿宋" w:hint="eastAsia"/>
            <w:lang w:eastAsia="zh-CN"/>
          </w:rPr>
          <w:t>(一)、可持续战略与实践</w:t>
        </w:r>
        <w:r>
          <w:tab/>
        </w:r>
        <w:r>
          <w:fldChar w:fldCharType="begin"/>
        </w:r>
        <w:r>
          <w:instrText xml:space="preserve"> PAGEREF _Toc29788 \h </w:instrText>
        </w:r>
        <w:r>
          <w:fldChar w:fldCharType="separate"/>
        </w:r>
        <w:r>
          <w:t>18</w:t>
        </w:r>
        <w:r>
          <w:fldChar w:fldCharType="end"/>
        </w:r>
      </w:hyperlink>
    </w:p>
    <w:p>
      <w:pPr>
        <w:pStyle w:val="TOC2"/>
        <w:tabs>
          <w:tab w:val="right" w:leader="dot" w:pos="8306"/>
        </w:tabs>
      </w:pPr>
      <w:hyperlink w:anchor="_Toc14192" w:history="1">
        <w:r>
          <w:rPr>
            <w:rFonts w:ascii="仿宋" w:eastAsia="仿宋" w:hAnsi="仿宋" w:cs="仿宋" w:hint="eastAsia"/>
            <w:lang w:eastAsia="zh-CN"/>
          </w:rPr>
          <w:t>(二)、环保与社会责任</w:t>
        </w:r>
        <w:r>
          <w:tab/>
        </w:r>
        <w:r>
          <w:fldChar w:fldCharType="begin"/>
        </w:r>
        <w:r>
          <w:instrText xml:space="preserve"> PAGEREF _Toc14192 \h </w:instrText>
        </w:r>
        <w:r>
          <w:fldChar w:fldCharType="separate"/>
        </w:r>
        <w:r>
          <w:t>18</w:t>
        </w:r>
        <w:r>
          <w:fldChar w:fldCharType="end"/>
        </w:r>
      </w:hyperlink>
    </w:p>
    <w:p>
      <w:pPr>
        <w:pStyle w:val="TOC1"/>
        <w:tabs>
          <w:tab w:val="right" w:leader="dot" w:pos="8306"/>
        </w:tabs>
      </w:pPr>
      <w:hyperlink w:anchor="_Toc19147" w:history="1">
        <w:r>
          <w:rPr>
            <w:rFonts w:ascii="仿宋" w:eastAsia="仿宋" w:hAnsi="仿宋" w:cs="仿宋" w:hint="eastAsia"/>
            <w:lang w:eastAsia="zh-CN"/>
          </w:rPr>
          <w:t>六、车用润滑油项目建设背景及必要性分析</w:t>
        </w:r>
        <w:r>
          <w:tab/>
        </w:r>
        <w:r>
          <w:fldChar w:fldCharType="begin"/>
        </w:r>
        <w:r>
          <w:instrText xml:space="preserve"> PAGEREF _Toc19147 \h </w:instrText>
        </w:r>
        <w:r>
          <w:fldChar w:fldCharType="separate"/>
        </w:r>
        <w:r>
          <w:t>19</w:t>
        </w:r>
        <w:r>
          <w:fldChar w:fldCharType="end"/>
        </w:r>
      </w:hyperlink>
    </w:p>
    <w:p>
      <w:pPr>
        <w:pStyle w:val="TOC2"/>
        <w:tabs>
          <w:tab w:val="right" w:leader="dot" w:pos="8306"/>
        </w:tabs>
      </w:pPr>
      <w:hyperlink w:anchor="_Toc9892" w:history="1">
        <w:r>
          <w:rPr>
            <w:rFonts w:ascii="仿宋" w:eastAsia="仿宋" w:hAnsi="仿宋" w:cs="仿宋" w:hint="eastAsia"/>
            <w:lang w:eastAsia="zh-CN"/>
          </w:rPr>
          <w:t>(一)、车用润滑油项目背景分析</w:t>
        </w:r>
        <w:r>
          <w:tab/>
        </w:r>
        <w:r>
          <w:fldChar w:fldCharType="begin"/>
        </w:r>
        <w:r>
          <w:instrText xml:space="preserve"> PAGEREF _Toc9892 \h </w:instrText>
        </w:r>
        <w:r>
          <w:fldChar w:fldCharType="separate"/>
        </w:r>
        <w:r>
          <w:t>19</w:t>
        </w:r>
        <w:r>
          <w:fldChar w:fldCharType="end"/>
        </w:r>
      </w:hyperlink>
    </w:p>
    <w:p>
      <w:pPr>
        <w:pStyle w:val="TOC2"/>
        <w:tabs>
          <w:tab w:val="right" w:leader="dot" w:pos="8306"/>
        </w:tabs>
      </w:pPr>
      <w:hyperlink w:anchor="_Toc3657" w:history="1">
        <w:r>
          <w:rPr>
            <w:rFonts w:ascii="仿宋" w:eastAsia="仿宋" w:hAnsi="仿宋" w:cs="仿宋" w:hint="eastAsia"/>
            <w:lang w:eastAsia="zh-CN"/>
          </w:rPr>
          <w:t>(二)、车用润滑油项目建设必要性分析</w:t>
        </w:r>
        <w:r>
          <w:tab/>
        </w:r>
        <w:r>
          <w:fldChar w:fldCharType="begin"/>
        </w:r>
        <w:r>
          <w:instrText xml:space="preserve"> PAGEREF _Toc3657 \h </w:instrText>
        </w:r>
        <w:r>
          <w:fldChar w:fldCharType="separate"/>
        </w:r>
        <w:r>
          <w:t>21</w:t>
        </w:r>
        <w:r>
          <w:fldChar w:fldCharType="end"/>
        </w:r>
      </w:hyperlink>
    </w:p>
    <w:p>
      <w:pPr>
        <w:pStyle w:val="TOC1"/>
        <w:tabs>
          <w:tab w:val="right" w:leader="dot" w:pos="8306"/>
        </w:tabs>
      </w:pPr>
      <w:hyperlink w:anchor="_Toc28408" w:history="1">
        <w:r>
          <w:rPr>
            <w:rFonts w:ascii="仿宋" w:eastAsia="仿宋" w:hAnsi="仿宋" w:cs="仿宋" w:hint="eastAsia"/>
            <w:lang w:eastAsia="zh-CN"/>
          </w:rPr>
          <w:t>七、车用润滑油项目经营效益</w:t>
        </w:r>
        <w:r>
          <w:tab/>
        </w:r>
        <w:r>
          <w:fldChar w:fldCharType="begin"/>
        </w:r>
        <w:r>
          <w:instrText xml:space="preserve"> PAGEREF _Toc28408 \h </w:instrText>
        </w:r>
        <w:r>
          <w:fldChar w:fldCharType="separate"/>
        </w:r>
        <w:r>
          <w:t>22</w:t>
        </w:r>
        <w:r>
          <w:fldChar w:fldCharType="end"/>
        </w:r>
      </w:hyperlink>
    </w:p>
    <w:p>
      <w:pPr>
        <w:pStyle w:val="TOC2"/>
        <w:tabs>
          <w:tab w:val="right" w:leader="dot" w:pos="8306"/>
        </w:tabs>
      </w:pPr>
      <w:hyperlink w:anchor="_Toc10881" w:history="1">
        <w:r>
          <w:rPr>
            <w:rFonts w:ascii="仿宋" w:eastAsia="仿宋" w:hAnsi="仿宋" w:cs="仿宋" w:hint="eastAsia"/>
            <w:lang w:eastAsia="zh-CN"/>
          </w:rPr>
          <w:t>(一)、经济评价财务测算</w:t>
        </w:r>
        <w:r>
          <w:tab/>
        </w:r>
        <w:r>
          <w:fldChar w:fldCharType="begin"/>
        </w:r>
        <w:r>
          <w:instrText xml:space="preserve"> PAGEREF _Toc10881 \h </w:instrText>
        </w:r>
        <w:r>
          <w:fldChar w:fldCharType="separate"/>
        </w:r>
        <w:r>
          <w:t>22</w:t>
        </w:r>
        <w:r>
          <w:fldChar w:fldCharType="end"/>
        </w:r>
      </w:hyperlink>
    </w:p>
    <w:p>
      <w:pPr>
        <w:pStyle w:val="TOC2"/>
        <w:tabs>
          <w:tab w:val="right" w:leader="dot" w:pos="8306"/>
        </w:tabs>
      </w:pPr>
      <w:hyperlink w:anchor="_Toc12759" w:history="1">
        <w:r>
          <w:rPr>
            <w:rFonts w:ascii="仿宋" w:eastAsia="仿宋" w:hAnsi="仿宋" w:cs="仿宋" w:hint="eastAsia"/>
            <w:lang w:eastAsia="zh-CN"/>
          </w:rPr>
          <w:t>(二)、车用润滑油项目盈利能力分析</w:t>
        </w:r>
        <w:r>
          <w:tab/>
        </w:r>
        <w:r>
          <w:fldChar w:fldCharType="begin"/>
        </w:r>
        <w:r>
          <w:instrText xml:space="preserve"> PAGEREF _Toc12759 \h </w:instrText>
        </w:r>
        <w:r>
          <w:fldChar w:fldCharType="separate"/>
        </w:r>
        <w:r>
          <w:t>24</w:t>
        </w:r>
        <w:r>
          <w:fldChar w:fldCharType="end"/>
        </w:r>
      </w:hyperlink>
    </w:p>
    <w:p>
      <w:pPr>
        <w:pStyle w:val="TOC1"/>
        <w:tabs>
          <w:tab w:val="right" w:leader="dot" w:pos="8306"/>
        </w:tabs>
      </w:pPr>
      <w:hyperlink w:anchor="_Toc13809" w:history="1">
        <w:r>
          <w:rPr>
            <w:rFonts w:ascii="仿宋" w:eastAsia="仿宋" w:hAnsi="仿宋" w:cs="仿宋" w:hint="eastAsia"/>
            <w:lang w:eastAsia="zh-CN"/>
          </w:rPr>
          <w:t>八、车用润滑油项目人力资源管理</w:t>
        </w:r>
        <w:r>
          <w:tab/>
        </w:r>
        <w:r>
          <w:fldChar w:fldCharType="begin"/>
        </w:r>
        <w:r>
          <w:instrText xml:space="preserve"> PAGEREF _Toc13809 \h </w:instrText>
        </w:r>
        <w:r>
          <w:fldChar w:fldCharType="separate"/>
        </w:r>
        <w:r>
          <w:t>24</w:t>
        </w:r>
        <w:r>
          <w:fldChar w:fldCharType="end"/>
        </w:r>
      </w:hyperlink>
    </w:p>
    <w:p>
      <w:pPr>
        <w:pStyle w:val="TOC2"/>
        <w:tabs>
          <w:tab w:val="right" w:leader="dot" w:pos="8306"/>
        </w:tabs>
      </w:pPr>
      <w:hyperlink w:anchor="_Toc17280" w:history="1">
        <w:r>
          <w:rPr>
            <w:rFonts w:ascii="仿宋" w:eastAsia="仿宋" w:hAnsi="仿宋" w:cs="仿宋" w:hint="eastAsia"/>
            <w:lang w:eastAsia="zh-CN"/>
          </w:rPr>
          <w:t>(一)、建立健全的预算管理制度</w:t>
        </w:r>
        <w:r>
          <w:tab/>
        </w:r>
        <w:r>
          <w:fldChar w:fldCharType="begin"/>
        </w:r>
        <w:r>
          <w:instrText xml:space="preserve"> PAGEREF _Toc17280 \h </w:instrText>
        </w:r>
        <w:r>
          <w:fldChar w:fldCharType="separate"/>
        </w:r>
        <w:r>
          <w:t>24</w:t>
        </w:r>
        <w:r>
          <w:fldChar w:fldCharType="end"/>
        </w:r>
      </w:hyperlink>
    </w:p>
    <w:p>
      <w:pPr>
        <w:pStyle w:val="TOC2"/>
        <w:tabs>
          <w:tab w:val="right" w:leader="dot" w:pos="8306"/>
        </w:tabs>
      </w:pPr>
      <w:hyperlink w:anchor="_Toc21680" w:history="1">
        <w:r>
          <w:rPr>
            <w:rFonts w:ascii="仿宋" w:eastAsia="仿宋" w:hAnsi="仿宋" w:cs="仿宋" w:hint="eastAsia"/>
            <w:lang w:eastAsia="zh-CN"/>
          </w:rPr>
          <w:t>(二)、加强资金流动监控</w:t>
        </w:r>
        <w:r>
          <w:tab/>
        </w:r>
        <w:r>
          <w:fldChar w:fldCharType="begin"/>
        </w:r>
        <w:r>
          <w:instrText xml:space="preserve"> PAGEREF _Toc21680 \h </w:instrText>
        </w:r>
        <w:r>
          <w:fldChar w:fldCharType="separate"/>
        </w:r>
        <w:r>
          <w:t>26</w:t>
        </w:r>
        <w:r>
          <w:fldChar w:fldCharType="end"/>
        </w:r>
      </w:hyperlink>
    </w:p>
    <w:p>
      <w:pPr>
        <w:pStyle w:val="TOC2"/>
        <w:tabs>
          <w:tab w:val="right" w:leader="dot" w:pos="8306"/>
        </w:tabs>
      </w:pPr>
      <w:hyperlink w:anchor="_Toc7477" w:history="1">
        <w:r>
          <w:rPr>
            <w:rFonts w:ascii="仿宋" w:eastAsia="仿宋" w:hAnsi="仿宋" w:cs="仿宋" w:hint="eastAsia"/>
            <w:lang w:eastAsia="zh-CN"/>
          </w:rPr>
          <w:t>(三)、制定完善的风险控制机制</w:t>
        </w:r>
        <w:r>
          <w:tab/>
        </w:r>
        <w:r>
          <w:fldChar w:fldCharType="begin"/>
        </w:r>
        <w:r>
          <w:instrText xml:space="preserve"> PAGEREF _Toc7477 \h </w:instrText>
        </w:r>
        <w:r>
          <w:fldChar w:fldCharType="separate"/>
        </w:r>
        <w:r>
          <w:t>27</w:t>
        </w:r>
        <w:r>
          <w:fldChar w:fldCharType="end"/>
        </w:r>
      </w:hyperlink>
    </w:p>
    <w:p>
      <w:pPr>
        <w:pStyle w:val="TOC2"/>
        <w:tabs>
          <w:tab w:val="right" w:leader="dot" w:pos="8306"/>
        </w:tabs>
      </w:pPr>
      <w:hyperlink w:anchor="_Toc4698" w:history="1">
        <w:r>
          <w:rPr>
            <w:rFonts w:ascii="仿宋" w:eastAsia="仿宋" w:hAnsi="仿宋" w:cs="仿宋" w:hint="eastAsia"/>
            <w:lang w:eastAsia="zh-CN"/>
          </w:rPr>
          <w:t>(四)、优化成本管理</w:t>
        </w:r>
        <w:r>
          <w:tab/>
        </w:r>
        <w:r>
          <w:fldChar w:fldCharType="begin"/>
        </w:r>
        <w:r>
          <w:instrText xml:space="preserve"> PAGEREF _Toc4698 \h </w:instrText>
        </w:r>
        <w:r>
          <w:fldChar w:fldCharType="separate"/>
        </w:r>
        <w:r>
          <w:t>28</w:t>
        </w:r>
        <w:r>
          <w:fldChar w:fldCharType="end"/>
        </w:r>
      </w:hyperlink>
    </w:p>
    <w:p>
      <w:pPr>
        <w:pStyle w:val="TOC1"/>
        <w:tabs>
          <w:tab w:val="right" w:leader="dot" w:pos="8306"/>
        </w:tabs>
      </w:pPr>
      <w:hyperlink w:anchor="_Toc15872" w:history="1">
        <w:r>
          <w:rPr>
            <w:rFonts w:ascii="仿宋" w:eastAsia="仿宋" w:hAnsi="仿宋" w:cs="仿宋" w:hint="eastAsia"/>
            <w:lang w:eastAsia="zh-CN"/>
          </w:rPr>
          <w:t>九、车用润滑油项目投资规划</w:t>
        </w:r>
        <w:r>
          <w:tab/>
        </w:r>
        <w:r>
          <w:fldChar w:fldCharType="begin"/>
        </w:r>
        <w:r>
          <w:instrText xml:space="preserve"> PAGEREF _Toc15872 \h </w:instrText>
        </w:r>
        <w:r>
          <w:fldChar w:fldCharType="separate"/>
        </w:r>
        <w:r>
          <w:t>30</w:t>
        </w:r>
        <w:r>
          <w:fldChar w:fldCharType="end"/>
        </w:r>
      </w:hyperlink>
    </w:p>
    <w:p>
      <w:pPr>
        <w:pStyle w:val="TOC2"/>
        <w:tabs>
          <w:tab w:val="right" w:leader="dot" w:pos="8306"/>
        </w:tabs>
      </w:pPr>
      <w:hyperlink w:anchor="_Toc29762" w:history="1">
        <w:r>
          <w:rPr>
            <w:rFonts w:ascii="仿宋" w:eastAsia="仿宋" w:hAnsi="仿宋" w:cs="仿宋" w:hint="eastAsia"/>
            <w:lang w:eastAsia="zh-CN"/>
          </w:rPr>
          <w:t>(一)、车用润滑油项目总投资估算</w:t>
        </w:r>
        <w:r>
          <w:tab/>
        </w:r>
        <w:r>
          <w:fldChar w:fldCharType="begin"/>
        </w:r>
        <w:r>
          <w:instrText xml:space="preserve"> PAGEREF _Toc29762 \h </w:instrText>
        </w:r>
        <w:r>
          <w:fldChar w:fldCharType="separate"/>
        </w:r>
        <w:r>
          <w:t>30</w:t>
        </w:r>
        <w:r>
          <w:fldChar w:fldCharType="end"/>
        </w:r>
      </w:hyperlink>
    </w:p>
    <w:p>
      <w:pPr>
        <w:pStyle w:val="TOC2"/>
        <w:tabs>
          <w:tab w:val="right" w:leader="dot" w:pos="8306"/>
        </w:tabs>
      </w:pPr>
      <w:hyperlink w:anchor="_Toc22158" w:history="1">
        <w:r>
          <w:rPr>
            <w:rFonts w:ascii="仿宋" w:eastAsia="仿宋" w:hAnsi="仿宋" w:cs="仿宋" w:hint="eastAsia"/>
            <w:lang w:eastAsia="zh-CN"/>
          </w:rPr>
          <w:t>(二)、资金筹措</w:t>
        </w:r>
        <w:r>
          <w:tab/>
        </w:r>
        <w:r>
          <w:fldChar w:fldCharType="begin"/>
        </w:r>
        <w:r>
          <w:instrText xml:space="preserve"> PAGEREF _Toc22158 \h </w:instrText>
        </w:r>
        <w:r>
          <w:fldChar w:fldCharType="separate"/>
        </w:r>
        <w:r>
          <w:t>31</w:t>
        </w:r>
        <w:r>
          <w:fldChar w:fldCharType="end"/>
        </w:r>
      </w:hyperlink>
    </w:p>
    <w:p>
      <w:pPr>
        <w:pStyle w:val="TOC1"/>
        <w:tabs>
          <w:tab w:val="right" w:leader="dot" w:pos="8306"/>
        </w:tabs>
      </w:pPr>
      <w:hyperlink w:anchor="_Toc20066" w:history="1">
        <w:r>
          <w:rPr>
            <w:rFonts w:ascii="仿宋" w:eastAsia="仿宋" w:hAnsi="仿宋" w:cs="仿宋" w:hint="eastAsia"/>
            <w:lang w:eastAsia="zh-CN"/>
          </w:rPr>
          <w:t>十、车用润滑油项目创新与研发</w:t>
        </w:r>
        <w:r>
          <w:tab/>
        </w:r>
        <w:r>
          <w:fldChar w:fldCharType="begin"/>
        </w:r>
        <w:r>
          <w:instrText xml:space="preserve"> PAGEREF _Toc20066 \h </w:instrText>
        </w:r>
        <w:r>
          <w:fldChar w:fldCharType="separate"/>
        </w:r>
        <w:r>
          <w:t>32</w:t>
        </w:r>
        <w:r>
          <w:fldChar w:fldCharType="end"/>
        </w:r>
      </w:hyperlink>
    </w:p>
    <w:p>
      <w:pPr>
        <w:pStyle w:val="TOC2"/>
        <w:tabs>
          <w:tab w:val="right" w:leader="dot" w:pos="8306"/>
        </w:tabs>
      </w:pPr>
      <w:hyperlink w:anchor="_Toc16622" w:history="1">
        <w:r>
          <w:rPr>
            <w:rFonts w:ascii="仿宋" w:eastAsia="仿宋" w:hAnsi="仿宋" w:cs="仿宋" w:hint="eastAsia"/>
            <w:lang w:eastAsia="zh-CN"/>
          </w:rPr>
          <w:t>(一)、创新策略与方向</w:t>
        </w:r>
        <w:r>
          <w:tab/>
        </w:r>
        <w:r>
          <w:fldChar w:fldCharType="begin"/>
        </w:r>
        <w:r>
          <w:instrText xml:space="preserve"> PAGEREF _Toc16622 \h </w:instrText>
        </w:r>
        <w:r>
          <w:fldChar w:fldCharType="separate"/>
        </w:r>
        <w:r>
          <w:t>32</w:t>
        </w:r>
        <w:r>
          <w:fldChar w:fldCharType="end"/>
        </w:r>
      </w:hyperlink>
    </w:p>
    <w:p>
      <w:pPr>
        <w:pStyle w:val="TOC2"/>
        <w:tabs>
          <w:tab w:val="right" w:leader="dot" w:pos="8306"/>
        </w:tabs>
      </w:pPr>
      <w:hyperlink w:anchor="_Toc30881" w:history="1">
        <w:r>
          <w:rPr>
            <w:rFonts w:ascii="仿宋" w:eastAsia="仿宋" w:hAnsi="仿宋" w:cs="仿宋" w:hint="eastAsia"/>
            <w:lang w:eastAsia="zh-CN"/>
          </w:rPr>
          <w:t>(二)、研发规划与投入</w:t>
        </w:r>
        <w:r>
          <w:tab/>
        </w:r>
        <w:r>
          <w:fldChar w:fldCharType="begin"/>
        </w:r>
        <w:r>
          <w:instrText xml:space="preserve"> PAGEREF _Toc30881 \h </w:instrText>
        </w:r>
        <w:r>
          <w:fldChar w:fldCharType="separate"/>
        </w:r>
        <w:r>
          <w:t>33</w:t>
        </w:r>
        <w:r>
          <w:fldChar w:fldCharType="end"/>
        </w:r>
      </w:hyperlink>
    </w:p>
    <w:p>
      <w:pPr>
        <w:pStyle w:val="TOC1"/>
        <w:tabs>
          <w:tab w:val="right" w:leader="dot" w:pos="8306"/>
        </w:tabs>
      </w:pPr>
      <w:hyperlink w:anchor="_Toc2869" w:history="1">
        <w:r>
          <w:rPr>
            <w:rFonts w:ascii="仿宋" w:eastAsia="仿宋" w:hAnsi="仿宋" w:cs="仿宋" w:hint="eastAsia"/>
            <w:lang w:eastAsia="zh-CN"/>
          </w:rPr>
          <w:t>十一、生产安全保护</w:t>
        </w:r>
        <w:r>
          <w:tab/>
        </w:r>
        <w:r>
          <w:fldChar w:fldCharType="begin"/>
        </w:r>
        <w:r>
          <w:instrText xml:space="preserve"> PAGEREF _Toc2869 \h </w:instrText>
        </w:r>
        <w:r>
          <w:fldChar w:fldCharType="separate"/>
        </w:r>
        <w:r>
          <w:t>35</w:t>
        </w:r>
        <w:r>
          <w:fldChar w:fldCharType="end"/>
        </w:r>
      </w:hyperlink>
    </w:p>
    <w:p>
      <w:pPr>
        <w:pStyle w:val="TOC2"/>
        <w:tabs>
          <w:tab w:val="right" w:leader="dot" w:pos="8306"/>
        </w:tabs>
      </w:pPr>
      <w:hyperlink w:anchor="_Toc12129" w:history="1">
        <w:r>
          <w:rPr>
            <w:rFonts w:ascii="仿宋" w:eastAsia="仿宋" w:hAnsi="仿宋" w:cs="仿宋" w:hint="eastAsia"/>
            <w:lang w:eastAsia="zh-CN"/>
          </w:rPr>
          <w:t>(一)、消防安全</w:t>
        </w:r>
        <w:r>
          <w:tab/>
        </w:r>
        <w:r>
          <w:fldChar w:fldCharType="begin"/>
        </w:r>
        <w:r>
          <w:instrText xml:space="preserve"> PAGEREF _Toc12129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90" w:history="1">
        <w:r>
          <w:rPr>
            <w:rFonts w:ascii="仿宋" w:eastAsia="仿宋" w:hAnsi="仿宋" w:cs="仿宋" w:hint="eastAsia"/>
            <w:lang w:eastAsia="zh-CN"/>
          </w:rPr>
          <w:t>(二)、防火防爆总图布置措施</w:t>
        </w:r>
        <w:r>
          <w:tab/>
        </w:r>
        <w:r>
          <w:fldChar w:fldCharType="begin"/>
        </w:r>
        <w:r>
          <w:instrText xml:space="preserve"> PAGEREF _Toc21590 \h </w:instrText>
        </w:r>
        <w:r>
          <w:fldChar w:fldCharType="separate"/>
        </w:r>
        <w:r>
          <w:t>36</w:t>
        </w:r>
        <w:r>
          <w:fldChar w:fldCharType="end"/>
        </w:r>
      </w:hyperlink>
    </w:p>
    <w:p>
      <w:pPr>
        <w:pStyle w:val="TOC2"/>
        <w:tabs>
          <w:tab w:val="right" w:leader="dot" w:pos="8306"/>
        </w:tabs>
      </w:pPr>
      <w:hyperlink w:anchor="_Toc378" w:history="1">
        <w:r>
          <w:rPr>
            <w:rFonts w:ascii="仿宋" w:eastAsia="仿宋" w:hAnsi="仿宋" w:cs="仿宋" w:hint="eastAsia"/>
            <w:lang w:eastAsia="zh-CN"/>
          </w:rPr>
          <w:t>(三)、自然灾害防范措施</w:t>
        </w:r>
        <w:r>
          <w:tab/>
        </w:r>
        <w:r>
          <w:fldChar w:fldCharType="begin"/>
        </w:r>
        <w:r>
          <w:instrText xml:space="preserve"> PAGEREF _Toc378 \h </w:instrText>
        </w:r>
        <w:r>
          <w:fldChar w:fldCharType="separate"/>
        </w:r>
        <w:r>
          <w:t>37</w:t>
        </w:r>
        <w:r>
          <w:fldChar w:fldCharType="end"/>
        </w:r>
      </w:hyperlink>
    </w:p>
    <w:p>
      <w:pPr>
        <w:pStyle w:val="TOC2"/>
        <w:tabs>
          <w:tab w:val="right" w:leader="dot" w:pos="8306"/>
        </w:tabs>
      </w:pPr>
      <w:hyperlink w:anchor="_Toc29876" w:history="1">
        <w:r>
          <w:rPr>
            <w:rFonts w:ascii="仿宋" w:eastAsia="仿宋" w:hAnsi="仿宋" w:cs="仿宋" w:hint="eastAsia"/>
            <w:lang w:eastAsia="zh-CN"/>
          </w:rPr>
          <w:t>(四)、安全色及安全标志使用要求</w:t>
        </w:r>
        <w:r>
          <w:tab/>
        </w:r>
        <w:r>
          <w:fldChar w:fldCharType="begin"/>
        </w:r>
        <w:r>
          <w:instrText xml:space="preserve"> PAGEREF _Toc29876 \h </w:instrText>
        </w:r>
        <w:r>
          <w:fldChar w:fldCharType="separate"/>
        </w:r>
        <w:r>
          <w:t>38</w:t>
        </w:r>
        <w:r>
          <w:fldChar w:fldCharType="end"/>
        </w:r>
      </w:hyperlink>
    </w:p>
    <w:p>
      <w:pPr>
        <w:pStyle w:val="TOC2"/>
        <w:tabs>
          <w:tab w:val="right" w:leader="dot" w:pos="8306"/>
        </w:tabs>
      </w:pPr>
      <w:hyperlink w:anchor="_Toc32522" w:history="1">
        <w:r>
          <w:rPr>
            <w:rFonts w:ascii="仿宋" w:eastAsia="仿宋" w:hAnsi="仿宋" w:cs="仿宋" w:hint="eastAsia"/>
            <w:lang w:eastAsia="zh-CN"/>
          </w:rPr>
          <w:t>(五)、防尘防毒措施</w:t>
        </w:r>
        <w:r>
          <w:tab/>
        </w:r>
        <w:r>
          <w:fldChar w:fldCharType="begin"/>
        </w:r>
        <w:r>
          <w:instrText xml:space="preserve"> PAGEREF _Toc32522 \h </w:instrText>
        </w:r>
        <w:r>
          <w:fldChar w:fldCharType="separate"/>
        </w:r>
        <w:r>
          <w:t>39</w:t>
        </w:r>
        <w:r>
          <w:fldChar w:fldCharType="end"/>
        </w:r>
      </w:hyperlink>
    </w:p>
    <w:p>
      <w:pPr>
        <w:pStyle w:val="TOC2"/>
        <w:tabs>
          <w:tab w:val="right" w:leader="dot" w:pos="8306"/>
        </w:tabs>
      </w:pPr>
      <w:hyperlink w:anchor="_Toc30765" w:history="1">
        <w:r>
          <w:rPr>
            <w:rFonts w:ascii="仿宋" w:eastAsia="仿宋" w:hAnsi="仿宋" w:cs="仿宋" w:hint="eastAsia"/>
            <w:lang w:eastAsia="zh-CN"/>
          </w:rPr>
          <w:t>(六)、防静电、触电防护及防雷措施</w:t>
        </w:r>
        <w:r>
          <w:tab/>
        </w:r>
        <w:r>
          <w:fldChar w:fldCharType="begin"/>
        </w:r>
        <w:r>
          <w:instrText xml:space="preserve"> PAGEREF _Toc30765 \h </w:instrText>
        </w:r>
        <w:r>
          <w:fldChar w:fldCharType="separate"/>
        </w:r>
        <w:r>
          <w:t>40</w:t>
        </w:r>
        <w:r>
          <w:fldChar w:fldCharType="end"/>
        </w:r>
      </w:hyperlink>
    </w:p>
    <w:p>
      <w:pPr>
        <w:pStyle w:val="TOC2"/>
        <w:tabs>
          <w:tab w:val="right" w:leader="dot" w:pos="8306"/>
        </w:tabs>
      </w:pPr>
      <w:hyperlink w:anchor="_Toc14273" w:history="1">
        <w:r>
          <w:rPr>
            <w:rFonts w:ascii="仿宋" w:eastAsia="仿宋" w:hAnsi="仿宋" w:cs="仿宋" w:hint="eastAsia"/>
            <w:lang w:eastAsia="zh-CN"/>
          </w:rPr>
          <w:t>(七)、机械设备安全保障措施</w:t>
        </w:r>
        <w:r>
          <w:tab/>
        </w:r>
        <w:r>
          <w:fldChar w:fldCharType="begin"/>
        </w:r>
        <w:r>
          <w:instrText xml:space="preserve"> PAGEREF _Toc14273 \h </w:instrText>
        </w:r>
        <w:r>
          <w:fldChar w:fldCharType="separate"/>
        </w:r>
        <w:r>
          <w:t>41</w:t>
        </w:r>
        <w:r>
          <w:fldChar w:fldCharType="end"/>
        </w:r>
      </w:hyperlink>
    </w:p>
    <w:p>
      <w:pPr>
        <w:pStyle w:val="TOC1"/>
        <w:tabs>
          <w:tab w:val="right" w:leader="dot" w:pos="8306"/>
        </w:tabs>
      </w:pPr>
      <w:hyperlink w:anchor="_Toc23997" w:history="1">
        <w:r>
          <w:rPr>
            <w:rFonts w:ascii="仿宋" w:eastAsia="仿宋" w:hAnsi="仿宋" w:cs="仿宋" w:hint="eastAsia"/>
            <w:lang w:eastAsia="zh-CN"/>
          </w:rPr>
          <w:t>十二、车用润滑油项目财务管理</w:t>
        </w:r>
        <w:r>
          <w:tab/>
        </w:r>
        <w:r>
          <w:fldChar w:fldCharType="begin"/>
        </w:r>
        <w:r>
          <w:instrText xml:space="preserve"> PAGEREF _Toc23997 \h </w:instrText>
        </w:r>
        <w:r>
          <w:fldChar w:fldCharType="separate"/>
        </w:r>
        <w:r>
          <w:t>43</w:t>
        </w:r>
        <w:r>
          <w:fldChar w:fldCharType="end"/>
        </w:r>
      </w:hyperlink>
    </w:p>
    <w:p>
      <w:pPr>
        <w:pStyle w:val="TOC2"/>
        <w:tabs>
          <w:tab w:val="right" w:leader="dot" w:pos="8306"/>
        </w:tabs>
      </w:pPr>
      <w:hyperlink w:anchor="_Toc19602" w:history="1">
        <w:r>
          <w:rPr>
            <w:rFonts w:ascii="仿宋" w:eastAsia="仿宋" w:hAnsi="仿宋" w:cs="仿宋" w:hint="eastAsia"/>
            <w:lang w:eastAsia="zh-CN"/>
          </w:rPr>
          <w:t>(一)、资金需求大</w:t>
        </w:r>
        <w:r>
          <w:tab/>
        </w:r>
        <w:r>
          <w:fldChar w:fldCharType="begin"/>
        </w:r>
        <w:r>
          <w:instrText xml:space="preserve"> PAGEREF _Toc19602 \h </w:instrText>
        </w:r>
        <w:r>
          <w:fldChar w:fldCharType="separate"/>
        </w:r>
        <w:r>
          <w:t>43</w:t>
        </w:r>
        <w:r>
          <w:fldChar w:fldCharType="end"/>
        </w:r>
      </w:hyperlink>
    </w:p>
    <w:p>
      <w:pPr>
        <w:pStyle w:val="TOC2"/>
        <w:tabs>
          <w:tab w:val="right" w:leader="dot" w:pos="8306"/>
        </w:tabs>
      </w:pPr>
      <w:hyperlink w:anchor="_Toc28899" w:history="1">
        <w:r>
          <w:rPr>
            <w:rFonts w:ascii="仿宋" w:eastAsia="仿宋" w:hAnsi="仿宋" w:cs="仿宋" w:hint="eastAsia"/>
            <w:lang w:eastAsia="zh-CN"/>
          </w:rPr>
          <w:t>(二)、研发周期长</w:t>
        </w:r>
        <w:r>
          <w:tab/>
        </w:r>
        <w:r>
          <w:fldChar w:fldCharType="begin"/>
        </w:r>
        <w:r>
          <w:instrText xml:space="preserve"> PAGEREF _Toc28899 \h </w:instrText>
        </w:r>
        <w:r>
          <w:fldChar w:fldCharType="separate"/>
        </w:r>
        <w:r>
          <w:t>44</w:t>
        </w:r>
        <w:r>
          <w:fldChar w:fldCharType="end"/>
        </w:r>
      </w:hyperlink>
    </w:p>
    <w:p>
      <w:pPr>
        <w:pStyle w:val="TOC2"/>
        <w:tabs>
          <w:tab w:val="right" w:leader="dot" w:pos="8306"/>
        </w:tabs>
      </w:pPr>
      <w:hyperlink w:anchor="_Toc14325" w:history="1">
        <w:r>
          <w:rPr>
            <w:rFonts w:ascii="仿宋" w:eastAsia="仿宋" w:hAnsi="仿宋" w:cs="仿宋" w:hint="eastAsia"/>
            <w:lang w:eastAsia="zh-CN"/>
          </w:rPr>
          <w:t>(三)、市场风险大</w:t>
        </w:r>
        <w:r>
          <w:tab/>
        </w:r>
        <w:r>
          <w:fldChar w:fldCharType="begin"/>
        </w:r>
        <w:r>
          <w:instrText xml:space="preserve"> PAGEREF _Toc14325 \h </w:instrText>
        </w:r>
        <w:r>
          <w:fldChar w:fldCharType="separate"/>
        </w:r>
        <w:r>
          <w:t>45</w:t>
        </w:r>
        <w:r>
          <w:fldChar w:fldCharType="end"/>
        </w:r>
      </w:hyperlink>
    </w:p>
    <w:p>
      <w:pPr>
        <w:pStyle w:val="TOC2"/>
        <w:tabs>
          <w:tab w:val="right" w:leader="dot" w:pos="8306"/>
        </w:tabs>
      </w:pPr>
      <w:hyperlink w:anchor="_Toc29540" w:history="1">
        <w:r>
          <w:rPr>
            <w:rFonts w:ascii="仿宋" w:eastAsia="仿宋" w:hAnsi="仿宋" w:cs="仿宋" w:hint="eastAsia"/>
            <w:lang w:eastAsia="zh-CN"/>
          </w:rPr>
          <w:t>(四)、利润率高</w:t>
        </w:r>
        <w:r>
          <w:tab/>
        </w:r>
        <w:r>
          <w:fldChar w:fldCharType="begin"/>
        </w:r>
        <w:r>
          <w:instrText xml:space="preserve"> PAGEREF _Toc29540 \h </w:instrText>
        </w:r>
        <w:r>
          <w:fldChar w:fldCharType="separate"/>
        </w:r>
        <w:r>
          <w:t>48</w:t>
        </w:r>
        <w:r>
          <w:fldChar w:fldCharType="end"/>
        </w:r>
      </w:hyperlink>
    </w:p>
    <w:p>
      <w:pPr>
        <w:pStyle w:val="TOC1"/>
        <w:tabs>
          <w:tab w:val="right" w:leader="dot" w:pos="8306"/>
        </w:tabs>
      </w:pPr>
      <w:hyperlink w:anchor="_Toc18709" w:history="1">
        <w:r>
          <w:rPr>
            <w:rFonts w:ascii="仿宋" w:eastAsia="仿宋" w:hAnsi="仿宋" w:cs="仿宋" w:hint="eastAsia"/>
            <w:lang w:eastAsia="zh-CN"/>
          </w:rPr>
          <w:t>十三、供应链管理</w:t>
        </w:r>
        <w:r>
          <w:tab/>
        </w:r>
        <w:r>
          <w:fldChar w:fldCharType="begin"/>
        </w:r>
        <w:r>
          <w:instrText xml:space="preserve"> PAGEREF _Toc18709 \h </w:instrText>
        </w:r>
        <w:r>
          <w:fldChar w:fldCharType="separate"/>
        </w:r>
        <w:r>
          <w:t>50</w:t>
        </w:r>
        <w:r>
          <w:fldChar w:fldCharType="end"/>
        </w:r>
      </w:hyperlink>
    </w:p>
    <w:p>
      <w:pPr>
        <w:pStyle w:val="TOC2"/>
        <w:tabs>
          <w:tab w:val="right" w:leader="dot" w:pos="8306"/>
        </w:tabs>
      </w:pPr>
      <w:hyperlink w:anchor="_Toc16951" w:history="1">
        <w:r>
          <w:rPr>
            <w:rFonts w:ascii="仿宋" w:eastAsia="仿宋" w:hAnsi="仿宋" w:cs="仿宋" w:hint="eastAsia"/>
            <w:lang w:eastAsia="zh-CN"/>
          </w:rPr>
          <w:t>(一)、供应链战略规划</w:t>
        </w:r>
        <w:r>
          <w:tab/>
        </w:r>
        <w:r>
          <w:fldChar w:fldCharType="begin"/>
        </w:r>
        <w:r>
          <w:instrText xml:space="preserve"> PAGEREF _Toc16951 \h </w:instrText>
        </w:r>
        <w:r>
          <w:fldChar w:fldCharType="separate"/>
        </w:r>
        <w:r>
          <w:t>50</w:t>
        </w:r>
        <w:r>
          <w:fldChar w:fldCharType="end"/>
        </w:r>
      </w:hyperlink>
    </w:p>
    <w:p>
      <w:pPr>
        <w:pStyle w:val="TOC2"/>
        <w:tabs>
          <w:tab w:val="right" w:leader="dot" w:pos="8306"/>
        </w:tabs>
      </w:pPr>
      <w:hyperlink w:anchor="_Toc29093" w:history="1">
        <w:r>
          <w:rPr>
            <w:rFonts w:ascii="仿宋" w:eastAsia="仿宋" w:hAnsi="仿宋" w:cs="仿宋" w:hint="eastAsia"/>
            <w:lang w:eastAsia="zh-CN"/>
          </w:rPr>
          <w:t>(二)、供应商选择与合作</w:t>
        </w:r>
        <w:r>
          <w:tab/>
        </w:r>
        <w:r>
          <w:fldChar w:fldCharType="begin"/>
        </w:r>
        <w:r>
          <w:instrText xml:space="preserve"> PAGEREF _Toc29093 \h </w:instrText>
        </w:r>
        <w:r>
          <w:fldChar w:fldCharType="separate"/>
        </w:r>
        <w:r>
          <w:t>51</w:t>
        </w:r>
        <w:r>
          <w:fldChar w:fldCharType="end"/>
        </w:r>
      </w:hyperlink>
    </w:p>
    <w:p>
      <w:pPr>
        <w:pStyle w:val="TOC2"/>
        <w:tabs>
          <w:tab w:val="right" w:leader="dot" w:pos="8306"/>
        </w:tabs>
      </w:pPr>
      <w:hyperlink w:anchor="_Toc13964" w:history="1">
        <w:r>
          <w:rPr>
            <w:rFonts w:ascii="仿宋" w:eastAsia="仿宋" w:hAnsi="仿宋" w:cs="仿宋" w:hint="eastAsia"/>
            <w:lang w:eastAsia="zh-CN"/>
          </w:rPr>
          <w:t>(三)、物流与库存管理</w:t>
        </w:r>
        <w:r>
          <w:tab/>
        </w:r>
        <w:r>
          <w:fldChar w:fldCharType="begin"/>
        </w:r>
        <w:r>
          <w:instrText xml:space="preserve"> PAGEREF _Toc13964 \h </w:instrText>
        </w:r>
        <w:r>
          <w:fldChar w:fldCharType="separate"/>
        </w:r>
        <w:r>
          <w:t>53</w:t>
        </w:r>
        <w:r>
          <w:fldChar w:fldCharType="end"/>
        </w:r>
      </w:hyperlink>
    </w:p>
    <w:p>
      <w:pPr>
        <w:pStyle w:val="TOC1"/>
        <w:tabs>
          <w:tab w:val="right" w:leader="dot" w:pos="8306"/>
        </w:tabs>
      </w:pPr>
      <w:hyperlink w:anchor="_Toc17205" w:history="1">
        <w:r>
          <w:rPr>
            <w:rFonts w:ascii="仿宋" w:eastAsia="仿宋" w:hAnsi="仿宋" w:cs="仿宋" w:hint="eastAsia"/>
            <w:lang w:eastAsia="zh-CN"/>
          </w:rPr>
          <w:t>十四、营销与推广策略</w:t>
        </w:r>
        <w:r>
          <w:tab/>
        </w:r>
        <w:r>
          <w:fldChar w:fldCharType="begin"/>
        </w:r>
        <w:r>
          <w:instrText xml:space="preserve"> PAGEREF _Toc17205 \h </w:instrText>
        </w:r>
        <w:r>
          <w:fldChar w:fldCharType="separate"/>
        </w:r>
        <w:r>
          <w:t>54</w:t>
        </w:r>
        <w:r>
          <w:fldChar w:fldCharType="end"/>
        </w:r>
      </w:hyperlink>
    </w:p>
    <w:p>
      <w:pPr>
        <w:pStyle w:val="TOC2"/>
        <w:tabs>
          <w:tab w:val="right" w:leader="dot" w:pos="8306"/>
        </w:tabs>
      </w:pPr>
      <w:hyperlink w:anchor="_Toc19535" w:history="1">
        <w:r>
          <w:rPr>
            <w:rFonts w:ascii="仿宋" w:eastAsia="仿宋" w:hAnsi="仿宋" w:cs="仿宋" w:hint="eastAsia"/>
            <w:lang w:eastAsia="zh-CN"/>
          </w:rPr>
          <w:t>(一)、产品/服务定位与特点</w:t>
        </w:r>
        <w:r>
          <w:tab/>
        </w:r>
        <w:r>
          <w:fldChar w:fldCharType="begin"/>
        </w:r>
        <w:r>
          <w:instrText xml:space="preserve"> PAGEREF _Toc19535 \h </w:instrText>
        </w:r>
        <w:r>
          <w:fldChar w:fldCharType="separate"/>
        </w:r>
        <w:r>
          <w:t>54</w:t>
        </w:r>
        <w:r>
          <w:fldChar w:fldCharType="end"/>
        </w:r>
      </w:hyperlink>
    </w:p>
    <w:p>
      <w:pPr>
        <w:pStyle w:val="TOC2"/>
        <w:tabs>
          <w:tab w:val="right" w:leader="dot" w:pos="8306"/>
        </w:tabs>
      </w:pPr>
      <w:hyperlink w:anchor="_Toc8243" w:history="1">
        <w:r>
          <w:rPr>
            <w:rFonts w:ascii="仿宋" w:eastAsia="仿宋" w:hAnsi="仿宋" w:cs="仿宋" w:hint="eastAsia"/>
            <w:lang w:eastAsia="zh-CN"/>
          </w:rPr>
          <w:t>(二)、市场定位与竞争分析</w:t>
        </w:r>
        <w:r>
          <w:tab/>
        </w:r>
        <w:r>
          <w:fldChar w:fldCharType="begin"/>
        </w:r>
        <w:r>
          <w:instrText xml:space="preserve"> PAGEREF _Toc8243 \h </w:instrText>
        </w:r>
        <w:r>
          <w:fldChar w:fldCharType="separate"/>
        </w:r>
        <w:r>
          <w:t>55</w:t>
        </w:r>
        <w:r>
          <w:fldChar w:fldCharType="end"/>
        </w:r>
      </w:hyperlink>
    </w:p>
    <w:p>
      <w:pPr>
        <w:pStyle w:val="TOC2"/>
        <w:tabs>
          <w:tab w:val="right" w:leader="dot" w:pos="8306"/>
        </w:tabs>
      </w:pPr>
      <w:hyperlink w:anchor="_Toc8607" w:history="1">
        <w:r>
          <w:rPr>
            <w:rFonts w:ascii="仿宋" w:eastAsia="仿宋" w:hAnsi="仿宋" w:cs="仿宋" w:hint="eastAsia"/>
            <w:lang w:eastAsia="zh-CN"/>
          </w:rPr>
          <w:t>(三)、营销渠道与策略</w:t>
        </w:r>
        <w:r>
          <w:tab/>
        </w:r>
        <w:r>
          <w:fldChar w:fldCharType="begin"/>
        </w:r>
        <w:r>
          <w:instrText xml:space="preserve"> PAGEREF _Toc8607 \h </w:instrText>
        </w:r>
        <w:r>
          <w:fldChar w:fldCharType="separate"/>
        </w:r>
        <w:r>
          <w:t>57</w:t>
        </w:r>
        <w:r>
          <w:fldChar w:fldCharType="end"/>
        </w:r>
      </w:hyperlink>
    </w:p>
    <w:p>
      <w:pPr>
        <w:pStyle w:val="TOC2"/>
        <w:tabs>
          <w:tab w:val="right" w:leader="dot" w:pos="8306"/>
        </w:tabs>
      </w:pPr>
      <w:hyperlink w:anchor="_Toc1540" w:history="1">
        <w:r>
          <w:rPr>
            <w:rFonts w:ascii="仿宋" w:eastAsia="仿宋" w:hAnsi="仿宋" w:cs="仿宋" w:hint="eastAsia"/>
            <w:lang w:eastAsia="zh-CN"/>
          </w:rPr>
          <w:t>(四)、推广与宣传活动</w:t>
        </w:r>
        <w:r>
          <w:tab/>
        </w:r>
        <w:r>
          <w:fldChar w:fldCharType="begin"/>
        </w:r>
        <w:r>
          <w:instrText xml:space="preserve"> PAGEREF _Toc1540 \h </w:instrText>
        </w:r>
        <w:r>
          <w:fldChar w:fldCharType="separate"/>
        </w:r>
        <w:r>
          <w:t>58</w:t>
        </w:r>
        <w:r>
          <w:fldChar w:fldCharType="end"/>
        </w:r>
      </w:hyperlink>
    </w:p>
    <w:p>
      <w:pPr>
        <w:pStyle w:val="TOC1"/>
        <w:tabs>
          <w:tab w:val="right" w:leader="dot" w:pos="8306"/>
        </w:tabs>
      </w:pPr>
      <w:hyperlink w:anchor="_Toc16136" w:history="1">
        <w:r>
          <w:rPr>
            <w:rFonts w:ascii="仿宋" w:eastAsia="仿宋" w:hAnsi="仿宋" w:cs="仿宋" w:hint="eastAsia"/>
            <w:lang w:eastAsia="zh-CN"/>
          </w:rPr>
          <w:t>十五、车用润滑油项目实施保障措施</w:t>
        </w:r>
        <w:r>
          <w:tab/>
        </w:r>
        <w:r>
          <w:fldChar w:fldCharType="begin"/>
        </w:r>
        <w:r>
          <w:instrText xml:space="preserve"> PAGEREF _Toc16136 \h </w:instrText>
        </w:r>
        <w:r>
          <w:fldChar w:fldCharType="separate"/>
        </w:r>
        <w:r>
          <w:t>63</w:t>
        </w:r>
        <w:r>
          <w:fldChar w:fldCharType="end"/>
        </w:r>
      </w:hyperlink>
    </w:p>
    <w:p>
      <w:pPr>
        <w:pStyle w:val="TOC2"/>
        <w:tabs>
          <w:tab w:val="right" w:leader="dot" w:pos="8306"/>
        </w:tabs>
      </w:pPr>
      <w:hyperlink w:anchor="_Toc16600" w:history="1">
        <w:r>
          <w:rPr>
            <w:rFonts w:ascii="仿宋" w:eastAsia="仿宋" w:hAnsi="仿宋" w:cs="仿宋" w:hint="eastAsia"/>
            <w:lang w:eastAsia="zh-CN"/>
          </w:rPr>
          <w:t>(一)、车用润滑油项目实施保障机制</w:t>
        </w:r>
        <w:r>
          <w:tab/>
        </w:r>
        <w:r>
          <w:fldChar w:fldCharType="begin"/>
        </w:r>
        <w:r>
          <w:instrText xml:space="preserve"> PAGEREF _Toc16600 \h </w:instrText>
        </w:r>
        <w:r>
          <w:fldChar w:fldCharType="separate"/>
        </w:r>
        <w:r>
          <w:t>63</w:t>
        </w:r>
        <w:r>
          <w:fldChar w:fldCharType="end"/>
        </w:r>
      </w:hyperlink>
    </w:p>
    <w:p>
      <w:pPr>
        <w:pStyle w:val="TOC2"/>
        <w:tabs>
          <w:tab w:val="right" w:leader="dot" w:pos="8306"/>
        </w:tabs>
      </w:pPr>
      <w:hyperlink w:anchor="_Toc22147" w:history="1">
        <w:r>
          <w:rPr>
            <w:rFonts w:ascii="仿宋" w:eastAsia="仿宋" w:hAnsi="仿宋" w:cs="仿宋" w:hint="eastAsia"/>
            <w:lang w:eastAsia="zh-CN"/>
          </w:rPr>
          <w:t>(二)、车用润滑油项目法律合规要求</w:t>
        </w:r>
        <w:r>
          <w:tab/>
        </w:r>
        <w:r>
          <w:fldChar w:fldCharType="begin"/>
        </w:r>
        <w:r>
          <w:instrText xml:space="preserve"> PAGEREF _Toc22147 \h </w:instrText>
        </w:r>
        <w:r>
          <w:fldChar w:fldCharType="separate"/>
        </w:r>
        <w:r>
          <w:t>67</w:t>
        </w:r>
        <w:r>
          <w:fldChar w:fldCharType="end"/>
        </w:r>
      </w:hyperlink>
    </w:p>
    <w:p>
      <w:pPr>
        <w:pStyle w:val="TOC2"/>
        <w:tabs>
          <w:tab w:val="right" w:leader="dot" w:pos="8306"/>
        </w:tabs>
      </w:pPr>
      <w:hyperlink w:anchor="_Toc7972" w:history="1">
        <w:r>
          <w:rPr>
            <w:rFonts w:ascii="仿宋" w:eastAsia="仿宋" w:hAnsi="仿宋" w:cs="仿宋" w:hint="eastAsia"/>
            <w:lang w:eastAsia="zh-CN"/>
          </w:rPr>
          <w:t>(三)、车用润滑油项目合同管理与法律事务</w:t>
        </w:r>
        <w:r>
          <w:tab/>
        </w:r>
        <w:r>
          <w:fldChar w:fldCharType="begin"/>
        </w:r>
        <w:r>
          <w:instrText xml:space="preserve"> PAGEREF _Toc7972 \h </w:instrText>
        </w:r>
        <w:r>
          <w:fldChar w:fldCharType="separate"/>
        </w:r>
        <w:r>
          <w:t>71</w:t>
        </w:r>
        <w:r>
          <w:fldChar w:fldCharType="end"/>
        </w:r>
      </w:hyperlink>
    </w:p>
    <w:p>
      <w:pPr>
        <w:pStyle w:val="TOC2"/>
        <w:tabs>
          <w:tab w:val="right" w:leader="dot" w:pos="8306"/>
        </w:tabs>
      </w:pPr>
      <w:hyperlink w:anchor="_Toc22411" w:history="1">
        <w:r>
          <w:rPr>
            <w:rFonts w:ascii="仿宋" w:eastAsia="仿宋" w:hAnsi="仿宋" w:cs="仿宋" w:hint="eastAsia"/>
            <w:lang w:eastAsia="zh-CN"/>
          </w:rPr>
          <w:t>(四)、车用润滑油项目知识产权保护策略</w:t>
        </w:r>
        <w:r>
          <w:tab/>
        </w:r>
        <w:r>
          <w:fldChar w:fldCharType="begin"/>
        </w:r>
        <w:r>
          <w:instrText xml:space="preserve"> PAGEREF _Toc22411 \h </w:instrText>
        </w:r>
        <w:r>
          <w:fldChar w:fldCharType="separate"/>
        </w:r>
        <w:r>
          <w:t>77</w:t>
        </w:r>
        <w:r>
          <w:fldChar w:fldCharType="end"/>
        </w:r>
      </w:hyperlink>
    </w:p>
    <w:p>
      <w:pPr>
        <w:pStyle w:val="TOC1"/>
        <w:tabs>
          <w:tab w:val="right" w:leader="dot" w:pos="8306"/>
        </w:tabs>
      </w:pPr>
      <w:hyperlink w:anchor="_Toc10728" w:history="1">
        <w:r>
          <w:rPr>
            <w:rFonts w:ascii="仿宋" w:eastAsia="仿宋" w:hAnsi="仿宋" w:cs="仿宋" w:hint="eastAsia"/>
            <w:lang w:eastAsia="zh-CN"/>
          </w:rPr>
          <w:t>十六、车用润滑油项目变更管理</w:t>
        </w:r>
        <w:r>
          <w:tab/>
        </w:r>
        <w:r>
          <w:fldChar w:fldCharType="begin"/>
        </w:r>
        <w:r>
          <w:instrText xml:space="preserve"> PAGEREF _Toc10728 \h </w:instrText>
        </w:r>
        <w:r>
          <w:fldChar w:fldCharType="separate"/>
        </w:r>
        <w:r>
          <w:t>80</w:t>
        </w:r>
        <w:r>
          <w:fldChar w:fldCharType="end"/>
        </w:r>
      </w:hyperlink>
    </w:p>
    <w:p>
      <w:pPr>
        <w:pStyle w:val="TOC2"/>
        <w:tabs>
          <w:tab w:val="right" w:leader="dot" w:pos="8306"/>
        </w:tabs>
      </w:pPr>
      <w:hyperlink w:anchor="_Toc26825" w:history="1">
        <w:r>
          <w:rPr>
            <w:rFonts w:ascii="仿宋" w:eastAsia="仿宋" w:hAnsi="仿宋" w:cs="仿宋" w:hint="eastAsia"/>
            <w:lang w:eastAsia="zh-CN"/>
          </w:rPr>
          <w:t>(一)、变更申请与评估</w:t>
        </w:r>
        <w:r>
          <w:tab/>
        </w:r>
        <w:r>
          <w:fldChar w:fldCharType="begin"/>
        </w:r>
        <w:r>
          <w:instrText xml:space="preserve"> PAGEREF _Toc26825 \h </w:instrText>
        </w:r>
        <w:r>
          <w:fldChar w:fldCharType="separate"/>
        </w:r>
        <w:r>
          <w:t>80</w:t>
        </w:r>
        <w:r>
          <w:fldChar w:fldCharType="end"/>
        </w:r>
      </w:hyperlink>
    </w:p>
    <w:p>
      <w:pPr>
        <w:pStyle w:val="TOC2"/>
        <w:tabs>
          <w:tab w:val="right" w:leader="dot" w:pos="8306"/>
        </w:tabs>
      </w:pPr>
      <w:hyperlink w:anchor="_Toc20524" w:history="1">
        <w:r>
          <w:rPr>
            <w:rFonts w:ascii="仿宋" w:eastAsia="仿宋" w:hAnsi="仿宋" w:cs="仿宋" w:hint="eastAsia"/>
            <w:lang w:eastAsia="zh-CN"/>
          </w:rPr>
          <w:t>(二)、变更实施与控制</w:t>
        </w:r>
        <w:r>
          <w:tab/>
        </w:r>
        <w:r>
          <w:fldChar w:fldCharType="begin"/>
        </w:r>
        <w:r>
          <w:instrText xml:space="preserve"> PAGEREF _Toc20524 \h </w:instrText>
        </w:r>
        <w:r>
          <w:fldChar w:fldCharType="separate"/>
        </w:r>
        <w:r>
          <w:t>80</w:t>
        </w:r>
        <w:r>
          <w:fldChar w:fldCharType="end"/>
        </w:r>
      </w:hyperlink>
    </w:p>
    <w:p>
      <w:pPr>
        <w:pStyle w:val="TOC1"/>
        <w:tabs>
          <w:tab w:val="right" w:leader="dot" w:pos="8306"/>
        </w:tabs>
      </w:pPr>
      <w:hyperlink w:anchor="_Toc7201" w:history="1">
        <w:r>
          <w:rPr>
            <w:rFonts w:ascii="仿宋" w:eastAsia="仿宋" w:hAnsi="仿宋" w:cs="仿宋" w:hint="eastAsia"/>
            <w:lang w:eastAsia="zh-CN"/>
          </w:rPr>
          <w:t>十七、车用润滑油项目实施时间节点</w:t>
        </w:r>
        <w:r>
          <w:tab/>
        </w:r>
        <w:r>
          <w:fldChar w:fldCharType="begin"/>
        </w:r>
        <w:r>
          <w:instrText xml:space="preserve"> PAGEREF _Toc7201 \h </w:instrText>
        </w:r>
        <w:r>
          <w:fldChar w:fldCharType="separate"/>
        </w:r>
        <w:r>
          <w:t>81</w:t>
        </w:r>
        <w:r>
          <w:fldChar w:fldCharType="end"/>
        </w:r>
      </w:hyperlink>
    </w:p>
    <w:p>
      <w:pPr>
        <w:pStyle w:val="TOC2"/>
        <w:tabs>
          <w:tab w:val="right" w:leader="dot" w:pos="8306"/>
        </w:tabs>
      </w:pPr>
      <w:hyperlink w:anchor="_Toc10071" w:history="1">
        <w:r>
          <w:rPr>
            <w:rFonts w:ascii="仿宋" w:eastAsia="仿宋" w:hAnsi="仿宋" w:cs="仿宋" w:hint="eastAsia"/>
            <w:lang w:eastAsia="zh-CN"/>
          </w:rPr>
          <w:t>(一)、车用润滑油项目启动阶段时间节点</w:t>
        </w:r>
        <w:r>
          <w:tab/>
        </w:r>
        <w:r>
          <w:fldChar w:fldCharType="begin"/>
        </w:r>
        <w:r>
          <w:instrText xml:space="preserve"> PAGEREF _Toc10071 \h </w:instrText>
        </w:r>
        <w:r>
          <w:fldChar w:fldCharType="separate"/>
        </w:r>
        <w:r>
          <w:t>81</w:t>
        </w:r>
        <w:r>
          <w:fldChar w:fldCharType="end"/>
        </w:r>
      </w:hyperlink>
    </w:p>
    <w:p>
      <w:pPr>
        <w:pStyle w:val="TOC2"/>
        <w:tabs>
          <w:tab w:val="right" w:leader="dot" w:pos="8306"/>
        </w:tabs>
      </w:pPr>
      <w:hyperlink w:anchor="_Toc6183" w:history="1">
        <w:r>
          <w:rPr>
            <w:rFonts w:ascii="仿宋" w:eastAsia="仿宋" w:hAnsi="仿宋" w:cs="仿宋" w:hint="eastAsia"/>
            <w:lang w:eastAsia="zh-CN"/>
          </w:rPr>
          <w:t>(二)、车用润滑油项目执行阶段时间节点</w:t>
        </w:r>
        <w:r>
          <w:tab/>
        </w:r>
        <w:r>
          <w:fldChar w:fldCharType="begin"/>
        </w:r>
        <w:r>
          <w:instrText xml:space="preserve"> PAGEREF _Toc6183 \h </w:instrText>
        </w:r>
        <w:r>
          <w:fldChar w:fldCharType="separate"/>
        </w:r>
        <w:r>
          <w:t>82</w:t>
        </w:r>
        <w:r>
          <w:fldChar w:fldCharType="end"/>
        </w:r>
      </w:hyperlink>
    </w:p>
    <w:p>
      <w:pPr>
        <w:pStyle w:val="TOC2"/>
        <w:tabs>
          <w:tab w:val="right" w:leader="dot" w:pos="8306"/>
        </w:tabs>
      </w:pPr>
      <w:hyperlink w:anchor="_Toc12110" w:history="1">
        <w:r>
          <w:rPr>
            <w:rFonts w:ascii="仿宋" w:eastAsia="仿宋" w:hAnsi="仿宋" w:cs="仿宋" w:hint="eastAsia"/>
            <w:lang w:eastAsia="zh-CN"/>
          </w:rPr>
          <w:t>(三)、车用润滑油项目完成阶段时间节点</w:t>
        </w:r>
        <w:r>
          <w:tab/>
        </w:r>
        <w:r>
          <w:fldChar w:fldCharType="begin"/>
        </w:r>
        <w:r>
          <w:instrText xml:space="preserve"> PAGEREF _Toc12110 \h </w:instrText>
        </w:r>
        <w:r>
          <w:fldChar w:fldCharType="separate"/>
        </w:r>
        <w:r>
          <w:t>83</w:t>
        </w:r>
        <w:r>
          <w:fldChar w:fldCharType="end"/>
        </w:r>
      </w:hyperlink>
    </w:p>
    <w:p>
      <w:pPr>
        <w:pStyle w:val="TOC1"/>
        <w:tabs>
          <w:tab w:val="right" w:leader="dot" w:pos="8306"/>
        </w:tabs>
      </w:pPr>
      <w:hyperlink w:anchor="_Toc2632" w:history="1">
        <w:r>
          <w:rPr>
            <w:rFonts w:ascii="仿宋" w:eastAsia="仿宋" w:hAnsi="仿宋" w:cs="仿宋" w:hint="eastAsia"/>
            <w:lang w:eastAsia="zh-CN"/>
          </w:rPr>
          <w:t>十八、利益相关者分析与沟通计划</w:t>
        </w:r>
        <w:r>
          <w:tab/>
        </w:r>
        <w:r>
          <w:fldChar w:fldCharType="begin"/>
        </w:r>
        <w:r>
          <w:instrText xml:space="preserve"> PAGEREF _Toc2632 \h </w:instrText>
        </w:r>
        <w:r>
          <w:fldChar w:fldCharType="separate"/>
        </w:r>
        <w:r>
          <w:t>84</w:t>
        </w:r>
        <w:r>
          <w:fldChar w:fldCharType="end"/>
        </w:r>
      </w:hyperlink>
    </w:p>
    <w:p>
      <w:pPr>
        <w:pStyle w:val="TOC2"/>
        <w:tabs>
          <w:tab w:val="right" w:leader="dot" w:pos="8306"/>
        </w:tabs>
      </w:pPr>
      <w:hyperlink w:anchor="_Toc16509" w:history="1">
        <w:r>
          <w:rPr>
            <w:rFonts w:ascii="仿宋" w:eastAsia="仿宋" w:hAnsi="仿宋" w:cs="仿宋" w:hint="eastAsia"/>
            <w:lang w:eastAsia="zh-CN"/>
          </w:rPr>
          <w:t>(一)、利益相关者分析</w:t>
        </w:r>
        <w:r>
          <w:tab/>
        </w:r>
        <w:r>
          <w:fldChar w:fldCharType="begin"/>
        </w:r>
        <w:r>
          <w:instrText xml:space="preserve"> PAGEREF _Toc16509 \h </w:instrText>
        </w:r>
        <w:r>
          <w:fldChar w:fldCharType="separate"/>
        </w:r>
        <w:r>
          <w:t>84</w:t>
        </w:r>
        <w:r>
          <w:fldChar w:fldCharType="end"/>
        </w:r>
      </w:hyperlink>
    </w:p>
    <w:p>
      <w:pPr>
        <w:pStyle w:val="TOC2"/>
        <w:tabs>
          <w:tab w:val="right" w:leader="dot" w:pos="8306"/>
        </w:tabs>
      </w:pPr>
      <w:hyperlink w:anchor="_Toc3880" w:history="1">
        <w:r>
          <w:rPr>
            <w:rFonts w:ascii="仿宋" w:eastAsia="仿宋" w:hAnsi="仿宋" w:cs="仿宋" w:hint="eastAsia"/>
            <w:lang w:eastAsia="zh-CN"/>
          </w:rPr>
          <w:t>(二)、沟通计划</w:t>
        </w:r>
        <w:r>
          <w:tab/>
        </w:r>
        <w:r>
          <w:fldChar w:fldCharType="begin"/>
        </w:r>
        <w:r>
          <w:instrText xml:space="preserve"> PAGEREF _Toc3880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4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413"/>
      <w:r>
        <w:rPr>
          <w:rFonts w:ascii="仿宋" w:eastAsia="仿宋" w:hAnsi="仿宋" w:cs="仿宋" w:hint="eastAsia"/>
          <w:sz w:val="28"/>
          <w:lang w:eastAsia="zh-CN"/>
        </w:rPr>
        <w:t>一、车用润滑油项目危机管理</w:t>
      </w:r>
      <w:bookmarkEnd w:id="2"/>
    </w:p>
    <w:p>
      <w:pPr>
        <w:pStyle w:val="Heading2"/>
        <w:rPr>
          <w:rFonts w:ascii="仿宋" w:eastAsia="仿宋" w:hAnsi="仿宋" w:cs="仿宋" w:hint="eastAsia"/>
          <w:lang w:eastAsia="zh-CN"/>
        </w:rPr>
      </w:pPr>
      <w:bookmarkStart w:id="3" w:name="_Toc463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车用润滑油项目危机管理中，危机预警与识别是确保车用润滑油项目稳健运行的核心步骤。通过建立全面的监测机制，车用润滑油项目团队旨在及时发现和理解潜在的风险和危机因素，以便采取及时的预防和应对措施，确保车用润滑油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首先，通过深入的风险评估，车用润滑油项目团队全面分析了整个车用润滑油项目和各个阶段可能存在的威胁。这包括准确评估每个潜在风险的发生概率和可能影响的程度，为后续危机预警提供了有力支持。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车用润滑油项目团队着重于明确定义车用润滑油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车用润滑油项目进展的持续监控，团队能够及时发现潜在问题并作出迅速反应。车用润滑油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在这一阶段，团队的专业素养和反应速度将发挥至关重要的作用，以确保潜在危机能够在初期得到有效的处理，最大程度地减轻负面影响。通过危机预警与识别，车用润滑油项目得以更有序、可控地推进。</w:t>
      </w:r>
    </w:p>
    <w:p>
      <w:pPr>
        <w:pStyle w:val="Heading2"/>
        <w:ind w:firstLine="560" w:firstLineChars="200"/>
        <w:rPr>
          <w:rFonts w:ascii="仿宋" w:eastAsia="仿宋" w:hAnsi="仿宋" w:cs="仿宋" w:hint="eastAsia"/>
          <w:sz w:val="28"/>
          <w:lang w:eastAsia="zh-CN"/>
        </w:rPr>
      </w:pPr>
      <w:bookmarkStart w:id="4" w:name="_Toc1820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在危机发生时，车用润滑油项目团队立即行动，成立了应急小组。该小组的任务是迅速制定并实施紧急应对措施，以最小化潜在损失。以下是采取的主要措施：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暂停车用润滑油项目进度：为遏制危机蔓延，车用润滑油项目暂时停止进行，以便全面评估当前状况。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资源重新分配：重新评估车用润滑油项目资源的分配，确保最大限度地减小损失。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实时沟通：与关键利益相关者建立实时沟通机制，向他们传递车用润滑油项目危机的实际状况，保障车用润滑油项目核心利益。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在紧急应对的同时，车用润滑油项目团队强调了团队协作和有效沟通的重要性。以下是团队协作的关键举措：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信息共享机制：建立了信息共享平台，确保团队成员能够及时获取车用润滑油项目危机的实时信息。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领导者沟通：车用润滑油项目领导者通过定期会议和即时沟通工具，指导团队应对危机，保持团队稳定运行。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随着危机得到初步控制，车用润滑油项目团队转向制定恢复计划，以确保车用润滑油项目能够从中迅速恢复。主要恢复计划包括：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修复受损的进度计划：重新评估车用润滑油项目进度，制定修复计划，确保车用润滑油项目尽快回归正常进程。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重新调整资源分配：优化资源分配，确保车用润滑油项目在有限资源下高效运转。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风险管理机制加强：对车用润滑油项目风险进行全面评估，制定更强化的风险管理策略，以预防未来可能的危机。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9593"/>
      <w:r>
        <w:rPr>
          <w:rFonts w:ascii="仿宋" w:eastAsia="仿宋" w:hAnsi="仿宋" w:cs="仿宋" w:hint="eastAsia"/>
          <w:sz w:val="28"/>
          <w:lang w:eastAsia="zh-CN"/>
        </w:rPr>
        <w:t>二、车用润滑油项目选址可行性分析</w:t>
      </w:r>
      <w:bookmarkEnd w:id="5"/>
    </w:p>
    <w:p>
      <w:pPr>
        <w:pStyle w:val="Heading2"/>
        <w:rPr>
          <w:rFonts w:ascii="仿宋" w:eastAsia="仿宋" w:hAnsi="仿宋" w:cs="仿宋" w:hint="eastAsia"/>
          <w:lang w:eastAsia="zh-CN"/>
        </w:rPr>
      </w:pPr>
      <w:bookmarkStart w:id="6" w:name="_Toc19753"/>
      <w:r>
        <w:rPr>
          <w:rFonts w:ascii="仿宋" w:eastAsia="仿宋" w:hAnsi="仿宋" w:cs="仿宋" w:hint="eastAsia"/>
          <w:lang w:eastAsia="zh-CN"/>
        </w:rPr>
        <w:t>(一)、车用润滑油项目选址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该车用润滑油项目选址位于XX省XX市XX区XXX街道</w:t>
      </w:r>
    </w:p>
    <w:p>
      <w:pPr>
        <w:pStyle w:val="Heading2"/>
        <w:ind w:firstLine="560" w:firstLineChars="200"/>
        <w:rPr>
          <w:rFonts w:ascii="仿宋" w:eastAsia="仿宋" w:hAnsi="仿宋" w:cs="仿宋" w:hint="eastAsia"/>
          <w:sz w:val="28"/>
          <w:lang w:eastAsia="zh-CN"/>
        </w:rPr>
      </w:pPr>
      <w:bookmarkStart w:id="7" w:name="_Toc24034"/>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车用润滑油项目的征地面积将根据车用润滑油项目的实际规模和需求进行精确规划。具体面积XXX平方米，旨在确保车用润滑油项目不仅能够满足当前的发展需求，还能够预留空间以适应未来的扩展。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净用地面积是在征地面积基础上去除不可利用面积后的实际可开发用地。具体面积XXX平方米，考虑到环保、交通、安全等多方面因素，以确保车用润滑油项目在整体利用效率上达到最优。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车用润滑油项目计划建设的建筑总规模具体面积XXX平方米。这一规模的确定综合考虑了车用润滑油项目的性质、规模，以及城市规划的相关要求，确保建筑布局与周边环境协调一致。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绿地率是车用润滑油项目用地中被规划为绿地的比例。具体面积XXX平方米，旨在通过合理规划绿地，改善车用润滑油项目周边环境，提升居民生活质量，并符合城市整体绿化规划。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容积率是用地上可以建设的建筑总体积与用地面积之比。具体面积XXX，通过合理的容积率规划，确保车用润滑油项目建筑规模与周边环境和谐共生。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车用润滑油项目选址与当地城市规划相一致，具体面积XXX平方米。通过与城市规划部门深入沟通，确保车用润滑油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车用润滑油项目选址符合当地产业政策，具体面积XXX平方米。这包括车用润滑油项目对当地经济的促进作用，以及对相关产业的带动效应，确保车用润滑油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用地总体要求必须符合环保和可持续发展的原则，具体面积XXX平方米。通过采用绿色建筑设计、节能减排等措施，确保车用润滑油项目在建设和运营过程中对环境的影响最小化，达到可持续发展的要求。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确保车用润滑油项目选址具备必要的公共设施配套，具体面积XXX平方米。这包括交通便利性、教育、医疗等基础设施，以提高居民生活品质，使得车用润滑油项目选址更具吸引力。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考虑用地总体要求对当地社会稳定性的影响，具体面积XXX平方米。通过深入了解当地社区反馈，确保车用润滑油项目的选址和建设过程对当地社会和谐稳定产生积极作用。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车用润滑油项目选址不仅符合法规和规划，还在实际操作中具有可行性。这一全面规划将为车用润滑油项目的成功实施提供坚实的基础，确保车用润滑油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5501"/>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车用润滑油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车用润滑油项目的设备规划和空间设计中，我们将采取灵活设备布局的措施。设备布局将根据实际需求进行灵活设计，避免不必要的浪费。通过合理规划设备摆放位置，我们将提高设备的利用率，减少设备间距，以确保车用润滑油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车用润滑油项目内部引入共享设施的概念，例如共享会议室、办公区等。通过这种方式，我们可以减少对资源的重复建设，提高资源共享效率，从而减小车用润滑油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7078"/>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车用润滑油项目的总图布置中，我们将不同功能区域进行明确的规划，以最大程度满足车用润滑油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29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车用润滑油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车用润滑油项目对环境的影响是综合评价的重要因素之一。我们将详细考虑选址周边的自然环境、生态保护区、水源地等情况，确保车用润滑油项目的建设和运营对环境影响最小化，并符合当地的环保法规标准。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对选址的评价还需充分考虑当地政府的产业政策和法规。我们将详细了解车用润滑油项目所在地的相关政策，确保车用润滑油项目的规划和运营与当地法规相符，降低不必要的法律风险。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考虑到社会稳定性对企业运营的重要性，我们将评估选址地区的社会安全情况、劳工关系、社区反馈等方面，以确保车用润滑油项目的建设和运营不会受到社会稳定性的负面影响。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最后，我们将综合考虑用地成本，包括土地购置费用、土地开发成本等。通过对用地成本的详细评估，我们能够做出更为精确的经济效益分析，为车用润滑油项目的投资决策提供有力支持。</w:t>
      </w:r>
    </w:p>
    <w:p>
      <w:pPr>
        <w:pStyle w:val="Heading1"/>
        <w:ind w:firstLine="560" w:firstLineChars="200"/>
        <w:rPr>
          <w:rFonts w:ascii="仿宋" w:eastAsia="仿宋" w:hAnsi="仿宋" w:cs="仿宋" w:hint="eastAsia"/>
          <w:sz w:val="28"/>
          <w:lang w:eastAsia="zh-CN"/>
        </w:rPr>
      </w:pPr>
      <w:bookmarkStart w:id="11" w:name="_Toc3255"/>
      <w:r>
        <w:rPr>
          <w:rFonts w:ascii="仿宋" w:eastAsia="仿宋" w:hAnsi="仿宋" w:cs="仿宋" w:hint="eastAsia"/>
          <w:sz w:val="28"/>
          <w:lang w:eastAsia="zh-CN"/>
        </w:rPr>
        <w:t>三、车用润滑油项目土建工程</w:t>
      </w:r>
      <w:bookmarkEnd w:id="11"/>
    </w:p>
    <w:p>
      <w:pPr>
        <w:pStyle w:val="Heading2"/>
        <w:rPr>
          <w:rFonts w:ascii="仿宋" w:eastAsia="仿宋" w:hAnsi="仿宋" w:cs="仿宋" w:hint="eastAsia"/>
          <w:lang w:eastAsia="zh-CN"/>
        </w:rPr>
      </w:pPr>
      <w:bookmarkStart w:id="12" w:name="_Toc190"/>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在车用润滑油项目的建筑工程设计中，我们将秉承一系列重要的设计原则，以确保车用润滑油项目建筑在功能、美观、可持续性等方面达到最佳效果。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首要原则是确保建筑的功能性得到最大化的发挥。我们将充分理解车用润滑油项目的实际需求，合理布局各个功能区域，保证建筑在满足业务需求的同时，提供高效的工作环境。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在建筑设计中，我们将综合考虑建设和运营成本。通过精细的经济效益分析，确保设计方案在高效利用资源的同时，对车用润滑油项目的长期盈利能力有积极的贡献。</w:t>
      </w:r>
    </w:p>
    <w:p>
      <w:pPr>
        <w:pStyle w:val="Heading2"/>
        <w:ind w:firstLine="560" w:firstLineChars="200"/>
        <w:rPr>
          <w:rFonts w:ascii="仿宋" w:eastAsia="仿宋" w:hAnsi="仿宋" w:cs="仿宋" w:hint="eastAsia"/>
          <w:sz w:val="28"/>
          <w:lang w:eastAsia="zh-CN"/>
        </w:rPr>
      </w:pPr>
      <w:bookmarkStart w:id="13" w:name="_Toc16287"/>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用润滑油项目的土建工程设计中，我们将精准设定设计年限，结合车用润滑油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车用润滑油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5948"/>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车用润滑油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车用润滑油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车用润滑油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120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本期工程车用润滑油项目预计总建筑面积XXX平方米，其中：计容建筑面积XXX平方米，计划建筑工程投资XX万元，占车用润滑油项目总投资的XX%。</w:t>
      </w:r>
    </w:p>
    <w:p>
      <w:pPr>
        <w:pStyle w:val="Heading1"/>
        <w:ind w:firstLine="560" w:firstLineChars="200"/>
        <w:rPr>
          <w:rFonts w:ascii="仿宋" w:eastAsia="仿宋" w:hAnsi="仿宋" w:cs="仿宋" w:hint="eastAsia"/>
          <w:sz w:val="28"/>
          <w:lang w:eastAsia="zh-CN"/>
        </w:rPr>
      </w:pPr>
      <w:bookmarkStart w:id="16" w:name="_Toc5261"/>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15761"/>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车用润滑油项目的技术管理特点体现在其创新导向。通过引入最先进的技术趋势和解决方案，车用润滑油项目致力于提升科技含量、提高质量和效率水平。这意味着我们将采用最新的工具和方法，确保车用润滑油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车用润滑油项目技术管理的显著特征。通过整合不同领域的技术资源，我们实现了跨学科的协同工作。这有助于优化技术架构，提高整体效能。此外，整合性策略还促进了不同技术团队之间的紧密沟通和高效合作，确保车用润滑油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车用润滑油项目所采用的技术。通过不断优化技术方案，车用润滑油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车用润滑油项目团队将在车用润滑油项目初期识别可能的技术风险，并采取相应的预防和应对措施。通过建立健全的风险评估机制，车用润滑油项目能够在实施过程中及时发现并解决潜在的技术问题，保障车用润滑油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车用润滑油项目中，技术将成为车用润滑油项目成功的有力支持。这一深度剖析揭示了技术管理在车用润滑油项目实施中的关键作用，为车用润滑油项目的技术基础奠定了坚实的基础。</w:t>
      </w:r>
    </w:p>
    <w:p>
      <w:pPr>
        <w:pStyle w:val="Heading2"/>
        <w:ind w:firstLine="560" w:firstLineChars="200"/>
        <w:rPr>
          <w:rFonts w:ascii="仿宋" w:eastAsia="仿宋" w:hAnsi="仿宋" w:cs="仿宋" w:hint="eastAsia"/>
          <w:sz w:val="28"/>
          <w:lang w:eastAsia="zh-CN"/>
        </w:rPr>
      </w:pPr>
      <w:bookmarkStart w:id="18" w:name="_Toc29597"/>
      <w:r>
        <w:rPr>
          <w:rFonts w:ascii="仿宋" w:eastAsia="仿宋" w:hAnsi="仿宋" w:cs="仿宋" w:hint="eastAsia"/>
          <w:sz w:val="28"/>
          <w:lang w:eastAsia="zh-CN"/>
        </w:rPr>
        <w:t>(二)、车用润滑油项目工艺技术设计方案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车用润滑油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生产经营活动方面，车用润滑油项目将严格按照相关行业规范要求进行组织。通过有效控制产品质量，车用润滑油项目将致力于为顾客提供优质的车用润滑油项目产品和良好的服务。这体现了车用润滑油项目对于生产活动合规性和质量标准的高度重视，为车用润滑油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车用润滑油项目注重生态效益和清洁生产原则。车用润滑油项目建设将紧密结合地方特色经济发展，与社会经济发展规划和区域环境保护规划方案相协调一致。通过与当地区域自然生态系统的结合，车用润滑油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车用润滑油项目产品具有多样化的客户需求和个性化的特点。因此，车用润滑油项目产品规格品种多样，且单批生产数量较小。为满足这一特点，车用润滑油项目承办单位将建设先进的柔性制造生产线。通过广泛应用柔性制造技术，车用润滑油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车用润滑油项目采用的技术具有较高的技术含量和自动化水平，处于国内先进水平。这一技术选用不仅体现了对生产效率、质量和环境友好性的高标准要求，同时为车用润滑油项目的可持续发展奠定了坚实的基础。</w:t>
      </w:r>
    </w:p>
    <w:p>
      <w:pPr>
        <w:pStyle w:val="Heading2"/>
        <w:ind w:firstLine="560" w:firstLineChars="200"/>
        <w:rPr>
          <w:rFonts w:ascii="仿宋" w:eastAsia="仿宋" w:hAnsi="仿宋" w:cs="仿宋" w:hint="eastAsia"/>
          <w:sz w:val="28"/>
          <w:lang w:eastAsia="zh-CN"/>
        </w:rPr>
      </w:pPr>
      <w:bookmarkStart w:id="19" w:name="_Toc27807"/>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为确保车用润滑油项目的高效生产和技术实施，我们制定了一套精心设计的设备选型方案，以满足车用润滑油项目生产、质量和环保的要求。该方案的主要特点如下：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https://d.book118.com/988036053133006027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车用润滑油项目规划设计纲要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436A84"/>
    <w:rsid w:val="0B436A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03605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2024-01-17T17:58:00Z</dcterms:created>
  <dcterms:modified xsi:type="dcterms:W3CDTF">2024-01-17T17:58:42Z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A128FBC388CC4882894084A4C68D9FEC_11</vt:lpwstr>
  </property>
  <property fmtid="{D5CDD505-2E9C-101B-9397-08002B2CF9AE}" pid="3" name="KSOProductBuildVer">
    <vt:lpwstr>2052-12.1.0.16120</vt:lpwstr>
  </property>
</Properties>
</file>