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干燥设备：热风炉相关行业公司成立报告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_Toc7254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1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_Toc31461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6" w:history="1">
        <w:r>
          <w:rPr>
            <w:rFonts w:ascii="仿宋" w:eastAsia="仿宋" w:hAnsi="仿宋" w:cs="仿宋" w:hint="eastAsia"/>
            <w:lang w:eastAsia="zh-CN"/>
          </w:rPr>
          <w:t>(一)、干燥设备：热风炉项目选址原则</w:t>
        </w:r>
        <w:r>
          <w:tab/>
        </w:r>
        <w:r>
          <w:fldChar w:fldCharType="begin"/>
        </w:r>
        <w:r>
          <w:instrText xml:space="preserve"> PAGEREF _Toc24786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_Toc19375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_Toc4317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_Toc23791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0" w:history="1">
        <w:r>
          <w:rPr>
            <w:rFonts w:ascii="仿宋" w:eastAsia="仿宋" w:hAnsi="仿宋" w:cs="仿宋" w:hint="eastAsia"/>
            <w:lang w:eastAsia="zh-CN"/>
          </w:rPr>
          <w:t>(五)、干燥设备：热风炉项目选址综合评价</w:t>
        </w:r>
        <w:r>
          <w:tab/>
        </w:r>
        <w:r>
          <w:fldChar w:fldCharType="begin"/>
        </w:r>
        <w:r>
          <w:instrText xml:space="preserve"> PAGEREF _Toc24340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_Toc14854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_Toc15068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9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_Toc25819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_Toc5192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_Toc22385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_Toc22641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_Toc15718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_Toc21797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_Toc25571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_Toc7691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_Toc21532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eastAsia="zh-CN"/>
          </w:rPr>
          <w:t>(七)、干燥设备：热风炉项目建设必要性分析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_Toc29801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_Toc16538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_Toc16697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_Toc16025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_Toc30257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_Toc4979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9" w:history="1">
        <w:r>
          <w:rPr>
            <w:rFonts w:ascii="仿宋" w:eastAsia="仿宋" w:hAnsi="仿宋" w:cs="仿宋" w:hint="eastAsia"/>
            <w:lang w:eastAsia="zh-CN"/>
          </w:rPr>
          <w:t>(一)、干燥设备：热风炉项目进度安排</w:t>
        </w:r>
        <w:r>
          <w:tab/>
        </w:r>
        <w:r>
          <w:fldChar w:fldCharType="begin"/>
        </w:r>
        <w:r>
          <w:instrText xml:space="preserve"> PAGEREF _Toc26109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7" w:history="1">
        <w:r>
          <w:rPr>
            <w:rFonts w:ascii="仿宋" w:eastAsia="仿宋" w:hAnsi="仿宋" w:cs="仿宋" w:hint="eastAsia"/>
            <w:lang w:eastAsia="zh-CN"/>
          </w:rPr>
          <w:t>(二)、干燥设备：热风炉项目实施保障措施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_Toc10853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_Toc8131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_Toc18245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_Toc28648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八、干燥设备：热风炉项目经济效益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_Toc26600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(三)、干燥设备：热风炉项目盈利能力分析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_Toc28068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_Toc23863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_Toc25341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_Toc4680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eastAsia="zh-CN"/>
          </w:rPr>
          <w:t>十、干燥设备：热风炉项目风险分析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(一)、干燥设备：热风炉项目风险分析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9" w:history="1">
        <w:r>
          <w:rPr>
            <w:rFonts w:ascii="仿宋" w:eastAsia="仿宋" w:hAnsi="仿宋" w:cs="仿宋" w:hint="eastAsia"/>
            <w:lang w:eastAsia="zh-CN"/>
          </w:rPr>
          <w:t>(二)、干燥设备：热风炉项目风险对策</w:t>
        </w:r>
        <w:r>
          <w:tab/>
        </w:r>
        <w:r>
          <w:fldChar w:fldCharType="begin"/>
        </w:r>
        <w:r>
          <w:instrText xml:space="preserve"> PAGEREF _Toc27219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_Toc12293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_Toc16094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_Toc16745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_Toc19883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7" w:history="1">
        <w:r>
          <w:rPr>
            <w:rFonts w:ascii="仿宋" w:eastAsia="仿宋" w:hAnsi="仿宋" w:cs="仿宋" w:hint="eastAsia"/>
            <w:lang w:eastAsia="zh-CN"/>
          </w:rPr>
          <w:t>(一)、社会责任干燥设备：热风炉项目</w:t>
        </w:r>
        <w:r>
          <w:tab/>
        </w:r>
        <w:r>
          <w:fldChar w:fldCharType="begin"/>
        </w:r>
        <w:r>
          <w:instrText xml:space="preserve"> PAGEREF _Toc14377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_Toc28371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_Toc25493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461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86"/>
      <w:r>
        <w:rPr>
          <w:rFonts w:ascii="仿宋" w:eastAsia="仿宋" w:hAnsi="仿宋" w:cs="仿宋" w:hint="eastAsia"/>
          <w:lang w:eastAsia="zh-CN"/>
        </w:rPr>
        <w:t>(一)、干燥设备：热风炉项目选址原则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燥设备：热风炉项目选址是决定工业干燥设备：热风炉项目成败的关键因素之一。根据现行政策，干燥设备：热风炉项目选址必须符合一系列要求，以确保城乡建设、环境保护和资源利用的协调。以下是一些关于干燥设备：热风炉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干燥设备：热风炉项目选址必须与当地城乡建设总体规划相一致。它应该符合工业干燥设备：热风炉项目占地使用规划的要求，并与大气污染防治、水资源和自然生态保护政策相协调。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避开特殊区域：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干燥设备：热风炉项目选址应避开自然保护区、风景名胜区、生活饮用水源地和其他特别需要保护的敏感性目标。这有助于维护自然环境的完整性和生态系统的稳定。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干燥设备：热风炉项目选址应充分考虑土地资源的节约。最好选择空闲地、非耕地或荒地，以减少对良田或耕地的占用。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干燥设备：热风炉项目选址应提供足够的场地，以满足工艺和辅助生产设施的建设需要。这有助于确保生产流程的高效运行。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干燥设备：热风炉项目选址应具备良好的生产基础条件，包括充足的水源、电力、运输和可靠的能源供应。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干燥设备：热风炉项目选址应地势平缓，便于排除雨水和处理生产、生活废水。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干燥设备：热风炉项目选址应与居民区及环境污染敏感点保持足够的防护距离，以确保生产活动不会对人民健康和环境造成危害。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燥设备：热风炉项目选址是干燥设备：热风炉项目成功的第一步，符合政策要求的选址将有助于确保干燥设备：热风炉项目的可持续发展，并避免对环境和社会造成不利影响。因此，在干燥设备：热风炉项目规划和选址阶段，应认真考虑这些原则和要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https://d.book118.com/988036055133006027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干燥设备：热风炉相关行业公司成立报告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干燥设备：热风炉相关行业公司成立报告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干燥设备：热风炉相关行业公司成立报告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干燥设备：热风炉相关行业公司成立报告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干燥设备：热风炉相关行业公司成立报告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8036055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2024-01-01T00:04:00Z</dcterms:created>
  <dcterms:modified xsi:type="dcterms:W3CDTF">2024-01-01T00:04:26Z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8F1B6BCB868846B2B692B1EE6F770BBC_11</vt:lpwstr>
  </property>
  <property fmtid="{D5CDD505-2E9C-101B-9397-08002B2CF9AE}" pid="3" name="KSOProductBuildVer">
    <vt:lpwstr>2052-12.1.0.16120</vt:lpwstr>
  </property>
</Properties>
</file>