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瞬间胶相关行业公司成立报告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7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_Toc7972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5" w:history="1">
        <w:r>
          <w:rPr>
            <w:rFonts w:ascii="仿宋" w:eastAsia="仿宋" w:hAnsi="仿宋" w:cs="仿宋" w:hint="eastAsia"/>
            <w:lang w:eastAsia="zh-CN"/>
          </w:rPr>
          <w:t>(一)、瞬间胶项目选址原则</w:t>
        </w:r>
        <w:r>
          <w:tab/>
        </w:r>
        <w:r>
          <w:fldChar w:fldCharType="begin"/>
        </w:r>
        <w:r>
          <w:instrText xml:space="preserve"> PAGEREF _Toc11605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_Toc9883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_Toc9186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5" w:history="1">
        <w:r>
          <w:rPr>
            <w:rFonts w:ascii="仿宋" w:eastAsia="仿宋" w:hAnsi="仿宋" w:cs="仿宋" w:hint="eastAsia"/>
            <w:lang w:eastAsia="zh-CN"/>
          </w:rPr>
          <w:t>(五)、瞬间胶项目选址综合评价</w:t>
        </w:r>
        <w:r>
          <w:tab/>
        </w:r>
        <w:r>
          <w:fldChar w:fldCharType="begin"/>
        </w:r>
        <w:r>
          <w:instrText xml:space="preserve"> PAGEREF _Toc14965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26" w:history="1">
        <w:r>
          <w:rPr>
            <w:rFonts w:ascii="仿宋" w:eastAsia="仿宋" w:hAnsi="仿宋" w:cs="仿宋" w:hint="eastAsia"/>
            <w:lang w:eastAsia="zh-CN"/>
          </w:rPr>
          <w:t>二、瞬间胶项目概况</w:t>
        </w:r>
        <w:r>
          <w:tab/>
        </w:r>
        <w:r>
          <w:fldChar w:fldCharType="begin"/>
        </w:r>
        <w:r>
          <w:instrText xml:space="preserve"> PAGEREF _Toc23926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5" w:history="1">
        <w:r>
          <w:rPr>
            <w:rFonts w:ascii="仿宋" w:eastAsia="仿宋" w:hAnsi="仿宋" w:cs="仿宋" w:hint="eastAsia"/>
            <w:lang w:eastAsia="zh-CN"/>
          </w:rPr>
          <w:t>(二)、瞬间胶项目提出的理由</w:t>
        </w:r>
        <w:r>
          <w:tab/>
        </w:r>
        <w:r>
          <w:fldChar w:fldCharType="begin"/>
        </w:r>
        <w:r>
          <w:instrText xml:space="preserve"> PAGEREF _Toc22655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4" w:history="1">
        <w:r>
          <w:rPr>
            <w:rFonts w:ascii="仿宋" w:eastAsia="仿宋" w:hAnsi="仿宋" w:cs="仿宋" w:hint="eastAsia"/>
            <w:lang w:eastAsia="zh-CN"/>
          </w:rPr>
          <w:t>(三)、瞬间胶项目选址</w:t>
        </w:r>
        <w:r>
          <w:tab/>
        </w:r>
        <w:r>
          <w:fldChar w:fldCharType="begin"/>
        </w:r>
        <w:r>
          <w:instrText xml:space="preserve"> PAGEREF _Toc5754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_Toc11974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_Toc19735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4" w:history="1">
        <w:r>
          <w:rPr>
            <w:rFonts w:ascii="仿宋" w:eastAsia="仿宋" w:hAnsi="仿宋" w:cs="仿宋" w:hint="eastAsia"/>
            <w:lang w:eastAsia="zh-CN"/>
          </w:rPr>
          <w:t>(六)、瞬间胶项目投资</w:t>
        </w:r>
        <w:r>
          <w:tab/>
        </w:r>
        <w:r>
          <w:fldChar w:fldCharType="begin"/>
        </w:r>
        <w:r>
          <w:instrText xml:space="preserve"> PAGEREF _Toc25274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5" w:history="1">
        <w:r>
          <w:rPr>
            <w:rFonts w:ascii="仿宋" w:eastAsia="仿宋" w:hAnsi="仿宋" w:cs="仿宋" w:hint="eastAsia"/>
            <w:lang w:eastAsia="zh-CN"/>
          </w:rPr>
          <w:t>(七)、瞬间胶项目进度规划</w:t>
        </w:r>
        <w:r>
          <w:tab/>
        </w:r>
        <w:r>
          <w:fldChar w:fldCharType="begin"/>
        </w:r>
        <w:r>
          <w:instrText xml:space="preserve"> PAGEREF _Toc7555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_Toc20929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5" w:history="1">
        <w:r>
          <w:rPr>
            <w:rFonts w:ascii="仿宋" w:eastAsia="仿宋" w:hAnsi="仿宋" w:cs="仿宋" w:hint="eastAsia"/>
            <w:lang w:eastAsia="zh-CN"/>
          </w:rPr>
          <w:t>(九)、瞬间胶项目综合评价</w:t>
        </w:r>
        <w:r>
          <w:tab/>
        </w:r>
        <w:r>
          <w:fldChar w:fldCharType="begin"/>
        </w:r>
        <w:r>
          <w:instrText xml:space="preserve"> PAGEREF _Toc16425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06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_Toc26806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_Toc5167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_Toc24853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_Toc4194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_Toc29868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_Toc5288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_Toc9177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_Toc26571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8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_Toc19089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_Toc19680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8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_Toc13458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_Toc29210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3" w:history="1">
        <w:r>
          <w:rPr>
            <w:rFonts w:ascii="仿宋" w:eastAsia="仿宋" w:hAnsi="仿宋" w:cs="仿宋" w:hint="eastAsia"/>
            <w:lang w:eastAsia="zh-CN"/>
          </w:rPr>
          <w:t>六、瞬间胶项目风险分析</w:t>
        </w:r>
        <w:r>
          <w:tab/>
        </w:r>
        <w:r>
          <w:fldChar w:fldCharType="begin"/>
        </w:r>
        <w:r>
          <w:instrText xml:space="preserve"> PAGEREF _Toc22703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(一)、瞬间胶项目风险分析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1" w:history="1">
        <w:r>
          <w:rPr>
            <w:rFonts w:ascii="仿宋" w:eastAsia="仿宋" w:hAnsi="仿宋" w:cs="仿宋" w:hint="eastAsia"/>
            <w:lang w:eastAsia="zh-CN"/>
          </w:rPr>
          <w:t>(二)、瞬间胶项目风险对策</w:t>
        </w:r>
        <w:r>
          <w:tab/>
        </w:r>
        <w:r>
          <w:fldChar w:fldCharType="begin"/>
        </w:r>
        <w:r>
          <w:instrText xml:space="preserve"> PAGEREF _Toc3501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54" w:history="1">
        <w:r>
          <w:rPr>
            <w:rFonts w:ascii="仿宋" w:eastAsia="仿宋" w:hAnsi="仿宋" w:cs="仿宋" w:hint="eastAsia"/>
            <w:lang w:eastAsia="zh-CN"/>
          </w:rPr>
          <w:t>七、瞬间胶项目经济效益</w:t>
        </w:r>
        <w:r>
          <w:tab/>
        </w:r>
        <w:r>
          <w:fldChar w:fldCharType="begin"/>
        </w:r>
        <w:r>
          <w:instrText xml:space="preserve"> PAGEREF _Toc13554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_Toc31943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_Toc31877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" w:history="1">
        <w:r>
          <w:rPr>
            <w:rFonts w:ascii="仿宋" w:eastAsia="仿宋" w:hAnsi="仿宋" w:cs="仿宋" w:hint="eastAsia"/>
            <w:lang w:eastAsia="zh-CN"/>
          </w:rPr>
          <w:t>(三)、瞬间胶项目盈利能力分析</w:t>
        </w:r>
        <w:r>
          <w:tab/>
        </w:r>
        <w:r>
          <w:fldChar w:fldCharType="begin"/>
        </w:r>
        <w:r>
          <w:instrText xml:space="preserve"> PAGEREF _Toc1796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_Toc23565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78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_Toc5788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1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_Toc3818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_Toc26404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_Toc4343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_Toc23080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_Toc20484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6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_Toc18896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_Toc6975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_Toc14254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_Toc22976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0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_Toc13930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_Toc7285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_Toc29101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_Toc10671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_Toc12701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_Toc5897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_Toc4243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_Toc22590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_Toc7828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_Toc10460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_Toc5452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_Toc24548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_Toc4273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_Toc13313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6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_Toc12956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5" w:history="1">
        <w:r>
          <w:rPr>
            <w:rFonts w:ascii="仿宋" w:eastAsia="仿宋" w:hAnsi="仿宋" w:cs="仿宋" w:hint="eastAsia"/>
            <w:lang w:eastAsia="zh-CN"/>
          </w:rPr>
          <w:t>(一)、社会责任瞬间胶项目</w:t>
        </w:r>
        <w:r>
          <w:tab/>
        </w:r>
        <w:r>
          <w:fldChar w:fldCharType="begin"/>
        </w:r>
        <w:r>
          <w:instrText xml:space="preserve"> PAGEREF _Toc8215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_Toc29425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97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891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05"/>
      <w:r>
        <w:rPr>
          <w:rFonts w:ascii="仿宋" w:eastAsia="仿宋" w:hAnsi="仿宋" w:cs="仿宋" w:hint="eastAsia"/>
          <w:lang w:eastAsia="zh-CN"/>
        </w:rPr>
        <w:t>(一)、瞬间胶项目选址原则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瞬间胶项目选址是决定工业瞬间胶项目成败的关键因素之一。根据现行政策，瞬间胶项目选址必须符合一系列要求，以确保城乡建设、环境保护和资源利用的协调。以下是一些关于瞬间胶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瞬间胶项目选址必须与当地城乡建设总体规划相一致。它应该符合工业瞬间胶项目占地使用规划的要求，并与大气污染防治、水资源和自然生态保护政策相协调。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瞬间胶项目选址应避开自然保护区、风景名胜区、生活饮用水源地和其他特别需要保护的敏感性目标。这有助于维护自然环境的完整性和生态系统的稳定。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瞬间胶项目选址应充分考虑土地资源的节约。最好选择空闲地、非耕地或荒地，以减少对良田或耕地的占用。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瞬间胶项目选址应提供足够的场地，以满足工艺和辅助生产设施的建设需要。这有助于确保生产流程的高效运行。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瞬间胶项目选址应具备良好的生产基础条件，包括充足的水源、电力、运输和可靠的能源供应。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瞬间胶项目选址应地势平缓，便于排除雨水和处理生产、生活废水。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瞬间胶项目选址应与居民区及环境污染敏感点保持足够的防护距离，以确保生产活动不会对人民健康和环境造成危害。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瞬间胶项目选址是瞬间胶项目成功的第一步，符合政策要求的选址将有助于确保瞬间胶项目的可持续发展，并避免对环境和社会造成不利影响。因此，在瞬间胶项目规划和选址阶段，应认真考虑这些原则和要求。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883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瞬间胶项目，坐落于中国东南沿海地带，占地面积约为XX平方公里。其地理位置堪称优越，距离市中心仅有短短的XX公里，具备出色的交通便捷性。在过去几十年的快速发展中，瞬间胶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https://d.book118.com/988036130062006036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瞬间胶相关行业公司成立报告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瞬间胶相关行业公司成立报告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瞬间胶相关行业公司成立报告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瞬间胶相关行业公司成立报告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瞬间胶相关行业公司成立报告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803613006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2024-02-05T04:41:00Z</dcterms:created>
  <dcterms:modified xsi:type="dcterms:W3CDTF">2024-02-05T04:41:45Z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9C85784F3DE7476D9DD7F31C71218442_11</vt:lpwstr>
  </property>
  <property fmtid="{D5CDD505-2E9C-101B-9397-08002B2CF9AE}" pid="3" name="KSOProductBuildVer">
    <vt:lpwstr>2052-12.1.0.16250</vt:lpwstr>
  </property>
</Properties>
</file>