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钠灯项目计划设计方案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65" w:history="1">
        <w:r>
          <w:rPr>
            <w:rFonts w:ascii="仿宋" w:eastAsia="仿宋" w:hAnsi="仿宋" w:cs="仿宋" w:hint="eastAsia"/>
            <w:lang w:eastAsia="zh-CN"/>
          </w:rPr>
          <w:t>概论</w:t>
        </w:r>
        <w:r>
          <w:tab/>
        </w:r>
        <w:r>
          <w:fldChar w:fldCharType="begin"/>
        </w:r>
        <w:r>
          <w:instrText xml:space="preserve"> PAGEREF _Toc24865 \h </w:instrText>
        </w:r>
        <w:r>
          <w:fldChar w:fldCharType="separate"/>
        </w:r>
        <w:r>
          <w:t>3</w:t>
        </w:r>
        <w:r>
          <w:fldChar w:fldCharType="end"/>
        </w:r>
      </w:hyperlink>
    </w:p>
    <w:p>
      <w:pPr>
        <w:pStyle w:val="TOC1"/>
        <w:tabs>
          <w:tab w:val="right" w:leader="dot" w:pos="8306"/>
        </w:tabs>
      </w:pPr>
      <w:hyperlink w:anchor="_Toc26845" w:history="1">
        <w:r>
          <w:rPr>
            <w:rFonts w:ascii="仿宋" w:eastAsia="仿宋" w:hAnsi="仿宋" w:cs="仿宋" w:hint="eastAsia"/>
            <w:lang w:eastAsia="zh-CN"/>
          </w:rPr>
          <w:t>一、钠灯项目概论</w:t>
        </w:r>
        <w:r>
          <w:tab/>
        </w:r>
        <w:r>
          <w:fldChar w:fldCharType="begin"/>
        </w:r>
        <w:r>
          <w:instrText xml:space="preserve"> PAGEREF _Toc26845 \h </w:instrText>
        </w:r>
        <w:r>
          <w:fldChar w:fldCharType="separate"/>
        </w:r>
        <w:r>
          <w:t>3</w:t>
        </w:r>
        <w:r>
          <w:fldChar w:fldCharType="end"/>
        </w:r>
      </w:hyperlink>
    </w:p>
    <w:p>
      <w:pPr>
        <w:pStyle w:val="TOC2"/>
        <w:tabs>
          <w:tab w:val="right" w:leader="dot" w:pos="8306"/>
        </w:tabs>
      </w:pPr>
      <w:hyperlink w:anchor="_Toc174" w:history="1">
        <w:r>
          <w:rPr>
            <w:rFonts w:ascii="仿宋" w:eastAsia="仿宋" w:hAnsi="仿宋" w:cs="仿宋" w:hint="eastAsia"/>
            <w:lang w:eastAsia="zh-CN"/>
          </w:rPr>
          <w:t>(一)、钠灯项目概况</w:t>
        </w:r>
        <w:r>
          <w:tab/>
        </w:r>
        <w:r>
          <w:fldChar w:fldCharType="begin"/>
        </w:r>
        <w:r>
          <w:instrText xml:space="preserve"> PAGEREF _Toc174 \h </w:instrText>
        </w:r>
        <w:r>
          <w:fldChar w:fldCharType="separate"/>
        </w:r>
        <w:r>
          <w:t>3</w:t>
        </w:r>
        <w:r>
          <w:fldChar w:fldCharType="end"/>
        </w:r>
      </w:hyperlink>
    </w:p>
    <w:p>
      <w:pPr>
        <w:pStyle w:val="TOC2"/>
        <w:tabs>
          <w:tab w:val="right" w:leader="dot" w:pos="8306"/>
        </w:tabs>
      </w:pPr>
      <w:hyperlink w:anchor="_Toc4703" w:history="1">
        <w:r>
          <w:rPr>
            <w:rFonts w:ascii="仿宋" w:eastAsia="仿宋" w:hAnsi="仿宋" w:cs="仿宋" w:hint="eastAsia"/>
            <w:lang w:eastAsia="zh-CN"/>
          </w:rPr>
          <w:t>(二)、钠灯项目目标</w:t>
        </w:r>
        <w:r>
          <w:tab/>
        </w:r>
        <w:r>
          <w:fldChar w:fldCharType="begin"/>
        </w:r>
        <w:r>
          <w:instrText xml:space="preserve"> PAGEREF _Toc4703 \h </w:instrText>
        </w:r>
        <w:r>
          <w:fldChar w:fldCharType="separate"/>
        </w:r>
        <w:r>
          <w:t>5</w:t>
        </w:r>
        <w:r>
          <w:fldChar w:fldCharType="end"/>
        </w:r>
      </w:hyperlink>
    </w:p>
    <w:p>
      <w:pPr>
        <w:pStyle w:val="TOC2"/>
        <w:tabs>
          <w:tab w:val="right" w:leader="dot" w:pos="8306"/>
        </w:tabs>
      </w:pPr>
      <w:hyperlink w:anchor="_Toc24400" w:history="1">
        <w:r>
          <w:rPr>
            <w:rFonts w:ascii="仿宋" w:eastAsia="仿宋" w:hAnsi="仿宋" w:cs="仿宋" w:hint="eastAsia"/>
            <w:lang w:eastAsia="zh-CN"/>
          </w:rPr>
          <w:t>(三)、钠灯项目提出的理由</w:t>
        </w:r>
        <w:r>
          <w:tab/>
        </w:r>
        <w:r>
          <w:fldChar w:fldCharType="begin"/>
        </w:r>
        <w:r>
          <w:instrText xml:space="preserve"> PAGEREF _Toc24400 \h </w:instrText>
        </w:r>
        <w:r>
          <w:fldChar w:fldCharType="separate"/>
        </w:r>
        <w:r>
          <w:t>6</w:t>
        </w:r>
        <w:r>
          <w:fldChar w:fldCharType="end"/>
        </w:r>
      </w:hyperlink>
    </w:p>
    <w:p>
      <w:pPr>
        <w:pStyle w:val="TOC2"/>
        <w:tabs>
          <w:tab w:val="right" w:leader="dot" w:pos="8306"/>
        </w:tabs>
      </w:pPr>
      <w:hyperlink w:anchor="_Toc2598" w:history="1">
        <w:r>
          <w:rPr>
            <w:rFonts w:ascii="仿宋" w:eastAsia="仿宋" w:hAnsi="仿宋" w:cs="仿宋" w:hint="eastAsia"/>
            <w:lang w:eastAsia="zh-CN"/>
          </w:rPr>
          <w:t>(四)、钠灯项目意义</w:t>
        </w:r>
        <w:r>
          <w:tab/>
        </w:r>
        <w:r>
          <w:fldChar w:fldCharType="begin"/>
        </w:r>
        <w:r>
          <w:instrText xml:space="preserve"> PAGEREF _Toc2598 \h </w:instrText>
        </w:r>
        <w:r>
          <w:fldChar w:fldCharType="separate"/>
        </w:r>
        <w:r>
          <w:t>7</w:t>
        </w:r>
        <w:r>
          <w:fldChar w:fldCharType="end"/>
        </w:r>
      </w:hyperlink>
    </w:p>
    <w:p>
      <w:pPr>
        <w:pStyle w:val="TOC2"/>
        <w:tabs>
          <w:tab w:val="right" w:leader="dot" w:pos="8306"/>
        </w:tabs>
      </w:pPr>
      <w:hyperlink w:anchor="_Toc19862" w:history="1">
        <w:r>
          <w:rPr>
            <w:rFonts w:ascii="仿宋" w:eastAsia="仿宋" w:hAnsi="仿宋" w:cs="仿宋" w:hint="eastAsia"/>
            <w:lang w:eastAsia="zh-CN"/>
          </w:rPr>
          <w:t>(五)、钠灯项目背景</w:t>
        </w:r>
        <w:r>
          <w:tab/>
        </w:r>
        <w:r>
          <w:fldChar w:fldCharType="begin"/>
        </w:r>
        <w:r>
          <w:instrText xml:space="preserve"> PAGEREF _Toc19862 \h </w:instrText>
        </w:r>
        <w:r>
          <w:fldChar w:fldCharType="separate"/>
        </w:r>
        <w:r>
          <w:t>8</w:t>
        </w:r>
        <w:r>
          <w:fldChar w:fldCharType="end"/>
        </w:r>
      </w:hyperlink>
    </w:p>
    <w:p>
      <w:pPr>
        <w:pStyle w:val="TOC1"/>
        <w:tabs>
          <w:tab w:val="right" w:leader="dot" w:pos="8306"/>
        </w:tabs>
      </w:pPr>
      <w:hyperlink w:anchor="_Toc3227" w:history="1">
        <w:r>
          <w:rPr>
            <w:rFonts w:ascii="仿宋" w:eastAsia="仿宋" w:hAnsi="仿宋" w:cs="仿宋" w:hint="eastAsia"/>
            <w:lang w:eastAsia="zh-CN"/>
          </w:rPr>
          <w:t>二、钠灯项目土建工程</w:t>
        </w:r>
        <w:r>
          <w:tab/>
        </w:r>
        <w:r>
          <w:fldChar w:fldCharType="begin"/>
        </w:r>
        <w:r>
          <w:instrText xml:space="preserve"> PAGEREF _Toc3227 \h </w:instrText>
        </w:r>
        <w:r>
          <w:fldChar w:fldCharType="separate"/>
        </w:r>
        <w:r>
          <w:t>9</w:t>
        </w:r>
        <w:r>
          <w:fldChar w:fldCharType="end"/>
        </w:r>
      </w:hyperlink>
    </w:p>
    <w:p>
      <w:pPr>
        <w:pStyle w:val="TOC2"/>
        <w:tabs>
          <w:tab w:val="right" w:leader="dot" w:pos="8306"/>
        </w:tabs>
      </w:pPr>
      <w:hyperlink w:anchor="_Toc29693" w:history="1">
        <w:r>
          <w:rPr>
            <w:rFonts w:ascii="仿宋" w:eastAsia="仿宋" w:hAnsi="仿宋" w:cs="仿宋" w:hint="eastAsia"/>
            <w:lang w:eastAsia="zh-CN"/>
          </w:rPr>
          <w:t>(一)、建筑工程设计原则</w:t>
        </w:r>
        <w:r>
          <w:tab/>
        </w:r>
        <w:r>
          <w:fldChar w:fldCharType="begin"/>
        </w:r>
        <w:r>
          <w:instrText xml:space="preserve"> PAGEREF _Toc29693 \h </w:instrText>
        </w:r>
        <w:r>
          <w:fldChar w:fldCharType="separate"/>
        </w:r>
        <w:r>
          <w:t>9</w:t>
        </w:r>
        <w:r>
          <w:fldChar w:fldCharType="end"/>
        </w:r>
      </w:hyperlink>
    </w:p>
    <w:p>
      <w:pPr>
        <w:pStyle w:val="TOC2"/>
        <w:tabs>
          <w:tab w:val="right" w:leader="dot" w:pos="8306"/>
        </w:tabs>
      </w:pPr>
      <w:hyperlink w:anchor="_Toc20279" w:history="1">
        <w:r>
          <w:rPr>
            <w:rFonts w:ascii="仿宋" w:eastAsia="仿宋" w:hAnsi="仿宋" w:cs="仿宋" w:hint="eastAsia"/>
            <w:lang w:eastAsia="zh-CN"/>
          </w:rPr>
          <w:t>(二)、土建工程设计年限及安全等级</w:t>
        </w:r>
        <w:r>
          <w:tab/>
        </w:r>
        <w:r>
          <w:fldChar w:fldCharType="begin"/>
        </w:r>
        <w:r>
          <w:instrText xml:space="preserve"> PAGEREF _Toc20279 \h </w:instrText>
        </w:r>
        <w:r>
          <w:fldChar w:fldCharType="separate"/>
        </w:r>
        <w:r>
          <w:t>10</w:t>
        </w:r>
        <w:r>
          <w:fldChar w:fldCharType="end"/>
        </w:r>
      </w:hyperlink>
    </w:p>
    <w:p>
      <w:pPr>
        <w:pStyle w:val="TOC2"/>
        <w:tabs>
          <w:tab w:val="right" w:leader="dot" w:pos="8306"/>
        </w:tabs>
      </w:pPr>
      <w:hyperlink w:anchor="_Toc19800" w:history="1">
        <w:r>
          <w:rPr>
            <w:rFonts w:ascii="仿宋" w:eastAsia="仿宋" w:hAnsi="仿宋" w:cs="仿宋" w:hint="eastAsia"/>
            <w:lang w:eastAsia="zh-CN"/>
          </w:rPr>
          <w:t>(三)、建筑工程设计总体要求</w:t>
        </w:r>
        <w:r>
          <w:tab/>
        </w:r>
        <w:r>
          <w:fldChar w:fldCharType="begin"/>
        </w:r>
        <w:r>
          <w:instrText xml:space="preserve"> PAGEREF _Toc19800 \h </w:instrText>
        </w:r>
        <w:r>
          <w:fldChar w:fldCharType="separate"/>
        </w:r>
        <w:r>
          <w:t>12</w:t>
        </w:r>
        <w:r>
          <w:fldChar w:fldCharType="end"/>
        </w:r>
      </w:hyperlink>
    </w:p>
    <w:p>
      <w:pPr>
        <w:pStyle w:val="TOC2"/>
        <w:tabs>
          <w:tab w:val="right" w:leader="dot" w:pos="8306"/>
        </w:tabs>
      </w:pPr>
      <w:hyperlink w:anchor="_Toc6072" w:history="1">
        <w:r>
          <w:rPr>
            <w:rFonts w:ascii="仿宋" w:eastAsia="仿宋" w:hAnsi="仿宋" w:cs="仿宋" w:hint="eastAsia"/>
            <w:lang w:eastAsia="zh-CN"/>
          </w:rPr>
          <w:t>(四)、土建工程建设指标</w:t>
        </w:r>
        <w:r>
          <w:tab/>
        </w:r>
        <w:r>
          <w:fldChar w:fldCharType="begin"/>
        </w:r>
        <w:r>
          <w:instrText xml:space="preserve"> PAGEREF _Toc6072 \h </w:instrText>
        </w:r>
        <w:r>
          <w:fldChar w:fldCharType="separate"/>
        </w:r>
        <w:r>
          <w:t>12</w:t>
        </w:r>
        <w:r>
          <w:fldChar w:fldCharType="end"/>
        </w:r>
      </w:hyperlink>
    </w:p>
    <w:p>
      <w:pPr>
        <w:pStyle w:val="TOC1"/>
        <w:tabs>
          <w:tab w:val="right" w:leader="dot" w:pos="8306"/>
        </w:tabs>
      </w:pPr>
      <w:hyperlink w:anchor="_Toc19905" w:history="1">
        <w:r>
          <w:rPr>
            <w:rFonts w:ascii="仿宋" w:eastAsia="仿宋" w:hAnsi="仿宋" w:cs="仿宋" w:hint="eastAsia"/>
            <w:lang w:eastAsia="zh-CN"/>
          </w:rPr>
          <w:t>三、钠灯项目危机管理</w:t>
        </w:r>
        <w:r>
          <w:tab/>
        </w:r>
        <w:r>
          <w:fldChar w:fldCharType="begin"/>
        </w:r>
        <w:r>
          <w:instrText xml:space="preserve"> PAGEREF _Toc19905 \h </w:instrText>
        </w:r>
        <w:r>
          <w:fldChar w:fldCharType="separate"/>
        </w:r>
        <w:r>
          <w:t>12</w:t>
        </w:r>
        <w:r>
          <w:fldChar w:fldCharType="end"/>
        </w:r>
      </w:hyperlink>
    </w:p>
    <w:p>
      <w:pPr>
        <w:pStyle w:val="TOC2"/>
        <w:tabs>
          <w:tab w:val="right" w:leader="dot" w:pos="8306"/>
        </w:tabs>
      </w:pPr>
      <w:hyperlink w:anchor="_Toc472" w:history="1">
        <w:r>
          <w:rPr>
            <w:rFonts w:ascii="仿宋" w:eastAsia="仿宋" w:hAnsi="仿宋" w:cs="仿宋" w:hint="eastAsia"/>
            <w:lang w:eastAsia="zh-CN"/>
          </w:rPr>
          <w:t>(一)、危机预警与识别</w:t>
        </w:r>
        <w:r>
          <w:tab/>
        </w:r>
        <w:r>
          <w:fldChar w:fldCharType="begin"/>
        </w:r>
        <w:r>
          <w:instrText xml:space="preserve"> PAGEREF _Toc472 \h </w:instrText>
        </w:r>
        <w:r>
          <w:fldChar w:fldCharType="separate"/>
        </w:r>
        <w:r>
          <w:t>12</w:t>
        </w:r>
        <w:r>
          <w:fldChar w:fldCharType="end"/>
        </w:r>
      </w:hyperlink>
    </w:p>
    <w:p>
      <w:pPr>
        <w:pStyle w:val="TOC2"/>
        <w:tabs>
          <w:tab w:val="right" w:leader="dot" w:pos="8306"/>
        </w:tabs>
      </w:pPr>
      <w:hyperlink w:anchor="_Toc25068" w:history="1">
        <w:r>
          <w:rPr>
            <w:rFonts w:ascii="仿宋" w:eastAsia="仿宋" w:hAnsi="仿宋" w:cs="仿宋" w:hint="eastAsia"/>
            <w:lang w:eastAsia="zh-CN"/>
          </w:rPr>
          <w:t>(二)、危机应对与恢复</w:t>
        </w:r>
        <w:r>
          <w:tab/>
        </w:r>
        <w:r>
          <w:fldChar w:fldCharType="begin"/>
        </w:r>
        <w:r>
          <w:instrText xml:space="preserve"> PAGEREF _Toc25068 \h </w:instrText>
        </w:r>
        <w:r>
          <w:fldChar w:fldCharType="separate"/>
        </w:r>
        <w:r>
          <w:t>13</w:t>
        </w:r>
        <w:r>
          <w:fldChar w:fldCharType="end"/>
        </w:r>
      </w:hyperlink>
    </w:p>
    <w:p>
      <w:pPr>
        <w:pStyle w:val="TOC1"/>
        <w:tabs>
          <w:tab w:val="right" w:leader="dot" w:pos="8306"/>
        </w:tabs>
      </w:pPr>
      <w:hyperlink w:anchor="_Toc4058" w:history="1">
        <w:r>
          <w:rPr>
            <w:rFonts w:ascii="仿宋" w:eastAsia="仿宋" w:hAnsi="仿宋" w:cs="仿宋" w:hint="eastAsia"/>
            <w:lang w:eastAsia="zh-CN"/>
          </w:rPr>
          <w:t>四、产品规划分析</w:t>
        </w:r>
        <w:r>
          <w:tab/>
        </w:r>
        <w:r>
          <w:fldChar w:fldCharType="begin"/>
        </w:r>
        <w:r>
          <w:instrText xml:space="preserve"> PAGEREF _Toc4058 \h </w:instrText>
        </w:r>
        <w:r>
          <w:fldChar w:fldCharType="separate"/>
        </w:r>
        <w:r>
          <w:t>15</w:t>
        </w:r>
        <w:r>
          <w:fldChar w:fldCharType="end"/>
        </w:r>
      </w:hyperlink>
    </w:p>
    <w:p>
      <w:pPr>
        <w:pStyle w:val="TOC2"/>
        <w:tabs>
          <w:tab w:val="right" w:leader="dot" w:pos="8306"/>
        </w:tabs>
      </w:pPr>
      <w:hyperlink w:anchor="_Toc4609" w:history="1">
        <w:r>
          <w:rPr>
            <w:rFonts w:ascii="仿宋" w:eastAsia="仿宋" w:hAnsi="仿宋" w:cs="仿宋" w:hint="eastAsia"/>
            <w:lang w:eastAsia="zh-CN"/>
          </w:rPr>
          <w:t>(一)、产品规划</w:t>
        </w:r>
        <w:r>
          <w:tab/>
        </w:r>
        <w:r>
          <w:fldChar w:fldCharType="begin"/>
        </w:r>
        <w:r>
          <w:instrText xml:space="preserve"> PAGEREF _Toc4609 \h </w:instrText>
        </w:r>
        <w:r>
          <w:fldChar w:fldCharType="separate"/>
        </w:r>
        <w:r>
          <w:t>15</w:t>
        </w:r>
        <w:r>
          <w:fldChar w:fldCharType="end"/>
        </w:r>
      </w:hyperlink>
    </w:p>
    <w:p>
      <w:pPr>
        <w:pStyle w:val="TOC2"/>
        <w:tabs>
          <w:tab w:val="right" w:leader="dot" w:pos="8306"/>
        </w:tabs>
      </w:pPr>
      <w:hyperlink w:anchor="_Toc17517" w:history="1">
        <w:r>
          <w:rPr>
            <w:rFonts w:ascii="仿宋" w:eastAsia="仿宋" w:hAnsi="仿宋" w:cs="仿宋" w:hint="eastAsia"/>
            <w:lang w:eastAsia="zh-CN"/>
          </w:rPr>
          <w:t>(二)、建设规模</w:t>
        </w:r>
        <w:r>
          <w:tab/>
        </w:r>
        <w:r>
          <w:fldChar w:fldCharType="begin"/>
        </w:r>
        <w:r>
          <w:instrText xml:space="preserve"> PAGEREF _Toc17517 \h </w:instrText>
        </w:r>
        <w:r>
          <w:fldChar w:fldCharType="separate"/>
        </w:r>
        <w:r>
          <w:t>16</w:t>
        </w:r>
        <w:r>
          <w:fldChar w:fldCharType="end"/>
        </w:r>
      </w:hyperlink>
    </w:p>
    <w:p>
      <w:pPr>
        <w:pStyle w:val="TOC1"/>
        <w:tabs>
          <w:tab w:val="right" w:leader="dot" w:pos="8306"/>
        </w:tabs>
      </w:pPr>
      <w:hyperlink w:anchor="_Toc11378" w:history="1">
        <w:r>
          <w:rPr>
            <w:rFonts w:ascii="仿宋" w:eastAsia="仿宋" w:hAnsi="仿宋" w:cs="仿宋" w:hint="eastAsia"/>
            <w:lang w:eastAsia="zh-CN"/>
          </w:rPr>
          <w:t>五、钠灯项目可持续发展</w:t>
        </w:r>
        <w:r>
          <w:tab/>
        </w:r>
        <w:r>
          <w:fldChar w:fldCharType="begin"/>
        </w:r>
        <w:r>
          <w:instrText xml:space="preserve"> PAGEREF _Toc11378 \h </w:instrText>
        </w:r>
        <w:r>
          <w:fldChar w:fldCharType="separate"/>
        </w:r>
        <w:r>
          <w:t>17</w:t>
        </w:r>
        <w:r>
          <w:fldChar w:fldCharType="end"/>
        </w:r>
      </w:hyperlink>
    </w:p>
    <w:p>
      <w:pPr>
        <w:pStyle w:val="TOC2"/>
        <w:tabs>
          <w:tab w:val="right" w:leader="dot" w:pos="8306"/>
        </w:tabs>
      </w:pPr>
      <w:hyperlink w:anchor="_Toc14517" w:history="1">
        <w:r>
          <w:rPr>
            <w:rFonts w:ascii="仿宋" w:eastAsia="仿宋" w:hAnsi="仿宋" w:cs="仿宋" w:hint="eastAsia"/>
            <w:lang w:eastAsia="zh-CN"/>
          </w:rPr>
          <w:t>(一)、可持续战略与实践</w:t>
        </w:r>
        <w:r>
          <w:tab/>
        </w:r>
        <w:r>
          <w:fldChar w:fldCharType="begin"/>
        </w:r>
        <w:r>
          <w:instrText xml:space="preserve"> PAGEREF _Toc14517 \h </w:instrText>
        </w:r>
        <w:r>
          <w:fldChar w:fldCharType="separate"/>
        </w:r>
        <w:r>
          <w:t>17</w:t>
        </w:r>
        <w:r>
          <w:fldChar w:fldCharType="end"/>
        </w:r>
      </w:hyperlink>
    </w:p>
    <w:p>
      <w:pPr>
        <w:pStyle w:val="TOC2"/>
        <w:tabs>
          <w:tab w:val="right" w:leader="dot" w:pos="8306"/>
        </w:tabs>
      </w:pPr>
      <w:hyperlink w:anchor="_Toc16493" w:history="1">
        <w:r>
          <w:rPr>
            <w:rFonts w:ascii="仿宋" w:eastAsia="仿宋" w:hAnsi="仿宋" w:cs="仿宋" w:hint="eastAsia"/>
            <w:lang w:eastAsia="zh-CN"/>
          </w:rPr>
          <w:t>(二)、环保与社会责任</w:t>
        </w:r>
        <w:r>
          <w:tab/>
        </w:r>
        <w:r>
          <w:fldChar w:fldCharType="begin"/>
        </w:r>
        <w:r>
          <w:instrText xml:space="preserve"> PAGEREF _Toc16493 \h </w:instrText>
        </w:r>
        <w:r>
          <w:fldChar w:fldCharType="separate"/>
        </w:r>
        <w:r>
          <w:t>17</w:t>
        </w:r>
        <w:r>
          <w:fldChar w:fldCharType="end"/>
        </w:r>
      </w:hyperlink>
    </w:p>
    <w:p>
      <w:pPr>
        <w:pStyle w:val="TOC1"/>
        <w:tabs>
          <w:tab w:val="right" w:leader="dot" w:pos="8306"/>
        </w:tabs>
      </w:pPr>
      <w:hyperlink w:anchor="_Toc30577" w:history="1">
        <w:r>
          <w:rPr>
            <w:rFonts w:ascii="仿宋" w:eastAsia="仿宋" w:hAnsi="仿宋" w:cs="仿宋" w:hint="eastAsia"/>
            <w:lang w:eastAsia="zh-CN"/>
          </w:rPr>
          <w:t>六、钠灯项目选址可行性分析</w:t>
        </w:r>
        <w:r>
          <w:tab/>
        </w:r>
        <w:r>
          <w:fldChar w:fldCharType="begin"/>
        </w:r>
        <w:r>
          <w:instrText xml:space="preserve"> PAGEREF _Toc30577 \h </w:instrText>
        </w:r>
        <w:r>
          <w:fldChar w:fldCharType="separate"/>
        </w:r>
        <w:r>
          <w:t>18</w:t>
        </w:r>
        <w:r>
          <w:fldChar w:fldCharType="end"/>
        </w:r>
      </w:hyperlink>
    </w:p>
    <w:p>
      <w:pPr>
        <w:pStyle w:val="TOC2"/>
        <w:tabs>
          <w:tab w:val="right" w:leader="dot" w:pos="8306"/>
        </w:tabs>
      </w:pPr>
      <w:hyperlink w:anchor="_Toc11472" w:history="1">
        <w:r>
          <w:rPr>
            <w:rFonts w:ascii="仿宋" w:eastAsia="仿宋" w:hAnsi="仿宋" w:cs="仿宋" w:hint="eastAsia"/>
            <w:lang w:eastAsia="zh-CN"/>
          </w:rPr>
          <w:t>(一)、钠灯项目选址</w:t>
        </w:r>
        <w:r>
          <w:tab/>
        </w:r>
        <w:r>
          <w:fldChar w:fldCharType="begin"/>
        </w:r>
        <w:r>
          <w:instrText xml:space="preserve"> PAGEREF _Toc11472 \h </w:instrText>
        </w:r>
        <w:r>
          <w:fldChar w:fldCharType="separate"/>
        </w:r>
        <w:r>
          <w:t>18</w:t>
        </w:r>
        <w:r>
          <w:fldChar w:fldCharType="end"/>
        </w:r>
      </w:hyperlink>
    </w:p>
    <w:p>
      <w:pPr>
        <w:pStyle w:val="TOC2"/>
        <w:tabs>
          <w:tab w:val="right" w:leader="dot" w:pos="8306"/>
        </w:tabs>
      </w:pPr>
      <w:hyperlink w:anchor="_Toc28322" w:history="1">
        <w:r>
          <w:rPr>
            <w:rFonts w:ascii="仿宋" w:eastAsia="仿宋" w:hAnsi="仿宋" w:cs="仿宋" w:hint="eastAsia"/>
            <w:lang w:eastAsia="zh-CN"/>
          </w:rPr>
          <w:t>(二)、用地控制指标</w:t>
        </w:r>
        <w:r>
          <w:tab/>
        </w:r>
        <w:r>
          <w:fldChar w:fldCharType="begin"/>
        </w:r>
        <w:r>
          <w:instrText xml:space="preserve"> PAGEREF _Toc28322 \h </w:instrText>
        </w:r>
        <w:r>
          <w:fldChar w:fldCharType="separate"/>
        </w:r>
        <w:r>
          <w:t>18</w:t>
        </w:r>
        <w:r>
          <w:fldChar w:fldCharType="end"/>
        </w:r>
      </w:hyperlink>
    </w:p>
    <w:p>
      <w:pPr>
        <w:pStyle w:val="TOC2"/>
        <w:tabs>
          <w:tab w:val="right" w:leader="dot" w:pos="8306"/>
        </w:tabs>
      </w:pPr>
      <w:hyperlink w:anchor="_Toc28620" w:history="1">
        <w:r>
          <w:rPr>
            <w:rFonts w:ascii="仿宋" w:eastAsia="仿宋" w:hAnsi="仿宋" w:cs="仿宋" w:hint="eastAsia"/>
            <w:lang w:eastAsia="zh-CN"/>
          </w:rPr>
          <w:t>(三)、节约用地措施</w:t>
        </w:r>
        <w:r>
          <w:tab/>
        </w:r>
        <w:r>
          <w:fldChar w:fldCharType="begin"/>
        </w:r>
        <w:r>
          <w:instrText xml:space="preserve"> PAGEREF _Toc28620 \h </w:instrText>
        </w:r>
        <w:r>
          <w:fldChar w:fldCharType="separate"/>
        </w:r>
        <w:r>
          <w:t>20</w:t>
        </w:r>
        <w:r>
          <w:fldChar w:fldCharType="end"/>
        </w:r>
      </w:hyperlink>
    </w:p>
    <w:p>
      <w:pPr>
        <w:pStyle w:val="TOC2"/>
        <w:tabs>
          <w:tab w:val="right" w:leader="dot" w:pos="8306"/>
        </w:tabs>
      </w:pPr>
      <w:hyperlink w:anchor="_Toc4895" w:history="1">
        <w:r>
          <w:rPr>
            <w:rFonts w:ascii="仿宋" w:eastAsia="仿宋" w:hAnsi="仿宋" w:cs="仿宋" w:hint="eastAsia"/>
            <w:lang w:eastAsia="zh-CN"/>
          </w:rPr>
          <w:t>(四)、总图布置方案</w:t>
        </w:r>
        <w:r>
          <w:tab/>
        </w:r>
        <w:r>
          <w:fldChar w:fldCharType="begin"/>
        </w:r>
        <w:r>
          <w:instrText xml:space="preserve"> PAGEREF _Toc4895 \h </w:instrText>
        </w:r>
        <w:r>
          <w:fldChar w:fldCharType="separate"/>
        </w:r>
        <w:r>
          <w:t>21</w:t>
        </w:r>
        <w:r>
          <w:fldChar w:fldCharType="end"/>
        </w:r>
      </w:hyperlink>
    </w:p>
    <w:p>
      <w:pPr>
        <w:pStyle w:val="TOC2"/>
        <w:tabs>
          <w:tab w:val="right" w:leader="dot" w:pos="8306"/>
        </w:tabs>
      </w:pPr>
      <w:hyperlink w:anchor="_Toc1181" w:history="1">
        <w:r>
          <w:rPr>
            <w:rFonts w:ascii="仿宋" w:eastAsia="仿宋" w:hAnsi="仿宋" w:cs="仿宋" w:hint="eastAsia"/>
            <w:lang w:eastAsia="zh-CN"/>
          </w:rPr>
          <w:t>(五)、选址综合评价</w:t>
        </w:r>
        <w:r>
          <w:tab/>
        </w:r>
        <w:r>
          <w:fldChar w:fldCharType="begin"/>
        </w:r>
        <w:r>
          <w:instrText xml:space="preserve"> PAGEREF _Toc1181 \h </w:instrText>
        </w:r>
        <w:r>
          <w:fldChar w:fldCharType="separate"/>
        </w:r>
        <w:r>
          <w:t>22</w:t>
        </w:r>
        <w:r>
          <w:fldChar w:fldCharType="end"/>
        </w:r>
      </w:hyperlink>
    </w:p>
    <w:p>
      <w:pPr>
        <w:pStyle w:val="TOC1"/>
        <w:tabs>
          <w:tab w:val="right" w:leader="dot" w:pos="8306"/>
        </w:tabs>
      </w:pPr>
      <w:hyperlink w:anchor="_Toc28145" w:history="1">
        <w:r>
          <w:rPr>
            <w:rFonts w:ascii="仿宋" w:eastAsia="仿宋" w:hAnsi="仿宋" w:cs="仿宋" w:hint="eastAsia"/>
            <w:lang w:eastAsia="zh-CN"/>
          </w:rPr>
          <w:t>七、钠灯项目风险管理</w:t>
        </w:r>
        <w:r>
          <w:tab/>
        </w:r>
        <w:r>
          <w:fldChar w:fldCharType="begin"/>
        </w:r>
        <w:r>
          <w:instrText xml:space="preserve"> PAGEREF _Toc28145 \h </w:instrText>
        </w:r>
        <w:r>
          <w:fldChar w:fldCharType="separate"/>
        </w:r>
        <w:r>
          <w:t>23</w:t>
        </w:r>
        <w:r>
          <w:fldChar w:fldCharType="end"/>
        </w:r>
      </w:hyperlink>
    </w:p>
    <w:p>
      <w:pPr>
        <w:pStyle w:val="TOC2"/>
        <w:tabs>
          <w:tab w:val="right" w:leader="dot" w:pos="8306"/>
        </w:tabs>
      </w:pPr>
      <w:hyperlink w:anchor="_Toc18428" w:history="1">
        <w:r>
          <w:rPr>
            <w:rFonts w:ascii="仿宋" w:eastAsia="仿宋" w:hAnsi="仿宋" w:cs="仿宋" w:hint="eastAsia"/>
            <w:lang w:eastAsia="zh-CN"/>
          </w:rPr>
          <w:t>(一)、风险识别与评估</w:t>
        </w:r>
        <w:r>
          <w:tab/>
        </w:r>
        <w:r>
          <w:fldChar w:fldCharType="begin"/>
        </w:r>
        <w:r>
          <w:instrText xml:space="preserve"> PAGEREF _Toc18428 \h </w:instrText>
        </w:r>
        <w:r>
          <w:fldChar w:fldCharType="separate"/>
        </w:r>
        <w:r>
          <w:t>23</w:t>
        </w:r>
        <w:r>
          <w:fldChar w:fldCharType="end"/>
        </w:r>
      </w:hyperlink>
    </w:p>
    <w:p>
      <w:pPr>
        <w:pStyle w:val="TOC2"/>
        <w:tabs>
          <w:tab w:val="right" w:leader="dot" w:pos="8306"/>
        </w:tabs>
      </w:pPr>
      <w:hyperlink w:anchor="_Toc18802" w:history="1">
        <w:r>
          <w:rPr>
            <w:rFonts w:ascii="仿宋" w:eastAsia="仿宋" w:hAnsi="仿宋" w:cs="仿宋" w:hint="eastAsia"/>
            <w:lang w:eastAsia="zh-CN"/>
          </w:rPr>
          <w:t>(二)、风险应对策略</w:t>
        </w:r>
        <w:r>
          <w:tab/>
        </w:r>
        <w:r>
          <w:fldChar w:fldCharType="begin"/>
        </w:r>
        <w:r>
          <w:instrText xml:space="preserve"> PAGEREF _Toc18802 \h </w:instrText>
        </w:r>
        <w:r>
          <w:fldChar w:fldCharType="separate"/>
        </w:r>
        <w:r>
          <w:t>25</w:t>
        </w:r>
        <w:r>
          <w:fldChar w:fldCharType="end"/>
        </w:r>
      </w:hyperlink>
    </w:p>
    <w:p>
      <w:pPr>
        <w:pStyle w:val="TOC2"/>
        <w:tabs>
          <w:tab w:val="right" w:leader="dot" w:pos="8306"/>
        </w:tabs>
      </w:pPr>
      <w:hyperlink w:anchor="_Toc24894" w:history="1">
        <w:r>
          <w:rPr>
            <w:rFonts w:ascii="仿宋" w:eastAsia="仿宋" w:hAnsi="仿宋" w:cs="仿宋" w:hint="eastAsia"/>
            <w:lang w:eastAsia="zh-CN"/>
          </w:rPr>
          <w:t>(三)、风险监控与控制</w:t>
        </w:r>
        <w:r>
          <w:tab/>
        </w:r>
        <w:r>
          <w:fldChar w:fldCharType="begin"/>
        </w:r>
        <w:r>
          <w:instrText xml:space="preserve"> PAGEREF _Toc24894 \h </w:instrText>
        </w:r>
        <w:r>
          <w:fldChar w:fldCharType="separate"/>
        </w:r>
        <w:r>
          <w:t>26</w:t>
        </w:r>
        <w:r>
          <w:fldChar w:fldCharType="end"/>
        </w:r>
      </w:hyperlink>
    </w:p>
    <w:p>
      <w:pPr>
        <w:pStyle w:val="TOC1"/>
        <w:tabs>
          <w:tab w:val="right" w:leader="dot" w:pos="8306"/>
        </w:tabs>
      </w:pPr>
      <w:hyperlink w:anchor="_Toc9345" w:history="1">
        <w:r>
          <w:rPr>
            <w:rFonts w:ascii="仿宋" w:eastAsia="仿宋" w:hAnsi="仿宋" w:cs="仿宋" w:hint="eastAsia"/>
            <w:lang w:eastAsia="zh-CN"/>
          </w:rPr>
          <w:t>八、生产安全保护</w:t>
        </w:r>
        <w:r>
          <w:tab/>
        </w:r>
        <w:r>
          <w:fldChar w:fldCharType="begin"/>
        </w:r>
        <w:r>
          <w:instrText xml:space="preserve"> PAGEREF _Toc9345 \h </w:instrText>
        </w:r>
        <w:r>
          <w:fldChar w:fldCharType="separate"/>
        </w:r>
        <w:r>
          <w:t>27</w:t>
        </w:r>
        <w:r>
          <w:fldChar w:fldCharType="end"/>
        </w:r>
      </w:hyperlink>
    </w:p>
    <w:p>
      <w:pPr>
        <w:pStyle w:val="TOC2"/>
        <w:tabs>
          <w:tab w:val="right" w:leader="dot" w:pos="8306"/>
        </w:tabs>
      </w:pPr>
      <w:hyperlink w:anchor="_Toc23860" w:history="1">
        <w:r>
          <w:rPr>
            <w:rFonts w:ascii="仿宋" w:eastAsia="仿宋" w:hAnsi="仿宋" w:cs="仿宋" w:hint="eastAsia"/>
            <w:lang w:eastAsia="zh-CN"/>
          </w:rPr>
          <w:t>(一)、消防安全</w:t>
        </w:r>
        <w:r>
          <w:tab/>
        </w:r>
        <w:r>
          <w:fldChar w:fldCharType="begin"/>
        </w:r>
        <w:r>
          <w:instrText xml:space="preserve"> PAGEREF _Toc23860 \h </w:instrText>
        </w:r>
        <w:r>
          <w:fldChar w:fldCharType="separate"/>
        </w:r>
        <w:r>
          <w:t>27</w:t>
        </w:r>
        <w:r>
          <w:fldChar w:fldCharType="end"/>
        </w:r>
      </w:hyperlink>
    </w:p>
    <w:p>
      <w:pPr>
        <w:pStyle w:val="TOC2"/>
        <w:tabs>
          <w:tab w:val="right" w:leader="dot" w:pos="8306"/>
        </w:tabs>
      </w:pPr>
      <w:hyperlink w:anchor="_Toc1104" w:history="1">
        <w:r>
          <w:rPr>
            <w:rFonts w:ascii="仿宋" w:eastAsia="仿宋" w:hAnsi="仿宋" w:cs="仿宋" w:hint="eastAsia"/>
            <w:lang w:eastAsia="zh-CN"/>
          </w:rPr>
          <w:t>(二)、防火防爆总图布置措施</w:t>
        </w:r>
        <w:r>
          <w:tab/>
        </w:r>
        <w:r>
          <w:fldChar w:fldCharType="begin"/>
        </w:r>
        <w:r>
          <w:instrText xml:space="preserve"> PAGEREF _Toc1104 \h </w:instrText>
        </w:r>
        <w:r>
          <w:fldChar w:fldCharType="separate"/>
        </w:r>
        <w:r>
          <w:t>29</w:t>
        </w:r>
        <w:r>
          <w:fldChar w:fldCharType="end"/>
        </w:r>
      </w:hyperlink>
    </w:p>
    <w:p>
      <w:pPr>
        <w:pStyle w:val="TOC2"/>
        <w:tabs>
          <w:tab w:val="right" w:leader="dot" w:pos="8306"/>
        </w:tabs>
      </w:pPr>
      <w:hyperlink w:anchor="_Toc20814" w:history="1">
        <w:r>
          <w:rPr>
            <w:rFonts w:ascii="仿宋" w:eastAsia="仿宋" w:hAnsi="仿宋" w:cs="仿宋" w:hint="eastAsia"/>
            <w:lang w:eastAsia="zh-CN"/>
          </w:rPr>
          <w:t>(三)、自然灾害防范措施</w:t>
        </w:r>
        <w:r>
          <w:tab/>
        </w:r>
        <w:r>
          <w:fldChar w:fldCharType="begin"/>
        </w:r>
        <w:r>
          <w:instrText xml:space="preserve"> PAGEREF _Toc20814 \h </w:instrText>
        </w:r>
        <w:r>
          <w:fldChar w:fldCharType="separate"/>
        </w:r>
        <w:r>
          <w:t>30</w:t>
        </w:r>
        <w:r>
          <w:fldChar w:fldCharType="end"/>
        </w:r>
      </w:hyperlink>
    </w:p>
    <w:p>
      <w:pPr>
        <w:pStyle w:val="TOC2"/>
        <w:tabs>
          <w:tab w:val="right" w:leader="dot" w:pos="8306"/>
        </w:tabs>
      </w:pPr>
      <w:hyperlink w:anchor="_Toc16783" w:history="1">
        <w:r>
          <w:rPr>
            <w:rFonts w:ascii="仿宋" w:eastAsia="仿宋" w:hAnsi="仿宋" w:cs="仿宋" w:hint="eastAsia"/>
            <w:lang w:eastAsia="zh-CN"/>
          </w:rPr>
          <w:t>(四)、安全色及安全标志使用要求</w:t>
        </w:r>
        <w:r>
          <w:tab/>
        </w:r>
        <w:r>
          <w:fldChar w:fldCharType="begin"/>
        </w:r>
        <w:r>
          <w:instrText xml:space="preserve"> PAGEREF _Toc16783 \h </w:instrText>
        </w:r>
        <w:r>
          <w:fldChar w:fldCharType="separate"/>
        </w:r>
        <w:r>
          <w:t>30</w:t>
        </w:r>
        <w:r>
          <w:fldChar w:fldCharType="end"/>
        </w:r>
      </w:hyperlink>
    </w:p>
    <w:p>
      <w:pPr>
        <w:pStyle w:val="TOC2"/>
        <w:tabs>
          <w:tab w:val="right" w:leader="dot" w:pos="8306"/>
        </w:tabs>
      </w:pPr>
      <w:hyperlink w:anchor="_Toc20621" w:history="1">
        <w:r>
          <w:rPr>
            <w:rFonts w:ascii="仿宋" w:eastAsia="仿宋" w:hAnsi="仿宋" w:cs="仿宋" w:hint="eastAsia"/>
            <w:lang w:eastAsia="zh-CN"/>
          </w:rPr>
          <w:t>(五)、防尘防毒措施</w:t>
        </w:r>
        <w:r>
          <w:tab/>
        </w:r>
        <w:r>
          <w:fldChar w:fldCharType="begin"/>
        </w:r>
        <w:r>
          <w:instrText xml:space="preserve"> PAGEREF _Toc20621 \h </w:instrText>
        </w:r>
        <w:r>
          <w:fldChar w:fldCharType="separate"/>
        </w:r>
        <w:r>
          <w:t>31</w:t>
        </w:r>
        <w:r>
          <w:fldChar w:fldCharType="end"/>
        </w:r>
      </w:hyperlink>
    </w:p>
    <w:p>
      <w:pPr>
        <w:pStyle w:val="TOC2"/>
        <w:tabs>
          <w:tab w:val="right" w:leader="dot" w:pos="8306"/>
        </w:tabs>
      </w:pPr>
      <w:hyperlink w:anchor="_Toc5122" w:history="1">
        <w:r>
          <w:rPr>
            <w:rFonts w:ascii="仿宋" w:eastAsia="仿宋" w:hAnsi="仿宋" w:cs="仿宋" w:hint="eastAsia"/>
            <w:lang w:eastAsia="zh-CN"/>
          </w:rPr>
          <w:t>(六)、防静电、触电防护及防雷措施</w:t>
        </w:r>
        <w:r>
          <w:tab/>
        </w:r>
        <w:r>
          <w:fldChar w:fldCharType="begin"/>
        </w:r>
        <w:r>
          <w:instrText xml:space="preserve"> PAGEREF _Toc5122 \h </w:instrText>
        </w:r>
        <w:r>
          <w:fldChar w:fldCharType="separate"/>
        </w:r>
        <w:r>
          <w:t>32</w:t>
        </w:r>
        <w:r>
          <w:fldChar w:fldCharType="end"/>
        </w:r>
      </w:hyperlink>
    </w:p>
    <w:p>
      <w:pPr>
        <w:pStyle w:val="TOC2"/>
        <w:tabs>
          <w:tab w:val="right" w:leader="dot" w:pos="8306"/>
        </w:tabs>
      </w:pPr>
      <w:hyperlink w:anchor="_Toc2372" w:history="1">
        <w:r>
          <w:rPr>
            <w:rFonts w:ascii="仿宋" w:eastAsia="仿宋" w:hAnsi="仿宋" w:cs="仿宋" w:hint="eastAsia"/>
            <w:lang w:eastAsia="zh-CN"/>
          </w:rPr>
          <w:t>(七)、机械设备安全保障措施</w:t>
        </w:r>
        <w:r>
          <w:tab/>
        </w:r>
        <w:r>
          <w:fldChar w:fldCharType="begin"/>
        </w:r>
        <w:r>
          <w:instrText xml:space="preserve"> PAGEREF _Toc2372 \h </w:instrText>
        </w:r>
        <w:r>
          <w:fldChar w:fldCharType="separate"/>
        </w:r>
        <w:r>
          <w:t>34</w:t>
        </w:r>
        <w:r>
          <w:fldChar w:fldCharType="end"/>
        </w:r>
      </w:hyperlink>
    </w:p>
    <w:p>
      <w:pPr>
        <w:pStyle w:val="TOC1"/>
        <w:tabs>
          <w:tab w:val="right" w:leader="dot" w:pos="8306"/>
        </w:tabs>
      </w:pPr>
      <w:hyperlink w:anchor="_Toc30668" w:history="1">
        <w:r>
          <w:rPr>
            <w:rFonts w:ascii="仿宋" w:eastAsia="仿宋" w:hAnsi="仿宋" w:cs="仿宋" w:hint="eastAsia"/>
            <w:lang w:eastAsia="zh-CN"/>
          </w:rPr>
          <w:t>九、钠灯项目社会影响</w:t>
        </w:r>
        <w:r>
          <w:tab/>
        </w:r>
        <w:r>
          <w:fldChar w:fldCharType="begin"/>
        </w:r>
        <w:r>
          <w:instrText xml:space="preserve"> PAGEREF _Toc30668 \h </w:instrText>
        </w:r>
        <w:r>
          <w:fldChar w:fldCharType="separate"/>
        </w:r>
        <w:r>
          <w:t>35</w:t>
        </w:r>
        <w:r>
          <w:fldChar w:fldCharType="end"/>
        </w:r>
      </w:hyperlink>
    </w:p>
    <w:p>
      <w:pPr>
        <w:pStyle w:val="TOC2"/>
        <w:tabs>
          <w:tab w:val="right" w:leader="dot" w:pos="8306"/>
        </w:tabs>
      </w:pPr>
      <w:hyperlink w:anchor="_Toc22977" w:history="1">
        <w:r>
          <w:rPr>
            <w:rFonts w:ascii="仿宋" w:eastAsia="仿宋" w:hAnsi="仿宋" w:cs="仿宋" w:hint="eastAsia"/>
            <w:lang w:eastAsia="zh-CN"/>
          </w:rPr>
          <w:t>(一)、社会责任与义务</w:t>
        </w:r>
        <w:r>
          <w:tab/>
        </w:r>
        <w:r>
          <w:fldChar w:fldCharType="begin"/>
        </w:r>
        <w:r>
          <w:instrText xml:space="preserve"> PAGEREF _Toc22977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80" w:history="1">
        <w:r>
          <w:rPr>
            <w:rFonts w:ascii="仿宋" w:eastAsia="仿宋" w:hAnsi="仿宋" w:cs="仿宋" w:hint="eastAsia"/>
            <w:lang w:eastAsia="zh-CN"/>
          </w:rPr>
          <w:t>(二)、社会参与与沟通</w:t>
        </w:r>
        <w:r>
          <w:tab/>
        </w:r>
        <w:r>
          <w:fldChar w:fldCharType="begin"/>
        </w:r>
        <w:r>
          <w:instrText xml:space="preserve"> PAGEREF _Toc8680 \h </w:instrText>
        </w:r>
        <w:r>
          <w:fldChar w:fldCharType="separate"/>
        </w:r>
        <w:r>
          <w:t>36</w:t>
        </w:r>
        <w:r>
          <w:fldChar w:fldCharType="end"/>
        </w:r>
      </w:hyperlink>
    </w:p>
    <w:p>
      <w:pPr>
        <w:pStyle w:val="TOC1"/>
        <w:tabs>
          <w:tab w:val="right" w:leader="dot" w:pos="8306"/>
        </w:tabs>
      </w:pPr>
      <w:hyperlink w:anchor="_Toc23375" w:history="1">
        <w:r>
          <w:rPr>
            <w:rFonts w:ascii="仿宋" w:eastAsia="仿宋" w:hAnsi="仿宋" w:cs="仿宋" w:hint="eastAsia"/>
            <w:lang w:eastAsia="zh-CN"/>
          </w:rPr>
          <w:t>十、钠灯项目财务管理</w:t>
        </w:r>
        <w:r>
          <w:tab/>
        </w:r>
        <w:r>
          <w:fldChar w:fldCharType="begin"/>
        </w:r>
        <w:r>
          <w:instrText xml:space="preserve"> PAGEREF _Toc23375 \h </w:instrText>
        </w:r>
        <w:r>
          <w:fldChar w:fldCharType="separate"/>
        </w:r>
        <w:r>
          <w:t>37</w:t>
        </w:r>
        <w:r>
          <w:fldChar w:fldCharType="end"/>
        </w:r>
      </w:hyperlink>
    </w:p>
    <w:p>
      <w:pPr>
        <w:pStyle w:val="TOC2"/>
        <w:tabs>
          <w:tab w:val="right" w:leader="dot" w:pos="8306"/>
        </w:tabs>
      </w:pPr>
      <w:hyperlink w:anchor="_Toc9650" w:history="1">
        <w:r>
          <w:rPr>
            <w:rFonts w:ascii="仿宋" w:eastAsia="仿宋" w:hAnsi="仿宋" w:cs="仿宋" w:hint="eastAsia"/>
            <w:lang w:eastAsia="zh-CN"/>
          </w:rPr>
          <w:t>(一)、资金需求大</w:t>
        </w:r>
        <w:r>
          <w:tab/>
        </w:r>
        <w:r>
          <w:fldChar w:fldCharType="begin"/>
        </w:r>
        <w:r>
          <w:instrText xml:space="preserve"> PAGEREF _Toc9650 \h </w:instrText>
        </w:r>
        <w:r>
          <w:fldChar w:fldCharType="separate"/>
        </w:r>
        <w:r>
          <w:t>37</w:t>
        </w:r>
        <w:r>
          <w:fldChar w:fldCharType="end"/>
        </w:r>
      </w:hyperlink>
    </w:p>
    <w:p>
      <w:pPr>
        <w:pStyle w:val="TOC2"/>
        <w:tabs>
          <w:tab w:val="right" w:leader="dot" w:pos="8306"/>
        </w:tabs>
      </w:pPr>
      <w:hyperlink w:anchor="_Toc7730" w:history="1">
        <w:r>
          <w:rPr>
            <w:rFonts w:ascii="仿宋" w:eastAsia="仿宋" w:hAnsi="仿宋" w:cs="仿宋" w:hint="eastAsia"/>
            <w:lang w:eastAsia="zh-CN"/>
          </w:rPr>
          <w:t>(二)、研发周期长</w:t>
        </w:r>
        <w:r>
          <w:tab/>
        </w:r>
        <w:r>
          <w:fldChar w:fldCharType="begin"/>
        </w:r>
        <w:r>
          <w:instrText xml:space="preserve"> PAGEREF _Toc7730 \h </w:instrText>
        </w:r>
        <w:r>
          <w:fldChar w:fldCharType="separate"/>
        </w:r>
        <w:r>
          <w:t>38</w:t>
        </w:r>
        <w:r>
          <w:fldChar w:fldCharType="end"/>
        </w:r>
      </w:hyperlink>
    </w:p>
    <w:p>
      <w:pPr>
        <w:pStyle w:val="TOC2"/>
        <w:tabs>
          <w:tab w:val="right" w:leader="dot" w:pos="8306"/>
        </w:tabs>
      </w:pPr>
      <w:hyperlink w:anchor="_Toc15211" w:history="1">
        <w:r>
          <w:rPr>
            <w:rFonts w:ascii="仿宋" w:eastAsia="仿宋" w:hAnsi="仿宋" w:cs="仿宋" w:hint="eastAsia"/>
            <w:lang w:eastAsia="zh-CN"/>
          </w:rPr>
          <w:t>(三)、市场风险大</w:t>
        </w:r>
        <w:r>
          <w:tab/>
        </w:r>
        <w:r>
          <w:fldChar w:fldCharType="begin"/>
        </w:r>
        <w:r>
          <w:instrText xml:space="preserve"> PAGEREF _Toc15211 \h </w:instrText>
        </w:r>
        <w:r>
          <w:fldChar w:fldCharType="separate"/>
        </w:r>
        <w:r>
          <w:t>39</w:t>
        </w:r>
        <w:r>
          <w:fldChar w:fldCharType="end"/>
        </w:r>
      </w:hyperlink>
    </w:p>
    <w:p>
      <w:pPr>
        <w:pStyle w:val="TOC2"/>
        <w:tabs>
          <w:tab w:val="right" w:leader="dot" w:pos="8306"/>
        </w:tabs>
      </w:pPr>
      <w:hyperlink w:anchor="_Toc26245" w:history="1">
        <w:r>
          <w:rPr>
            <w:rFonts w:ascii="仿宋" w:eastAsia="仿宋" w:hAnsi="仿宋" w:cs="仿宋" w:hint="eastAsia"/>
            <w:lang w:eastAsia="zh-CN"/>
          </w:rPr>
          <w:t>(四)、利润率高</w:t>
        </w:r>
        <w:r>
          <w:tab/>
        </w:r>
        <w:r>
          <w:fldChar w:fldCharType="begin"/>
        </w:r>
        <w:r>
          <w:instrText xml:space="preserve"> PAGEREF _Toc26245 \h </w:instrText>
        </w:r>
        <w:r>
          <w:fldChar w:fldCharType="separate"/>
        </w:r>
        <w:r>
          <w:t>41</w:t>
        </w:r>
        <w:r>
          <w:fldChar w:fldCharType="end"/>
        </w:r>
      </w:hyperlink>
    </w:p>
    <w:p>
      <w:pPr>
        <w:pStyle w:val="TOC1"/>
        <w:tabs>
          <w:tab w:val="right" w:leader="dot" w:pos="8306"/>
        </w:tabs>
      </w:pPr>
      <w:hyperlink w:anchor="_Toc22551" w:history="1">
        <w:r>
          <w:rPr>
            <w:rFonts w:ascii="仿宋" w:eastAsia="仿宋" w:hAnsi="仿宋" w:cs="仿宋" w:hint="eastAsia"/>
            <w:lang w:eastAsia="zh-CN"/>
          </w:rPr>
          <w:t>十一、钠灯项目人力资源培养与发展</w:t>
        </w:r>
        <w:r>
          <w:tab/>
        </w:r>
        <w:r>
          <w:fldChar w:fldCharType="begin"/>
        </w:r>
        <w:r>
          <w:instrText xml:space="preserve"> PAGEREF _Toc22551 \h </w:instrText>
        </w:r>
        <w:r>
          <w:fldChar w:fldCharType="separate"/>
        </w:r>
        <w:r>
          <w:t>43</w:t>
        </w:r>
        <w:r>
          <w:fldChar w:fldCharType="end"/>
        </w:r>
      </w:hyperlink>
    </w:p>
    <w:p>
      <w:pPr>
        <w:pStyle w:val="TOC2"/>
        <w:tabs>
          <w:tab w:val="right" w:leader="dot" w:pos="8306"/>
        </w:tabs>
      </w:pPr>
      <w:hyperlink w:anchor="_Toc31022" w:history="1">
        <w:r>
          <w:rPr>
            <w:rFonts w:ascii="仿宋" w:eastAsia="仿宋" w:hAnsi="仿宋" w:cs="仿宋" w:hint="eastAsia"/>
            <w:lang w:eastAsia="zh-CN"/>
          </w:rPr>
          <w:t>(一)、人才需求与规划</w:t>
        </w:r>
        <w:r>
          <w:tab/>
        </w:r>
        <w:r>
          <w:fldChar w:fldCharType="begin"/>
        </w:r>
        <w:r>
          <w:instrText xml:space="preserve"> PAGEREF _Toc31022 \h </w:instrText>
        </w:r>
        <w:r>
          <w:fldChar w:fldCharType="separate"/>
        </w:r>
        <w:r>
          <w:t>43</w:t>
        </w:r>
        <w:r>
          <w:fldChar w:fldCharType="end"/>
        </w:r>
      </w:hyperlink>
    </w:p>
    <w:p>
      <w:pPr>
        <w:pStyle w:val="TOC2"/>
        <w:tabs>
          <w:tab w:val="right" w:leader="dot" w:pos="8306"/>
        </w:tabs>
      </w:pPr>
      <w:hyperlink w:anchor="_Toc2354" w:history="1">
        <w:r>
          <w:rPr>
            <w:rFonts w:ascii="仿宋" w:eastAsia="仿宋" w:hAnsi="仿宋" w:cs="仿宋" w:hint="eastAsia"/>
            <w:lang w:eastAsia="zh-CN"/>
          </w:rPr>
          <w:t>(二)、培训与发展计划</w:t>
        </w:r>
        <w:r>
          <w:tab/>
        </w:r>
        <w:r>
          <w:fldChar w:fldCharType="begin"/>
        </w:r>
        <w:r>
          <w:instrText xml:space="preserve"> PAGEREF _Toc2354 \h </w:instrText>
        </w:r>
        <w:r>
          <w:fldChar w:fldCharType="separate"/>
        </w:r>
        <w:r>
          <w:t>44</w:t>
        </w:r>
        <w:r>
          <w:fldChar w:fldCharType="end"/>
        </w:r>
      </w:hyperlink>
    </w:p>
    <w:p>
      <w:pPr>
        <w:pStyle w:val="TOC1"/>
        <w:tabs>
          <w:tab w:val="right" w:leader="dot" w:pos="8306"/>
        </w:tabs>
      </w:pPr>
      <w:hyperlink w:anchor="_Toc16701" w:history="1">
        <w:r>
          <w:rPr>
            <w:rFonts w:ascii="仿宋" w:eastAsia="仿宋" w:hAnsi="仿宋" w:cs="仿宋" w:hint="eastAsia"/>
            <w:lang w:eastAsia="zh-CN"/>
          </w:rPr>
          <w:t>十二、钠灯项目创新与研发</w:t>
        </w:r>
        <w:r>
          <w:tab/>
        </w:r>
        <w:r>
          <w:fldChar w:fldCharType="begin"/>
        </w:r>
        <w:r>
          <w:instrText xml:space="preserve"> PAGEREF _Toc16701 \h </w:instrText>
        </w:r>
        <w:r>
          <w:fldChar w:fldCharType="separate"/>
        </w:r>
        <w:r>
          <w:t>44</w:t>
        </w:r>
        <w:r>
          <w:fldChar w:fldCharType="end"/>
        </w:r>
      </w:hyperlink>
    </w:p>
    <w:p>
      <w:pPr>
        <w:pStyle w:val="TOC2"/>
        <w:tabs>
          <w:tab w:val="right" w:leader="dot" w:pos="8306"/>
        </w:tabs>
      </w:pPr>
      <w:hyperlink w:anchor="_Toc23299" w:history="1">
        <w:r>
          <w:rPr>
            <w:rFonts w:ascii="仿宋" w:eastAsia="仿宋" w:hAnsi="仿宋" w:cs="仿宋" w:hint="eastAsia"/>
            <w:lang w:eastAsia="zh-CN"/>
          </w:rPr>
          <w:t>(一)、创新策略与方向</w:t>
        </w:r>
        <w:r>
          <w:tab/>
        </w:r>
        <w:r>
          <w:fldChar w:fldCharType="begin"/>
        </w:r>
        <w:r>
          <w:instrText xml:space="preserve"> PAGEREF _Toc23299 \h </w:instrText>
        </w:r>
        <w:r>
          <w:fldChar w:fldCharType="separate"/>
        </w:r>
        <w:r>
          <w:t>44</w:t>
        </w:r>
        <w:r>
          <w:fldChar w:fldCharType="end"/>
        </w:r>
      </w:hyperlink>
    </w:p>
    <w:p>
      <w:pPr>
        <w:pStyle w:val="TOC2"/>
        <w:tabs>
          <w:tab w:val="right" w:leader="dot" w:pos="8306"/>
        </w:tabs>
      </w:pPr>
      <w:hyperlink w:anchor="_Toc6513" w:history="1">
        <w:r>
          <w:rPr>
            <w:rFonts w:ascii="仿宋" w:eastAsia="仿宋" w:hAnsi="仿宋" w:cs="仿宋" w:hint="eastAsia"/>
            <w:lang w:eastAsia="zh-CN"/>
          </w:rPr>
          <w:t>(二)、研发规划与投入</w:t>
        </w:r>
        <w:r>
          <w:tab/>
        </w:r>
        <w:r>
          <w:fldChar w:fldCharType="begin"/>
        </w:r>
        <w:r>
          <w:instrText xml:space="preserve"> PAGEREF _Toc6513 \h </w:instrText>
        </w:r>
        <w:r>
          <w:fldChar w:fldCharType="separate"/>
        </w:r>
        <w:r>
          <w:t>46</w:t>
        </w:r>
        <w:r>
          <w:fldChar w:fldCharType="end"/>
        </w:r>
      </w:hyperlink>
    </w:p>
    <w:p>
      <w:pPr>
        <w:pStyle w:val="TOC1"/>
        <w:tabs>
          <w:tab w:val="right" w:leader="dot" w:pos="8306"/>
        </w:tabs>
      </w:pPr>
      <w:hyperlink w:anchor="_Toc1689" w:history="1">
        <w:r>
          <w:rPr>
            <w:rFonts w:ascii="仿宋" w:eastAsia="仿宋" w:hAnsi="仿宋" w:cs="仿宋" w:hint="eastAsia"/>
            <w:lang w:eastAsia="zh-CN"/>
          </w:rPr>
          <w:t>十三、供应链管理</w:t>
        </w:r>
        <w:r>
          <w:tab/>
        </w:r>
        <w:r>
          <w:fldChar w:fldCharType="begin"/>
        </w:r>
        <w:r>
          <w:instrText xml:space="preserve"> PAGEREF _Toc1689 \h </w:instrText>
        </w:r>
        <w:r>
          <w:fldChar w:fldCharType="separate"/>
        </w:r>
        <w:r>
          <w:t>47</w:t>
        </w:r>
        <w:r>
          <w:fldChar w:fldCharType="end"/>
        </w:r>
      </w:hyperlink>
    </w:p>
    <w:p>
      <w:pPr>
        <w:pStyle w:val="TOC2"/>
        <w:tabs>
          <w:tab w:val="right" w:leader="dot" w:pos="8306"/>
        </w:tabs>
      </w:pPr>
      <w:hyperlink w:anchor="_Toc8889" w:history="1">
        <w:r>
          <w:rPr>
            <w:rFonts w:ascii="仿宋" w:eastAsia="仿宋" w:hAnsi="仿宋" w:cs="仿宋" w:hint="eastAsia"/>
            <w:lang w:eastAsia="zh-CN"/>
          </w:rPr>
          <w:t>(一)、供应链战略规划</w:t>
        </w:r>
        <w:r>
          <w:tab/>
        </w:r>
        <w:r>
          <w:fldChar w:fldCharType="begin"/>
        </w:r>
        <w:r>
          <w:instrText xml:space="preserve"> PAGEREF _Toc8889 \h </w:instrText>
        </w:r>
        <w:r>
          <w:fldChar w:fldCharType="separate"/>
        </w:r>
        <w:r>
          <w:t>47</w:t>
        </w:r>
        <w:r>
          <w:fldChar w:fldCharType="end"/>
        </w:r>
      </w:hyperlink>
    </w:p>
    <w:p>
      <w:pPr>
        <w:pStyle w:val="TOC2"/>
        <w:tabs>
          <w:tab w:val="right" w:leader="dot" w:pos="8306"/>
        </w:tabs>
      </w:pPr>
      <w:hyperlink w:anchor="_Toc19647" w:history="1">
        <w:r>
          <w:rPr>
            <w:rFonts w:ascii="仿宋" w:eastAsia="仿宋" w:hAnsi="仿宋" w:cs="仿宋" w:hint="eastAsia"/>
            <w:lang w:eastAsia="zh-CN"/>
          </w:rPr>
          <w:t>(二)、供应商选择与合作</w:t>
        </w:r>
        <w:r>
          <w:tab/>
        </w:r>
        <w:r>
          <w:fldChar w:fldCharType="begin"/>
        </w:r>
        <w:r>
          <w:instrText xml:space="preserve"> PAGEREF _Toc19647 \h </w:instrText>
        </w:r>
        <w:r>
          <w:fldChar w:fldCharType="separate"/>
        </w:r>
        <w:r>
          <w:t>49</w:t>
        </w:r>
        <w:r>
          <w:fldChar w:fldCharType="end"/>
        </w:r>
      </w:hyperlink>
    </w:p>
    <w:p>
      <w:pPr>
        <w:pStyle w:val="TOC2"/>
        <w:tabs>
          <w:tab w:val="right" w:leader="dot" w:pos="8306"/>
        </w:tabs>
      </w:pPr>
      <w:hyperlink w:anchor="_Toc6123" w:history="1">
        <w:r>
          <w:rPr>
            <w:rFonts w:ascii="仿宋" w:eastAsia="仿宋" w:hAnsi="仿宋" w:cs="仿宋" w:hint="eastAsia"/>
            <w:lang w:eastAsia="zh-CN"/>
          </w:rPr>
          <w:t>(三)、物流与库存管理</w:t>
        </w:r>
        <w:r>
          <w:tab/>
        </w:r>
        <w:r>
          <w:fldChar w:fldCharType="begin"/>
        </w:r>
        <w:r>
          <w:instrText xml:space="preserve"> PAGEREF _Toc6123 \h </w:instrText>
        </w:r>
        <w:r>
          <w:fldChar w:fldCharType="separate"/>
        </w:r>
        <w:r>
          <w:t>50</w:t>
        </w:r>
        <w:r>
          <w:fldChar w:fldCharType="end"/>
        </w:r>
      </w:hyperlink>
    </w:p>
    <w:p>
      <w:pPr>
        <w:pStyle w:val="TOC1"/>
        <w:tabs>
          <w:tab w:val="right" w:leader="dot" w:pos="8306"/>
        </w:tabs>
      </w:pPr>
      <w:hyperlink w:anchor="_Toc19807" w:history="1">
        <w:r>
          <w:rPr>
            <w:rFonts w:ascii="仿宋" w:eastAsia="仿宋" w:hAnsi="仿宋" w:cs="仿宋" w:hint="eastAsia"/>
            <w:lang w:eastAsia="zh-CN"/>
          </w:rPr>
          <w:t>十四、钠灯项目治理与监督</w:t>
        </w:r>
        <w:r>
          <w:tab/>
        </w:r>
        <w:r>
          <w:fldChar w:fldCharType="begin"/>
        </w:r>
        <w:r>
          <w:instrText xml:space="preserve"> PAGEREF _Toc19807 \h </w:instrText>
        </w:r>
        <w:r>
          <w:fldChar w:fldCharType="separate"/>
        </w:r>
        <w:r>
          <w:t>51</w:t>
        </w:r>
        <w:r>
          <w:fldChar w:fldCharType="end"/>
        </w:r>
      </w:hyperlink>
    </w:p>
    <w:p>
      <w:pPr>
        <w:pStyle w:val="TOC2"/>
        <w:tabs>
          <w:tab w:val="right" w:leader="dot" w:pos="8306"/>
        </w:tabs>
      </w:pPr>
      <w:hyperlink w:anchor="_Toc20489" w:history="1">
        <w:r>
          <w:rPr>
            <w:rFonts w:ascii="仿宋" w:eastAsia="仿宋" w:hAnsi="仿宋" w:cs="仿宋" w:hint="eastAsia"/>
            <w:lang w:eastAsia="zh-CN"/>
          </w:rPr>
          <w:t>(一)、钠灯项目治理结构</w:t>
        </w:r>
        <w:r>
          <w:tab/>
        </w:r>
        <w:r>
          <w:fldChar w:fldCharType="begin"/>
        </w:r>
        <w:r>
          <w:instrText xml:space="preserve"> PAGEREF _Toc20489 \h </w:instrText>
        </w:r>
        <w:r>
          <w:fldChar w:fldCharType="separate"/>
        </w:r>
        <w:r>
          <w:t>51</w:t>
        </w:r>
        <w:r>
          <w:fldChar w:fldCharType="end"/>
        </w:r>
      </w:hyperlink>
    </w:p>
    <w:p>
      <w:pPr>
        <w:pStyle w:val="TOC2"/>
        <w:tabs>
          <w:tab w:val="right" w:leader="dot" w:pos="8306"/>
        </w:tabs>
      </w:pPr>
      <w:hyperlink w:anchor="_Toc26414" w:history="1">
        <w:r>
          <w:rPr>
            <w:rFonts w:ascii="仿宋" w:eastAsia="仿宋" w:hAnsi="仿宋" w:cs="仿宋" w:hint="eastAsia"/>
            <w:lang w:eastAsia="zh-CN"/>
          </w:rPr>
          <w:t>(二)、监督与审计</w:t>
        </w:r>
        <w:r>
          <w:tab/>
        </w:r>
        <w:r>
          <w:fldChar w:fldCharType="begin"/>
        </w:r>
        <w:r>
          <w:instrText xml:space="preserve"> PAGEREF _Toc26414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45"/>
      <w:r>
        <w:rPr>
          <w:rFonts w:ascii="仿宋" w:eastAsia="仿宋" w:hAnsi="仿宋" w:cs="仿宋" w:hint="eastAsia"/>
          <w:sz w:val="28"/>
          <w:lang w:eastAsia="zh-CN"/>
        </w:rPr>
        <w:t>一、钠灯项目概论</w:t>
      </w:r>
      <w:bookmarkEnd w:id="2"/>
    </w:p>
    <w:p>
      <w:pPr>
        <w:pStyle w:val="Heading2"/>
        <w:rPr>
          <w:rFonts w:ascii="仿宋" w:eastAsia="仿宋" w:hAnsi="仿宋" w:cs="仿宋" w:hint="eastAsia"/>
          <w:lang w:eastAsia="zh-CN"/>
        </w:rPr>
      </w:pPr>
      <w:bookmarkStart w:id="3" w:name="_Toc174"/>
      <w:r>
        <w:rPr>
          <w:rFonts w:ascii="仿宋" w:eastAsia="仿宋" w:hAnsi="仿宋" w:cs="仿宋" w:hint="eastAsia"/>
          <w:lang w:eastAsia="zh-CN"/>
        </w:rPr>
        <w:t>(一)、钠灯项目概况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的起源追溯至对市场的深入洞察。市场的不断演变与变革为钠灯项目提供了难得的机遇。当前市场存在的需求缺口和变革的大环境共同构成了钠灯项目的背景。这个钠灯项目旨在充分利用市场机遇，填补行业中尚未满足的需求，为客户提供全新的解决方案。市场的变革和需求的增长使得这个钠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钠灯项目名称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钠灯项目正式命名为钠灯。这个名称不仅仅是一个标识，更代表了钠灯项目的核心理念和愿景。它蕴含着钠灯项目所要解决问题的关键字，具有强烈的表达和辨识度，为钠灯项目树立了鲜明的品牌形象。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钠灯项目目标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的核心目标是提供一种全新、高效的解决方案，满足客户日益增长的需求。钠灯项目追求的不仅仅是满足市场需求，更是在市场中获得卓越的竞争优势。通过不断提升产品或服务的质量和创新水平，钠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钠灯项目范围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全面涵盖了产品研发、制造、市场推广和售后服务，确保从产品设计到最终用户体验的全方位关注。这一全面的钠灯项目范围是为了确保钠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钠灯项目时间表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钠灯项目计划在未来18个月内完成，包括研发、测试、市场试点和正式推出等不同阶段。这个时间表的合理设计是为了确保钠灯项目各个阶段的顺利推进，以便按时交付高质量的成果。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钠灯项目预算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钠灯项目总预算估算为XX百万美元，主要分配在研发、市场推广、人员培训和运营等方面。这一充足的预算为钠灯项目提供了充足的资源，确保钠灯项目在各个方面都能取得优异的表现。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钠灯项目风险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钠灯项目可能面临的风险包括市场接受度低、技术难题、竞争激烈等。钠灯项目团队已经制定了相应的风险应对计划，通过前瞻性的风险管理，确保钠灯项目在面对不确定性时能够迅速做出应对。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钠灯项目团队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钠灯项目汇聚了一支经验丰富、多领域专业素养的核心团队，确保钠灯项目在各个方面都能拥有高水平的执行力。团队的协同作战是钠灯项目成功的关键因素之一。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钠灯项目背景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钠灯项目的背景根植于市场对更高效、创新产品的渴望，同时也受到科技发展对行业格局的深刻改变的影响。这为钠灯项目提供了广阔的发展空间和市场需求。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钠灯项目现状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截至目前，钠灯项目已完成市场调研和技术验证，取得了初步的成功。这为钠灯项目在未来的发展奠定了坚实的基础，为更远大的目标打下了坚实的基石。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703"/>
      <w:r>
        <w:rPr>
          <w:rFonts w:ascii="仿宋" w:eastAsia="仿宋" w:hAnsi="仿宋" w:cs="仿宋" w:hint="eastAsia"/>
          <w:sz w:val="28"/>
          <w:lang w:eastAsia="zh-CN"/>
        </w:rPr>
        <w:t>(二)、钠灯项目目标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keyword》钠灯项目首要业务目标是在市场中占据有利地位，实现产品/服务的成功推广和销售。通过不断提升产品质量、创新性，钠灯项目追求成为行业中的领导者，赢得更多客户的青睐。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在科技迅速发展的时代，钠灯项目着眼于技术创新。通过持续的研发和技术升级，钠灯项目旨在推出更具创新性的产品或服务，以满足市场对新鲜、先进解决方案的需求。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为了建立可持续的客户关系，钠灯项目设定了客户满意度目标。通过提供卓越的产品质量和优质的客户服务，钠灯项目追求赢得客户的信任和忠诚度，确保他们的满意度达到行业领先水平。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钠灯项目注重社会责任和可持续发展。通过实施环保、社会责任钠灯项目，钠灯项目致力于在经济发展的同时保护环境，促进社会公平，实现可持续经营。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钠灯项目的团队是实现目标的核心驱动力。因此，钠灯项目设定了团队发展目标，包括提升团队成员的专业技能、培养领导力，以及搭建协同高效的团队工作氛围。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400"/>
      <w:r>
        <w:rPr>
          <w:rFonts w:ascii="仿宋" w:eastAsia="仿宋" w:hAnsi="仿宋" w:cs="仿宋" w:hint="eastAsia"/>
          <w:sz w:val="28"/>
          <w:lang w:eastAsia="zh-CN"/>
        </w:rPr>
        <w:t>(三)、钠灯项目提出的理由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钠灯项目提出的理由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的提出源于对市场机遇的深刻洞察。当前市场中存在的需求缺口和行业发展趋势表明，有巨大的商业机会等待被开发。通过准确捕捉市场机遇，钠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的理念基于对技术创新的信仰。通过持续的研发和技术投入，钠灯项目有望推出更具创新性的产品或服务。在科技飞速发展的当下，钠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的提出是为了增强企业的行业竞争力。通过提升产品或服务的质量和独特性，钠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响应了消费者需求的变化。随着社会和科技的不断发展，消费者对产品和服务的需求也在发生变化。通过深入了解并及时回应消费者的新需求，钠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钠灯项目的提出是企业战略发展规划的一部分。在面对日益激烈的市场竞争和不断变化的商业环境中，钠灯项目作为企业战略的一环，旨在为企业开辟新的增长领域，巩固企业在行业中的地位。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钠灯项目的提出不仅仅是基于商业考量，还注重社会责任。通过推出环保、社会责任等方面的钠灯项目，钠灯企业可以在社会中树立积极形象，为社会做出积极贡献，实现经济效益和社会效益的双赢。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钠灯项目的提出反映了对利益相关者期望的关注。包括客户、员工、投资者等利益相关者在企业发展中都有着各自的期望，钠灯项目力求在满足这些期望的同时，取得更大的共赢。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98"/>
      <w:r>
        <w:rPr>
          <w:rFonts w:ascii="仿宋" w:eastAsia="仿宋" w:hAnsi="仿宋" w:cs="仿宋" w:hint="eastAsia"/>
          <w:sz w:val="28"/>
          <w:lang w:eastAsia="zh-CN"/>
        </w:rPr>
        <w:t>(四)、钠灯项目意义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在实施钠灯项目的过程中，我们不仅仅是在追逐商业成功，更是为企业和社会的多个层面创造了深远的意义。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的首要意义在于提升企业的市场竞争力。通过持续的创新和对产品质量的高标准要求，钠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钠灯项目的推进将促使行业技术水平的提升。通过引入先进技术和创新性解决方案，钠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在社会层面，钠灯项目不仅创造了大量就业机会，提高了就业水平，还注重社会责任和环保。通过参与社会公益事业和推动环保钠灯项目，钠灯项目为社会贡献了一份力量，体现了企业对社会的积极回馈。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综合而言，钠灯项目意义重大，不仅推动了企业的发展，也为行业和社会的进步贡献了积极力量。这是一个全面而深刻的影响，将在未来产生可持续的正面效应。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862"/>
      <w:r>
        <w:rPr>
          <w:rFonts w:ascii="仿宋" w:eastAsia="仿宋" w:hAnsi="仿宋" w:cs="仿宋" w:hint="eastAsia"/>
          <w:sz w:val="28"/>
          <w:lang w:eastAsia="zh-CN"/>
        </w:rPr>
        <w:t>(五)、钠灯项目背景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在当今迅猛发展的商业环境中，钠灯项目的动因根植于对多方面因素的审慎考量。这个钠灯项目的提出并非孤立的决策，而是对企业所处背景深入思考的产物。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市场的不断演变是钠灯项目背后的首要原因。科技的迅速发展和全球市场的快速变化使得企业必须灵活应对。钠灯项目应运而生，旨在通过创新性的解决方案迎合市场的多变需求，赢得竞争中的先机。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竞争的激烈程度也是钠灯项目背景中不可忽视的一环。企业需要在激烈竞争中脱颖而出，为此，钠灯项目致力于打破常规，提供独特的价值主张，以吸引客户并确保市场份额的增长。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技术的迅速发展为企业带来了机遇与挑战。作为钠灯项目启动的背景之一，对新兴技术的应用将有助于提升企业的技术水平，使其在不断演进的商业环境中保持竞争优势。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此外，社会对企业责任的期望也在逐渐升高。钠灯项目充分融入了社会责任的理念，通过可持续经营和社会公益钠灯项目，企图为社会贡献一份力量，在商业成功的同时关注社会价值。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27"/>
      <w:r>
        <w:rPr>
          <w:rFonts w:ascii="仿宋" w:eastAsia="仿宋" w:hAnsi="仿宋" w:cs="仿宋" w:hint="eastAsia"/>
          <w:sz w:val="28"/>
          <w:lang w:eastAsia="zh-CN"/>
        </w:rPr>
        <w:t>二、钠灯项目土建工程</w:t>
      </w:r>
      <w:bookmarkEnd w:id="8"/>
    </w:p>
    <w:p>
      <w:pPr>
        <w:pStyle w:val="Heading2"/>
        <w:rPr>
          <w:rFonts w:ascii="仿宋" w:eastAsia="仿宋" w:hAnsi="仿宋" w:cs="仿宋" w:hint="eastAsia"/>
          <w:lang w:eastAsia="zh-CN"/>
        </w:rPr>
      </w:pPr>
      <w:bookmarkStart w:id="9" w:name="_Toc2969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在钠灯项目的建筑工程设计中，我们将秉承一系列重要的设计原则，以确保钠灯项目建筑在功能、美观、可持续性等方面达到最佳效果。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首要原则是确保建筑的功能性得到最大化的发挥。我们将充分理解钠灯项目的实际需求，合理布局各个功能区域，保证建筑在满足业务需求的同时，提供高效的工作环境。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在建筑设计中，我们将综合考虑建设和运营成本。通过精细的经济效益分析，确保设计方案在高效利用资源的同时，对钠灯项目的长期盈利能力有积极的贡献。</w:t>
      </w:r>
    </w:p>
    <w:p>
      <w:pPr>
        <w:pStyle w:val="Heading2"/>
        <w:ind w:firstLine="560" w:firstLineChars="200"/>
        <w:rPr>
          <w:rFonts w:ascii="仿宋" w:eastAsia="仿宋" w:hAnsi="仿宋" w:cs="仿宋" w:hint="eastAsia"/>
          <w:sz w:val="28"/>
          <w:lang w:eastAsia="zh-CN"/>
        </w:rPr>
      </w:pPr>
      <w:bookmarkStart w:id="10" w:name="_Toc2027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钠灯项目的土建工程设计中，我们将精准设定设计年限，结合钠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钠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980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钠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钠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钠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07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本期工程钠灯项目预计总建筑面积XXX平方米，其中：计容建筑面积XXX平方米，计划建筑工程投资XX万元，占钠灯项目总投资的XX%。</w:t>
      </w:r>
    </w:p>
    <w:p>
      <w:pPr>
        <w:pStyle w:val="Heading1"/>
        <w:ind w:firstLine="560" w:firstLineChars="200"/>
        <w:rPr>
          <w:rFonts w:ascii="仿宋" w:eastAsia="仿宋" w:hAnsi="仿宋" w:cs="仿宋" w:hint="eastAsia"/>
          <w:sz w:val="28"/>
          <w:lang w:eastAsia="zh-CN"/>
        </w:rPr>
      </w:pPr>
      <w:bookmarkStart w:id="13" w:name="_Toc19905"/>
      <w:r>
        <w:rPr>
          <w:rFonts w:ascii="仿宋" w:eastAsia="仿宋" w:hAnsi="仿宋" w:cs="仿宋" w:hint="eastAsia"/>
          <w:sz w:val="28"/>
          <w:lang w:eastAsia="zh-CN"/>
        </w:rPr>
        <w:t>三、钠灯项目危机管理</w:t>
      </w:r>
      <w:bookmarkEnd w:id="13"/>
    </w:p>
    <w:p>
      <w:pPr>
        <w:pStyle w:val="Heading2"/>
        <w:rPr>
          <w:rFonts w:ascii="仿宋" w:eastAsia="仿宋" w:hAnsi="仿宋" w:cs="仿宋" w:hint="eastAsia"/>
          <w:lang w:eastAsia="zh-CN"/>
        </w:rPr>
      </w:pPr>
      <w:bookmarkStart w:id="14" w:name="_Toc47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钠灯项目危机管理中，危机预警与识别是确保钠灯项目稳健运行的核心步骤。通过建立全面的监测机制，钠灯项目团队旨在及时发现和理解潜在的风险和危机因素，以便采取及时的预防和应对措施，确保钠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首先，通过深入的风险评估，钠灯项目团队全面分析了整个钠灯项目和各个阶段可能存在的威胁。这包括准确评估每个潜在风险的发生概率和可能影响的程度，为后续危机预警提供了有力支持。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钠灯项目团队着重于明确定义钠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钠灯项目进展的持续监控，团队能够及时发现潜在问题并作出迅速反应。钠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在这一阶段，团队的专业素养和反应速度将发挥至关重要的作用，以确保潜在危机能够在初期得到有效的处理，最大程度地减轻负面影响。通过危机预警与识别，钠灯项目得以更有序、可控地推进。</w:t>
      </w:r>
    </w:p>
    <w:p>
      <w:pPr>
        <w:pStyle w:val="Heading2"/>
        <w:ind w:firstLine="560" w:firstLineChars="200"/>
        <w:rPr>
          <w:rFonts w:ascii="仿宋" w:eastAsia="仿宋" w:hAnsi="仿宋" w:cs="仿宋" w:hint="eastAsia"/>
          <w:sz w:val="28"/>
          <w:lang w:eastAsia="zh-CN"/>
        </w:rPr>
      </w:pPr>
      <w:bookmarkStart w:id="15" w:name="_Toc2506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在危机发生时，钠灯项目团队立即行动，成立了应急小组。该小组的任务是迅速制定并实施紧急应对措施，以最小化潜在损失。以下是采取的主要措施：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暂停钠灯项目进度：为遏制危机蔓延，钠灯项目暂时停止进行，以便全面评估当前状况。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资源重新分配：重新评估钠灯项目资源的分配，确保最大限度地减小损失。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实时沟通：与关键利益相关者建立实时沟通机制，向他们传递钠灯项目危机的实际状况，保障钠灯项目核心利益。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在紧急应对的同时，钠灯项目团队强调了团队协作和有效沟通的重要性。以下是团队协作的关键举措：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信息共享机制：建立了信息共享平台，确保团队成员能够及时获取钠灯项目危机的实时信息。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领导者沟通：钠灯项目领导者通过定期会议和即时沟通工具，指导团队应对危机，保持团队稳定运行。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随着危机得到初步控制，钠灯项目团队转向制定恢复计划，以确保钠灯项目能够从中迅速恢复。主要恢复计划包括：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修复受损的进度计划：重新评估钠灯项目进度，制定修复计划，确保钠灯项目尽快回归正常进程。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重新调整资源分配：优化资源分配，确保钠灯项目在有限资源下高效运转。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风险管理机制加强：对钠灯项目风险进行全面评估，制定更强化的风险管理策略，以预防未来可能的危机。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405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460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钠灯项目的主要产品是XXXX，预计年产值为XXX万元。这一产品在市场中占据着重要的地位，其广泛的应用范围使得该钠灯项目的市场前景非常广阔。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钠灯项目的xxx产品作为重要的原材料之一，将在多个领域发挥关键作用。其在建筑、交通、能源等方面的广泛应用将为整个产业链提供强大的支持，形成产业协同效应。钠灯项目的年产值XXX万XXX万XXX万万元不仅反映了其在市场上的巨大潜力，更预示着它对国民经济的积极贡献。这种关联度高、涉及面广的产业关系，使得该钠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751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总征地面积为XXXX平方米，相当于约XX.XX亩，其中净用地面积为XXXX平方米，红线范围内相当于约XX.XX亩。这一用地规模充分考虑了钠灯项目的建设需求，保障了钠灯项目在合适的空间内得以充分发展。钠灯项目规划的总建筑面积为XXXX平方米，其中主体工程建设占XXXX平方米，计容建筑面积达XXXX平方米。预计建筑工程的投资将达到XXXX万元，为钠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计划购置的设备共计XXXX台（套），设备购置费用为XXXX万元。这一设备购置计划充分考虑到钠灯项目的生产需求和技术要求，确保了钠灯项目在生产运营中具备先进的技术装备和高效的生产能力。设备的合理配置将为钠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计划总投资为XXXX万元，预计年实现营业收入为XXXX万元。这一产能规模的设定旨在确保钠灯项目能够在投资与回报之间取得平衡，实现长期可持续的发展。钠灯项目的总投资充分考虑到各个方面的需求，包括用地建设、设备购置等多个环节，以确保钠灯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https://d.book118.com/988037013122006024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6A37EC"/>
    <w:rsid w:val="216A37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3701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2024-01-08T03:35:00Z</dcterms:created>
  <dcterms:modified xsi:type="dcterms:W3CDTF">2024-01-08T03:35:56Z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D56B75702C9E4A17BBB3390F5467BB93_11</vt:lpwstr>
  </property>
  <property fmtid="{D5CDD505-2E9C-101B-9397-08002B2CF9AE}" pid="3" name="KSOProductBuildVer">
    <vt:lpwstr>2052-12.1.0.16120</vt:lpwstr>
  </property>
</Properties>
</file>