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转子泵项目规划设计方案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88" w:history="1">
        <w:r>
          <w:rPr>
            <w:rFonts w:ascii="仿宋" w:eastAsia="仿宋" w:hAnsi="仿宋" w:cs="仿宋" w:hint="eastAsia"/>
            <w:lang w:eastAsia="zh-CN"/>
          </w:rPr>
          <w:t>概论</w:t>
        </w:r>
        <w:r>
          <w:tab/>
        </w:r>
        <w:r>
          <w:fldChar w:fldCharType="begin"/>
        </w:r>
        <w:r>
          <w:instrText xml:space="preserve"> PAGEREF _Toc20788 \h </w:instrText>
        </w:r>
        <w:r>
          <w:fldChar w:fldCharType="separate"/>
        </w:r>
        <w:r>
          <w:t>3</w:t>
        </w:r>
        <w:r>
          <w:fldChar w:fldCharType="end"/>
        </w:r>
      </w:hyperlink>
    </w:p>
    <w:p>
      <w:pPr>
        <w:pStyle w:val="TOC1"/>
        <w:tabs>
          <w:tab w:val="right" w:leader="dot" w:pos="8306"/>
        </w:tabs>
      </w:pPr>
      <w:hyperlink w:anchor="_Toc5728" w:history="1">
        <w:r>
          <w:rPr>
            <w:rFonts w:ascii="仿宋" w:eastAsia="仿宋" w:hAnsi="仿宋" w:cs="仿宋" w:hint="eastAsia"/>
            <w:lang w:eastAsia="zh-CN"/>
          </w:rPr>
          <w:t>一、产品规划分析</w:t>
        </w:r>
        <w:r>
          <w:tab/>
        </w:r>
        <w:r>
          <w:fldChar w:fldCharType="begin"/>
        </w:r>
        <w:r>
          <w:instrText xml:space="preserve"> PAGEREF _Toc5728 \h </w:instrText>
        </w:r>
        <w:r>
          <w:fldChar w:fldCharType="separate"/>
        </w:r>
        <w:r>
          <w:t>3</w:t>
        </w:r>
        <w:r>
          <w:fldChar w:fldCharType="end"/>
        </w:r>
      </w:hyperlink>
    </w:p>
    <w:p>
      <w:pPr>
        <w:pStyle w:val="TOC2"/>
        <w:tabs>
          <w:tab w:val="right" w:leader="dot" w:pos="8306"/>
        </w:tabs>
      </w:pPr>
      <w:hyperlink w:anchor="_Toc21699" w:history="1">
        <w:r>
          <w:rPr>
            <w:rFonts w:ascii="仿宋" w:eastAsia="仿宋" w:hAnsi="仿宋" w:cs="仿宋" w:hint="eastAsia"/>
            <w:lang w:eastAsia="zh-CN"/>
          </w:rPr>
          <w:t>(一)、产品规划</w:t>
        </w:r>
        <w:r>
          <w:tab/>
        </w:r>
        <w:r>
          <w:fldChar w:fldCharType="begin"/>
        </w:r>
        <w:r>
          <w:instrText xml:space="preserve"> PAGEREF _Toc21699 \h </w:instrText>
        </w:r>
        <w:r>
          <w:fldChar w:fldCharType="separate"/>
        </w:r>
        <w:r>
          <w:t>3</w:t>
        </w:r>
        <w:r>
          <w:fldChar w:fldCharType="end"/>
        </w:r>
      </w:hyperlink>
    </w:p>
    <w:p>
      <w:pPr>
        <w:pStyle w:val="TOC2"/>
        <w:tabs>
          <w:tab w:val="right" w:leader="dot" w:pos="8306"/>
        </w:tabs>
      </w:pPr>
      <w:hyperlink w:anchor="_Toc16085" w:history="1">
        <w:r>
          <w:rPr>
            <w:rFonts w:ascii="仿宋" w:eastAsia="仿宋" w:hAnsi="仿宋" w:cs="仿宋" w:hint="eastAsia"/>
            <w:lang w:eastAsia="zh-CN"/>
          </w:rPr>
          <w:t>(二)、建设规模</w:t>
        </w:r>
        <w:r>
          <w:tab/>
        </w:r>
        <w:r>
          <w:fldChar w:fldCharType="begin"/>
        </w:r>
        <w:r>
          <w:instrText xml:space="preserve"> PAGEREF _Toc16085 \h </w:instrText>
        </w:r>
        <w:r>
          <w:fldChar w:fldCharType="separate"/>
        </w:r>
        <w:r>
          <w:t>4</w:t>
        </w:r>
        <w:r>
          <w:fldChar w:fldCharType="end"/>
        </w:r>
      </w:hyperlink>
    </w:p>
    <w:p>
      <w:pPr>
        <w:pStyle w:val="TOC1"/>
        <w:tabs>
          <w:tab w:val="right" w:leader="dot" w:pos="8306"/>
        </w:tabs>
      </w:pPr>
      <w:hyperlink w:anchor="_Toc25631" w:history="1">
        <w:r>
          <w:rPr>
            <w:rFonts w:ascii="仿宋" w:eastAsia="仿宋" w:hAnsi="仿宋" w:cs="仿宋" w:hint="eastAsia"/>
            <w:lang w:eastAsia="zh-CN"/>
          </w:rPr>
          <w:t>二、转子泵项目文档管理</w:t>
        </w:r>
        <w:r>
          <w:tab/>
        </w:r>
        <w:r>
          <w:fldChar w:fldCharType="begin"/>
        </w:r>
        <w:r>
          <w:instrText xml:space="preserve"> PAGEREF _Toc25631 \h </w:instrText>
        </w:r>
        <w:r>
          <w:fldChar w:fldCharType="separate"/>
        </w:r>
        <w:r>
          <w:t>5</w:t>
        </w:r>
        <w:r>
          <w:fldChar w:fldCharType="end"/>
        </w:r>
      </w:hyperlink>
    </w:p>
    <w:p>
      <w:pPr>
        <w:pStyle w:val="TOC2"/>
        <w:tabs>
          <w:tab w:val="right" w:leader="dot" w:pos="8306"/>
        </w:tabs>
      </w:pPr>
      <w:hyperlink w:anchor="_Toc4149" w:history="1">
        <w:r>
          <w:rPr>
            <w:rFonts w:ascii="仿宋" w:eastAsia="仿宋" w:hAnsi="仿宋" w:cs="仿宋" w:hint="eastAsia"/>
            <w:lang w:eastAsia="zh-CN"/>
          </w:rPr>
          <w:t>(一)、文档编制与审查</w:t>
        </w:r>
        <w:r>
          <w:tab/>
        </w:r>
        <w:r>
          <w:fldChar w:fldCharType="begin"/>
        </w:r>
        <w:r>
          <w:instrText xml:space="preserve"> PAGEREF _Toc4149 \h </w:instrText>
        </w:r>
        <w:r>
          <w:fldChar w:fldCharType="separate"/>
        </w:r>
        <w:r>
          <w:t>5</w:t>
        </w:r>
        <w:r>
          <w:fldChar w:fldCharType="end"/>
        </w:r>
      </w:hyperlink>
    </w:p>
    <w:p>
      <w:pPr>
        <w:pStyle w:val="TOC2"/>
        <w:tabs>
          <w:tab w:val="right" w:leader="dot" w:pos="8306"/>
        </w:tabs>
      </w:pPr>
      <w:hyperlink w:anchor="_Toc9415" w:history="1">
        <w:r>
          <w:rPr>
            <w:rFonts w:ascii="仿宋" w:eastAsia="仿宋" w:hAnsi="仿宋" w:cs="仿宋" w:hint="eastAsia"/>
            <w:lang w:eastAsia="zh-CN"/>
          </w:rPr>
          <w:t>(二)、文档发布与分发</w:t>
        </w:r>
        <w:r>
          <w:tab/>
        </w:r>
        <w:r>
          <w:fldChar w:fldCharType="begin"/>
        </w:r>
        <w:r>
          <w:instrText xml:space="preserve"> PAGEREF _Toc9415 \h </w:instrText>
        </w:r>
        <w:r>
          <w:fldChar w:fldCharType="separate"/>
        </w:r>
        <w:r>
          <w:t>6</w:t>
        </w:r>
        <w:r>
          <w:fldChar w:fldCharType="end"/>
        </w:r>
      </w:hyperlink>
    </w:p>
    <w:p>
      <w:pPr>
        <w:pStyle w:val="TOC2"/>
        <w:tabs>
          <w:tab w:val="right" w:leader="dot" w:pos="8306"/>
        </w:tabs>
      </w:pPr>
      <w:hyperlink w:anchor="_Toc5759" w:history="1">
        <w:r>
          <w:rPr>
            <w:rFonts w:ascii="仿宋" w:eastAsia="仿宋" w:hAnsi="仿宋" w:cs="仿宋" w:hint="eastAsia"/>
            <w:lang w:eastAsia="zh-CN"/>
          </w:rPr>
          <w:t>(三)、文档存档与归档</w:t>
        </w:r>
        <w:r>
          <w:tab/>
        </w:r>
        <w:r>
          <w:fldChar w:fldCharType="begin"/>
        </w:r>
        <w:r>
          <w:instrText xml:space="preserve"> PAGEREF _Toc5759 \h </w:instrText>
        </w:r>
        <w:r>
          <w:fldChar w:fldCharType="separate"/>
        </w:r>
        <w:r>
          <w:t>7</w:t>
        </w:r>
        <w:r>
          <w:fldChar w:fldCharType="end"/>
        </w:r>
      </w:hyperlink>
    </w:p>
    <w:p>
      <w:pPr>
        <w:pStyle w:val="TOC1"/>
        <w:tabs>
          <w:tab w:val="right" w:leader="dot" w:pos="8306"/>
        </w:tabs>
      </w:pPr>
      <w:hyperlink w:anchor="_Toc1341" w:history="1">
        <w:r>
          <w:rPr>
            <w:rFonts w:ascii="仿宋" w:eastAsia="仿宋" w:hAnsi="仿宋" w:cs="仿宋" w:hint="eastAsia"/>
            <w:lang w:eastAsia="zh-CN"/>
          </w:rPr>
          <w:t>三、转子泵项目可持续发展</w:t>
        </w:r>
        <w:r>
          <w:tab/>
        </w:r>
        <w:r>
          <w:fldChar w:fldCharType="begin"/>
        </w:r>
        <w:r>
          <w:instrText xml:space="preserve"> PAGEREF _Toc1341 \h </w:instrText>
        </w:r>
        <w:r>
          <w:fldChar w:fldCharType="separate"/>
        </w:r>
        <w:r>
          <w:t>8</w:t>
        </w:r>
        <w:r>
          <w:fldChar w:fldCharType="end"/>
        </w:r>
      </w:hyperlink>
    </w:p>
    <w:p>
      <w:pPr>
        <w:pStyle w:val="TOC2"/>
        <w:tabs>
          <w:tab w:val="right" w:leader="dot" w:pos="8306"/>
        </w:tabs>
      </w:pPr>
      <w:hyperlink w:anchor="_Toc14023" w:history="1">
        <w:r>
          <w:rPr>
            <w:rFonts w:ascii="仿宋" w:eastAsia="仿宋" w:hAnsi="仿宋" w:cs="仿宋" w:hint="eastAsia"/>
            <w:lang w:eastAsia="zh-CN"/>
          </w:rPr>
          <w:t>(一)、可持续战略与实践</w:t>
        </w:r>
        <w:r>
          <w:tab/>
        </w:r>
        <w:r>
          <w:fldChar w:fldCharType="begin"/>
        </w:r>
        <w:r>
          <w:instrText xml:space="preserve"> PAGEREF _Toc14023 \h </w:instrText>
        </w:r>
        <w:r>
          <w:fldChar w:fldCharType="separate"/>
        </w:r>
        <w:r>
          <w:t>8</w:t>
        </w:r>
        <w:r>
          <w:fldChar w:fldCharType="end"/>
        </w:r>
      </w:hyperlink>
    </w:p>
    <w:p>
      <w:pPr>
        <w:pStyle w:val="TOC2"/>
        <w:tabs>
          <w:tab w:val="right" w:leader="dot" w:pos="8306"/>
        </w:tabs>
      </w:pPr>
      <w:hyperlink w:anchor="_Toc3210" w:history="1">
        <w:r>
          <w:rPr>
            <w:rFonts w:ascii="仿宋" w:eastAsia="仿宋" w:hAnsi="仿宋" w:cs="仿宋" w:hint="eastAsia"/>
            <w:lang w:eastAsia="zh-CN"/>
          </w:rPr>
          <w:t>(二)、环保与社会责任</w:t>
        </w:r>
        <w:r>
          <w:tab/>
        </w:r>
        <w:r>
          <w:fldChar w:fldCharType="begin"/>
        </w:r>
        <w:r>
          <w:instrText xml:space="preserve"> PAGEREF _Toc3210 \h </w:instrText>
        </w:r>
        <w:r>
          <w:fldChar w:fldCharType="separate"/>
        </w:r>
        <w:r>
          <w:t>9</w:t>
        </w:r>
        <w:r>
          <w:fldChar w:fldCharType="end"/>
        </w:r>
      </w:hyperlink>
    </w:p>
    <w:p>
      <w:pPr>
        <w:pStyle w:val="TOC1"/>
        <w:tabs>
          <w:tab w:val="right" w:leader="dot" w:pos="8306"/>
        </w:tabs>
      </w:pPr>
      <w:hyperlink w:anchor="_Toc24847" w:history="1">
        <w:r>
          <w:rPr>
            <w:rFonts w:ascii="仿宋" w:eastAsia="仿宋" w:hAnsi="仿宋" w:cs="仿宋" w:hint="eastAsia"/>
            <w:lang w:eastAsia="zh-CN"/>
          </w:rPr>
          <w:t>四、转子泵项目建设背景及必要性分析</w:t>
        </w:r>
        <w:r>
          <w:tab/>
        </w:r>
        <w:r>
          <w:fldChar w:fldCharType="begin"/>
        </w:r>
        <w:r>
          <w:instrText xml:space="preserve"> PAGEREF _Toc24847 \h </w:instrText>
        </w:r>
        <w:r>
          <w:fldChar w:fldCharType="separate"/>
        </w:r>
        <w:r>
          <w:t>10</w:t>
        </w:r>
        <w:r>
          <w:fldChar w:fldCharType="end"/>
        </w:r>
      </w:hyperlink>
    </w:p>
    <w:p>
      <w:pPr>
        <w:pStyle w:val="TOC2"/>
        <w:tabs>
          <w:tab w:val="right" w:leader="dot" w:pos="8306"/>
        </w:tabs>
      </w:pPr>
      <w:hyperlink w:anchor="_Toc25412" w:history="1">
        <w:r>
          <w:rPr>
            <w:rFonts w:ascii="仿宋" w:eastAsia="仿宋" w:hAnsi="仿宋" w:cs="仿宋" w:hint="eastAsia"/>
            <w:lang w:eastAsia="zh-CN"/>
          </w:rPr>
          <w:t>(一)、转子泵项目背景分析</w:t>
        </w:r>
        <w:r>
          <w:tab/>
        </w:r>
        <w:r>
          <w:fldChar w:fldCharType="begin"/>
        </w:r>
        <w:r>
          <w:instrText xml:space="preserve"> PAGEREF _Toc25412 \h </w:instrText>
        </w:r>
        <w:r>
          <w:fldChar w:fldCharType="separate"/>
        </w:r>
        <w:r>
          <w:t>10</w:t>
        </w:r>
        <w:r>
          <w:fldChar w:fldCharType="end"/>
        </w:r>
      </w:hyperlink>
    </w:p>
    <w:p>
      <w:pPr>
        <w:pStyle w:val="TOC2"/>
        <w:tabs>
          <w:tab w:val="right" w:leader="dot" w:pos="8306"/>
        </w:tabs>
      </w:pPr>
      <w:hyperlink w:anchor="_Toc6599" w:history="1">
        <w:r>
          <w:rPr>
            <w:rFonts w:ascii="仿宋" w:eastAsia="仿宋" w:hAnsi="仿宋" w:cs="仿宋" w:hint="eastAsia"/>
            <w:lang w:eastAsia="zh-CN"/>
          </w:rPr>
          <w:t>(二)、转子泵项目建设必要性分析</w:t>
        </w:r>
        <w:r>
          <w:tab/>
        </w:r>
        <w:r>
          <w:fldChar w:fldCharType="begin"/>
        </w:r>
        <w:r>
          <w:instrText xml:space="preserve"> PAGEREF _Toc6599 \h </w:instrText>
        </w:r>
        <w:r>
          <w:fldChar w:fldCharType="separate"/>
        </w:r>
        <w:r>
          <w:t>11</w:t>
        </w:r>
        <w:r>
          <w:fldChar w:fldCharType="end"/>
        </w:r>
      </w:hyperlink>
    </w:p>
    <w:p>
      <w:pPr>
        <w:pStyle w:val="TOC1"/>
        <w:tabs>
          <w:tab w:val="right" w:leader="dot" w:pos="8306"/>
        </w:tabs>
      </w:pPr>
      <w:hyperlink w:anchor="_Toc18821" w:history="1">
        <w:r>
          <w:rPr>
            <w:rFonts w:ascii="仿宋" w:eastAsia="仿宋" w:hAnsi="仿宋" w:cs="仿宋" w:hint="eastAsia"/>
            <w:lang w:eastAsia="zh-CN"/>
          </w:rPr>
          <w:t>五、转子泵项目危机管理</w:t>
        </w:r>
        <w:r>
          <w:tab/>
        </w:r>
        <w:r>
          <w:fldChar w:fldCharType="begin"/>
        </w:r>
        <w:r>
          <w:instrText xml:space="preserve"> PAGEREF _Toc18821 \h </w:instrText>
        </w:r>
        <w:r>
          <w:fldChar w:fldCharType="separate"/>
        </w:r>
        <w:r>
          <w:t>13</w:t>
        </w:r>
        <w:r>
          <w:fldChar w:fldCharType="end"/>
        </w:r>
      </w:hyperlink>
    </w:p>
    <w:p>
      <w:pPr>
        <w:pStyle w:val="TOC2"/>
        <w:tabs>
          <w:tab w:val="right" w:leader="dot" w:pos="8306"/>
        </w:tabs>
      </w:pPr>
      <w:hyperlink w:anchor="_Toc24679" w:history="1">
        <w:r>
          <w:rPr>
            <w:rFonts w:ascii="仿宋" w:eastAsia="仿宋" w:hAnsi="仿宋" w:cs="仿宋" w:hint="eastAsia"/>
            <w:lang w:eastAsia="zh-CN"/>
          </w:rPr>
          <w:t>(一)、危机预警与识别</w:t>
        </w:r>
        <w:r>
          <w:tab/>
        </w:r>
        <w:r>
          <w:fldChar w:fldCharType="begin"/>
        </w:r>
        <w:r>
          <w:instrText xml:space="preserve"> PAGEREF _Toc24679 \h </w:instrText>
        </w:r>
        <w:r>
          <w:fldChar w:fldCharType="separate"/>
        </w:r>
        <w:r>
          <w:t>13</w:t>
        </w:r>
        <w:r>
          <w:fldChar w:fldCharType="end"/>
        </w:r>
      </w:hyperlink>
    </w:p>
    <w:p>
      <w:pPr>
        <w:pStyle w:val="TOC2"/>
        <w:tabs>
          <w:tab w:val="right" w:leader="dot" w:pos="8306"/>
        </w:tabs>
      </w:pPr>
      <w:hyperlink w:anchor="_Toc2465" w:history="1">
        <w:r>
          <w:rPr>
            <w:rFonts w:ascii="仿宋" w:eastAsia="仿宋" w:hAnsi="仿宋" w:cs="仿宋" w:hint="eastAsia"/>
            <w:lang w:eastAsia="zh-CN"/>
          </w:rPr>
          <w:t>(二)、危机应对与恢复</w:t>
        </w:r>
        <w:r>
          <w:tab/>
        </w:r>
        <w:r>
          <w:fldChar w:fldCharType="begin"/>
        </w:r>
        <w:r>
          <w:instrText xml:space="preserve"> PAGEREF _Toc2465 \h </w:instrText>
        </w:r>
        <w:r>
          <w:fldChar w:fldCharType="separate"/>
        </w:r>
        <w:r>
          <w:t>14</w:t>
        </w:r>
        <w:r>
          <w:fldChar w:fldCharType="end"/>
        </w:r>
      </w:hyperlink>
    </w:p>
    <w:p>
      <w:pPr>
        <w:pStyle w:val="TOC1"/>
        <w:tabs>
          <w:tab w:val="right" w:leader="dot" w:pos="8306"/>
        </w:tabs>
      </w:pPr>
      <w:hyperlink w:anchor="_Toc25536" w:history="1">
        <w:r>
          <w:rPr>
            <w:rFonts w:ascii="仿宋" w:eastAsia="仿宋" w:hAnsi="仿宋" w:cs="仿宋" w:hint="eastAsia"/>
            <w:lang w:eastAsia="zh-CN"/>
          </w:rPr>
          <w:t>六、转子泵项目绩效评估</w:t>
        </w:r>
        <w:r>
          <w:tab/>
        </w:r>
        <w:r>
          <w:fldChar w:fldCharType="begin"/>
        </w:r>
        <w:r>
          <w:instrText xml:space="preserve"> PAGEREF _Toc25536 \h </w:instrText>
        </w:r>
        <w:r>
          <w:fldChar w:fldCharType="separate"/>
        </w:r>
        <w:r>
          <w:t>15</w:t>
        </w:r>
        <w:r>
          <w:fldChar w:fldCharType="end"/>
        </w:r>
      </w:hyperlink>
    </w:p>
    <w:p>
      <w:pPr>
        <w:pStyle w:val="TOC2"/>
        <w:tabs>
          <w:tab w:val="right" w:leader="dot" w:pos="8306"/>
        </w:tabs>
      </w:pPr>
      <w:hyperlink w:anchor="_Toc13741" w:history="1">
        <w:r>
          <w:rPr>
            <w:rFonts w:ascii="仿宋" w:eastAsia="仿宋" w:hAnsi="仿宋" w:cs="仿宋" w:hint="eastAsia"/>
            <w:lang w:eastAsia="zh-CN"/>
          </w:rPr>
          <w:t>(一)、绩效评估指标</w:t>
        </w:r>
        <w:r>
          <w:tab/>
        </w:r>
        <w:r>
          <w:fldChar w:fldCharType="begin"/>
        </w:r>
        <w:r>
          <w:instrText xml:space="preserve"> PAGEREF _Toc13741 \h </w:instrText>
        </w:r>
        <w:r>
          <w:fldChar w:fldCharType="separate"/>
        </w:r>
        <w:r>
          <w:t>15</w:t>
        </w:r>
        <w:r>
          <w:fldChar w:fldCharType="end"/>
        </w:r>
      </w:hyperlink>
    </w:p>
    <w:p>
      <w:pPr>
        <w:pStyle w:val="TOC2"/>
        <w:tabs>
          <w:tab w:val="right" w:leader="dot" w:pos="8306"/>
        </w:tabs>
      </w:pPr>
      <w:hyperlink w:anchor="_Toc14841" w:history="1">
        <w:r>
          <w:rPr>
            <w:rFonts w:ascii="仿宋" w:eastAsia="仿宋" w:hAnsi="仿宋" w:cs="仿宋" w:hint="eastAsia"/>
            <w:lang w:eastAsia="zh-CN"/>
          </w:rPr>
          <w:t>(二)、绩效评估方法</w:t>
        </w:r>
        <w:r>
          <w:tab/>
        </w:r>
        <w:r>
          <w:fldChar w:fldCharType="begin"/>
        </w:r>
        <w:r>
          <w:instrText xml:space="preserve"> PAGEREF _Toc14841 \h </w:instrText>
        </w:r>
        <w:r>
          <w:fldChar w:fldCharType="separate"/>
        </w:r>
        <w:r>
          <w:t>16</w:t>
        </w:r>
        <w:r>
          <w:fldChar w:fldCharType="end"/>
        </w:r>
      </w:hyperlink>
    </w:p>
    <w:p>
      <w:pPr>
        <w:pStyle w:val="TOC2"/>
        <w:tabs>
          <w:tab w:val="right" w:leader="dot" w:pos="8306"/>
        </w:tabs>
      </w:pPr>
      <w:hyperlink w:anchor="_Toc11789" w:history="1">
        <w:r>
          <w:rPr>
            <w:rFonts w:ascii="仿宋" w:eastAsia="仿宋" w:hAnsi="仿宋" w:cs="仿宋" w:hint="eastAsia"/>
            <w:lang w:eastAsia="zh-CN"/>
          </w:rPr>
          <w:t>(三)、绩效评估周期</w:t>
        </w:r>
        <w:r>
          <w:tab/>
        </w:r>
        <w:r>
          <w:fldChar w:fldCharType="begin"/>
        </w:r>
        <w:r>
          <w:instrText xml:space="preserve"> PAGEREF _Toc11789 \h </w:instrText>
        </w:r>
        <w:r>
          <w:fldChar w:fldCharType="separate"/>
        </w:r>
        <w:r>
          <w:t>17</w:t>
        </w:r>
        <w:r>
          <w:fldChar w:fldCharType="end"/>
        </w:r>
      </w:hyperlink>
    </w:p>
    <w:p>
      <w:pPr>
        <w:pStyle w:val="TOC1"/>
        <w:tabs>
          <w:tab w:val="right" w:leader="dot" w:pos="8306"/>
        </w:tabs>
      </w:pPr>
      <w:hyperlink w:anchor="_Toc16725" w:history="1">
        <w:r>
          <w:rPr>
            <w:rFonts w:ascii="仿宋" w:eastAsia="仿宋" w:hAnsi="仿宋" w:cs="仿宋" w:hint="eastAsia"/>
            <w:lang w:eastAsia="zh-CN"/>
          </w:rPr>
          <w:t>七、转子泵项目风险管理</w:t>
        </w:r>
        <w:r>
          <w:tab/>
        </w:r>
        <w:r>
          <w:fldChar w:fldCharType="begin"/>
        </w:r>
        <w:r>
          <w:instrText xml:space="preserve"> PAGEREF _Toc16725 \h </w:instrText>
        </w:r>
        <w:r>
          <w:fldChar w:fldCharType="separate"/>
        </w:r>
        <w:r>
          <w:t>18</w:t>
        </w:r>
        <w:r>
          <w:fldChar w:fldCharType="end"/>
        </w:r>
      </w:hyperlink>
    </w:p>
    <w:p>
      <w:pPr>
        <w:pStyle w:val="TOC2"/>
        <w:tabs>
          <w:tab w:val="right" w:leader="dot" w:pos="8306"/>
        </w:tabs>
      </w:pPr>
      <w:hyperlink w:anchor="_Toc8612" w:history="1">
        <w:r>
          <w:rPr>
            <w:rFonts w:ascii="仿宋" w:eastAsia="仿宋" w:hAnsi="仿宋" w:cs="仿宋" w:hint="eastAsia"/>
            <w:lang w:eastAsia="zh-CN"/>
          </w:rPr>
          <w:t>(一)、风险识别与评估</w:t>
        </w:r>
        <w:r>
          <w:tab/>
        </w:r>
        <w:r>
          <w:fldChar w:fldCharType="begin"/>
        </w:r>
        <w:r>
          <w:instrText xml:space="preserve"> PAGEREF _Toc8612 \h </w:instrText>
        </w:r>
        <w:r>
          <w:fldChar w:fldCharType="separate"/>
        </w:r>
        <w:r>
          <w:t>18</w:t>
        </w:r>
        <w:r>
          <w:fldChar w:fldCharType="end"/>
        </w:r>
      </w:hyperlink>
    </w:p>
    <w:p>
      <w:pPr>
        <w:pStyle w:val="TOC2"/>
        <w:tabs>
          <w:tab w:val="right" w:leader="dot" w:pos="8306"/>
        </w:tabs>
      </w:pPr>
      <w:hyperlink w:anchor="_Toc14381" w:history="1">
        <w:r>
          <w:rPr>
            <w:rFonts w:ascii="仿宋" w:eastAsia="仿宋" w:hAnsi="仿宋" w:cs="仿宋" w:hint="eastAsia"/>
            <w:lang w:eastAsia="zh-CN"/>
          </w:rPr>
          <w:t>(二)、风险应对策略</w:t>
        </w:r>
        <w:r>
          <w:tab/>
        </w:r>
        <w:r>
          <w:fldChar w:fldCharType="begin"/>
        </w:r>
        <w:r>
          <w:instrText xml:space="preserve"> PAGEREF _Toc14381 \h </w:instrText>
        </w:r>
        <w:r>
          <w:fldChar w:fldCharType="separate"/>
        </w:r>
        <w:r>
          <w:t>19</w:t>
        </w:r>
        <w:r>
          <w:fldChar w:fldCharType="end"/>
        </w:r>
      </w:hyperlink>
    </w:p>
    <w:p>
      <w:pPr>
        <w:pStyle w:val="TOC2"/>
        <w:tabs>
          <w:tab w:val="right" w:leader="dot" w:pos="8306"/>
        </w:tabs>
      </w:pPr>
      <w:hyperlink w:anchor="_Toc31841" w:history="1">
        <w:r>
          <w:rPr>
            <w:rFonts w:ascii="仿宋" w:eastAsia="仿宋" w:hAnsi="仿宋" w:cs="仿宋" w:hint="eastAsia"/>
            <w:lang w:eastAsia="zh-CN"/>
          </w:rPr>
          <w:t>(三)、风险监控与控制</w:t>
        </w:r>
        <w:r>
          <w:tab/>
        </w:r>
        <w:r>
          <w:fldChar w:fldCharType="begin"/>
        </w:r>
        <w:r>
          <w:instrText xml:space="preserve"> PAGEREF _Toc31841 \h </w:instrText>
        </w:r>
        <w:r>
          <w:fldChar w:fldCharType="separate"/>
        </w:r>
        <w:r>
          <w:t>21</w:t>
        </w:r>
        <w:r>
          <w:fldChar w:fldCharType="end"/>
        </w:r>
      </w:hyperlink>
    </w:p>
    <w:p>
      <w:pPr>
        <w:pStyle w:val="TOC1"/>
        <w:tabs>
          <w:tab w:val="right" w:leader="dot" w:pos="8306"/>
        </w:tabs>
      </w:pPr>
      <w:hyperlink w:anchor="_Toc19915" w:history="1">
        <w:r>
          <w:rPr>
            <w:rFonts w:ascii="仿宋" w:eastAsia="仿宋" w:hAnsi="仿宋" w:cs="仿宋" w:hint="eastAsia"/>
            <w:lang w:eastAsia="zh-CN"/>
          </w:rPr>
          <w:t>八、转子泵项目投资规划</w:t>
        </w:r>
        <w:r>
          <w:tab/>
        </w:r>
        <w:r>
          <w:fldChar w:fldCharType="begin"/>
        </w:r>
        <w:r>
          <w:instrText xml:space="preserve"> PAGEREF _Toc19915 \h </w:instrText>
        </w:r>
        <w:r>
          <w:fldChar w:fldCharType="separate"/>
        </w:r>
        <w:r>
          <w:t>22</w:t>
        </w:r>
        <w:r>
          <w:fldChar w:fldCharType="end"/>
        </w:r>
      </w:hyperlink>
    </w:p>
    <w:p>
      <w:pPr>
        <w:pStyle w:val="TOC2"/>
        <w:tabs>
          <w:tab w:val="right" w:leader="dot" w:pos="8306"/>
        </w:tabs>
      </w:pPr>
      <w:hyperlink w:anchor="_Toc7985" w:history="1">
        <w:r>
          <w:rPr>
            <w:rFonts w:ascii="仿宋" w:eastAsia="仿宋" w:hAnsi="仿宋" w:cs="仿宋" w:hint="eastAsia"/>
            <w:lang w:eastAsia="zh-CN"/>
          </w:rPr>
          <w:t>(一)、转子泵项目总投资估算</w:t>
        </w:r>
        <w:r>
          <w:tab/>
        </w:r>
        <w:r>
          <w:fldChar w:fldCharType="begin"/>
        </w:r>
        <w:r>
          <w:instrText xml:space="preserve"> PAGEREF _Toc7985 \h </w:instrText>
        </w:r>
        <w:r>
          <w:fldChar w:fldCharType="separate"/>
        </w:r>
        <w:r>
          <w:t>22</w:t>
        </w:r>
        <w:r>
          <w:fldChar w:fldCharType="end"/>
        </w:r>
      </w:hyperlink>
    </w:p>
    <w:p>
      <w:pPr>
        <w:pStyle w:val="TOC2"/>
        <w:tabs>
          <w:tab w:val="right" w:leader="dot" w:pos="8306"/>
        </w:tabs>
      </w:pPr>
      <w:hyperlink w:anchor="_Toc15107" w:history="1">
        <w:r>
          <w:rPr>
            <w:rFonts w:ascii="仿宋" w:eastAsia="仿宋" w:hAnsi="仿宋" w:cs="仿宋" w:hint="eastAsia"/>
            <w:lang w:eastAsia="zh-CN"/>
          </w:rPr>
          <w:t>(二)、资金筹措</w:t>
        </w:r>
        <w:r>
          <w:tab/>
        </w:r>
        <w:r>
          <w:fldChar w:fldCharType="begin"/>
        </w:r>
        <w:r>
          <w:instrText xml:space="preserve"> PAGEREF _Toc15107 \h </w:instrText>
        </w:r>
        <w:r>
          <w:fldChar w:fldCharType="separate"/>
        </w:r>
        <w:r>
          <w:t>23</w:t>
        </w:r>
        <w:r>
          <w:fldChar w:fldCharType="end"/>
        </w:r>
      </w:hyperlink>
    </w:p>
    <w:p>
      <w:pPr>
        <w:pStyle w:val="TOC1"/>
        <w:tabs>
          <w:tab w:val="right" w:leader="dot" w:pos="8306"/>
        </w:tabs>
      </w:pPr>
      <w:hyperlink w:anchor="_Toc21675" w:history="1">
        <w:r>
          <w:rPr>
            <w:rFonts w:ascii="仿宋" w:eastAsia="仿宋" w:hAnsi="仿宋" w:cs="仿宋" w:hint="eastAsia"/>
            <w:lang w:eastAsia="zh-CN"/>
          </w:rPr>
          <w:t>九、转子泵项目人力资源培养与发展</w:t>
        </w:r>
        <w:r>
          <w:tab/>
        </w:r>
        <w:r>
          <w:fldChar w:fldCharType="begin"/>
        </w:r>
        <w:r>
          <w:instrText xml:space="preserve"> PAGEREF _Toc21675 \h </w:instrText>
        </w:r>
        <w:r>
          <w:fldChar w:fldCharType="separate"/>
        </w:r>
        <w:r>
          <w:t>24</w:t>
        </w:r>
        <w:r>
          <w:fldChar w:fldCharType="end"/>
        </w:r>
      </w:hyperlink>
    </w:p>
    <w:p>
      <w:pPr>
        <w:pStyle w:val="TOC2"/>
        <w:tabs>
          <w:tab w:val="right" w:leader="dot" w:pos="8306"/>
        </w:tabs>
      </w:pPr>
      <w:hyperlink w:anchor="_Toc10439" w:history="1">
        <w:r>
          <w:rPr>
            <w:rFonts w:ascii="仿宋" w:eastAsia="仿宋" w:hAnsi="仿宋" w:cs="仿宋" w:hint="eastAsia"/>
            <w:lang w:eastAsia="zh-CN"/>
          </w:rPr>
          <w:t>(一)、人才需求与规划</w:t>
        </w:r>
        <w:r>
          <w:tab/>
        </w:r>
        <w:r>
          <w:fldChar w:fldCharType="begin"/>
        </w:r>
        <w:r>
          <w:instrText xml:space="preserve"> PAGEREF _Toc10439 \h </w:instrText>
        </w:r>
        <w:r>
          <w:fldChar w:fldCharType="separate"/>
        </w:r>
        <w:r>
          <w:t>24</w:t>
        </w:r>
        <w:r>
          <w:fldChar w:fldCharType="end"/>
        </w:r>
      </w:hyperlink>
    </w:p>
    <w:p>
      <w:pPr>
        <w:pStyle w:val="TOC2"/>
        <w:tabs>
          <w:tab w:val="right" w:leader="dot" w:pos="8306"/>
        </w:tabs>
      </w:pPr>
      <w:hyperlink w:anchor="_Toc20462" w:history="1">
        <w:r>
          <w:rPr>
            <w:rFonts w:ascii="仿宋" w:eastAsia="仿宋" w:hAnsi="仿宋" w:cs="仿宋" w:hint="eastAsia"/>
            <w:lang w:eastAsia="zh-CN"/>
          </w:rPr>
          <w:t>(二)、培训与发展计划</w:t>
        </w:r>
        <w:r>
          <w:tab/>
        </w:r>
        <w:r>
          <w:fldChar w:fldCharType="begin"/>
        </w:r>
        <w:r>
          <w:instrText xml:space="preserve"> PAGEREF _Toc20462 \h </w:instrText>
        </w:r>
        <w:r>
          <w:fldChar w:fldCharType="separate"/>
        </w:r>
        <w:r>
          <w:t>24</w:t>
        </w:r>
        <w:r>
          <w:fldChar w:fldCharType="end"/>
        </w:r>
      </w:hyperlink>
    </w:p>
    <w:p>
      <w:pPr>
        <w:pStyle w:val="TOC1"/>
        <w:tabs>
          <w:tab w:val="right" w:leader="dot" w:pos="8306"/>
        </w:tabs>
      </w:pPr>
      <w:hyperlink w:anchor="_Toc7162" w:history="1">
        <w:r>
          <w:rPr>
            <w:rFonts w:ascii="仿宋" w:eastAsia="仿宋" w:hAnsi="仿宋" w:cs="仿宋" w:hint="eastAsia"/>
            <w:lang w:eastAsia="zh-CN"/>
          </w:rPr>
          <w:t>十、转子泵项目创新与研发</w:t>
        </w:r>
        <w:r>
          <w:tab/>
        </w:r>
        <w:r>
          <w:fldChar w:fldCharType="begin"/>
        </w:r>
        <w:r>
          <w:instrText xml:space="preserve"> PAGEREF _Toc7162 \h </w:instrText>
        </w:r>
        <w:r>
          <w:fldChar w:fldCharType="separate"/>
        </w:r>
        <w:r>
          <w:t>25</w:t>
        </w:r>
        <w:r>
          <w:fldChar w:fldCharType="end"/>
        </w:r>
      </w:hyperlink>
    </w:p>
    <w:p>
      <w:pPr>
        <w:pStyle w:val="TOC2"/>
        <w:tabs>
          <w:tab w:val="right" w:leader="dot" w:pos="8306"/>
        </w:tabs>
      </w:pPr>
      <w:hyperlink w:anchor="_Toc12161" w:history="1">
        <w:r>
          <w:rPr>
            <w:rFonts w:ascii="仿宋" w:eastAsia="仿宋" w:hAnsi="仿宋" w:cs="仿宋" w:hint="eastAsia"/>
            <w:lang w:eastAsia="zh-CN"/>
          </w:rPr>
          <w:t>(一)、创新策略与方向</w:t>
        </w:r>
        <w:r>
          <w:tab/>
        </w:r>
        <w:r>
          <w:fldChar w:fldCharType="begin"/>
        </w:r>
        <w:r>
          <w:instrText xml:space="preserve"> PAGEREF _Toc12161 \h </w:instrText>
        </w:r>
        <w:r>
          <w:fldChar w:fldCharType="separate"/>
        </w:r>
        <w:r>
          <w:t>25</w:t>
        </w:r>
        <w:r>
          <w:fldChar w:fldCharType="end"/>
        </w:r>
      </w:hyperlink>
    </w:p>
    <w:p>
      <w:pPr>
        <w:pStyle w:val="TOC2"/>
        <w:tabs>
          <w:tab w:val="right" w:leader="dot" w:pos="8306"/>
        </w:tabs>
      </w:pPr>
      <w:hyperlink w:anchor="_Toc6488" w:history="1">
        <w:r>
          <w:rPr>
            <w:rFonts w:ascii="仿宋" w:eastAsia="仿宋" w:hAnsi="仿宋" w:cs="仿宋" w:hint="eastAsia"/>
            <w:lang w:eastAsia="zh-CN"/>
          </w:rPr>
          <w:t>(二)、研发规划与投入</w:t>
        </w:r>
        <w:r>
          <w:tab/>
        </w:r>
        <w:r>
          <w:fldChar w:fldCharType="begin"/>
        </w:r>
        <w:r>
          <w:instrText xml:space="preserve"> PAGEREF _Toc6488 \h </w:instrText>
        </w:r>
        <w:r>
          <w:fldChar w:fldCharType="separate"/>
        </w:r>
        <w:r>
          <w:t>26</w:t>
        </w:r>
        <w:r>
          <w:fldChar w:fldCharType="end"/>
        </w:r>
      </w:hyperlink>
    </w:p>
    <w:p>
      <w:pPr>
        <w:pStyle w:val="TOC1"/>
        <w:tabs>
          <w:tab w:val="right" w:leader="dot" w:pos="8306"/>
        </w:tabs>
      </w:pPr>
      <w:hyperlink w:anchor="_Toc3136" w:history="1">
        <w:r>
          <w:rPr>
            <w:rFonts w:ascii="仿宋" w:eastAsia="仿宋" w:hAnsi="仿宋" w:cs="仿宋" w:hint="eastAsia"/>
            <w:lang w:eastAsia="zh-CN"/>
          </w:rPr>
          <w:t>十一、生产安全保护</w:t>
        </w:r>
        <w:r>
          <w:tab/>
        </w:r>
        <w:r>
          <w:fldChar w:fldCharType="begin"/>
        </w:r>
        <w:r>
          <w:instrText xml:space="preserve"> PAGEREF _Toc3136 \h </w:instrText>
        </w:r>
        <w:r>
          <w:fldChar w:fldCharType="separate"/>
        </w:r>
        <w:r>
          <w:t>28</w:t>
        </w:r>
        <w:r>
          <w:fldChar w:fldCharType="end"/>
        </w:r>
      </w:hyperlink>
    </w:p>
    <w:p>
      <w:pPr>
        <w:pStyle w:val="TOC2"/>
        <w:tabs>
          <w:tab w:val="right" w:leader="dot" w:pos="8306"/>
        </w:tabs>
      </w:pPr>
      <w:hyperlink w:anchor="_Toc2352" w:history="1">
        <w:r>
          <w:rPr>
            <w:rFonts w:ascii="仿宋" w:eastAsia="仿宋" w:hAnsi="仿宋" w:cs="仿宋" w:hint="eastAsia"/>
            <w:lang w:eastAsia="zh-CN"/>
          </w:rPr>
          <w:t>(一)、消防安全</w:t>
        </w:r>
        <w:r>
          <w:tab/>
        </w:r>
        <w:r>
          <w:fldChar w:fldCharType="begin"/>
        </w:r>
        <w:r>
          <w:instrText xml:space="preserve"> PAGEREF _Toc2352 \h </w:instrText>
        </w:r>
        <w:r>
          <w:fldChar w:fldCharType="separate"/>
        </w:r>
        <w:r>
          <w:t>28</w:t>
        </w:r>
        <w:r>
          <w:fldChar w:fldCharType="end"/>
        </w:r>
      </w:hyperlink>
    </w:p>
    <w:p>
      <w:pPr>
        <w:pStyle w:val="TOC2"/>
        <w:tabs>
          <w:tab w:val="right" w:leader="dot" w:pos="8306"/>
        </w:tabs>
      </w:pPr>
      <w:hyperlink w:anchor="_Toc7317" w:history="1">
        <w:r>
          <w:rPr>
            <w:rFonts w:ascii="仿宋" w:eastAsia="仿宋" w:hAnsi="仿宋" w:cs="仿宋" w:hint="eastAsia"/>
            <w:lang w:eastAsia="zh-CN"/>
          </w:rPr>
          <w:t>(二)、防火防爆总图布置措施</w:t>
        </w:r>
        <w:r>
          <w:tab/>
        </w:r>
        <w:r>
          <w:fldChar w:fldCharType="begin"/>
        </w:r>
        <w:r>
          <w:instrText xml:space="preserve"> PAGEREF _Toc7317 \h </w:instrText>
        </w:r>
        <w:r>
          <w:fldChar w:fldCharType="separate"/>
        </w:r>
        <w:r>
          <w:t>30</w:t>
        </w:r>
        <w:r>
          <w:fldChar w:fldCharType="end"/>
        </w:r>
      </w:hyperlink>
    </w:p>
    <w:p>
      <w:pPr>
        <w:pStyle w:val="TOC2"/>
        <w:tabs>
          <w:tab w:val="right" w:leader="dot" w:pos="8306"/>
        </w:tabs>
      </w:pPr>
      <w:hyperlink w:anchor="_Toc25143" w:history="1">
        <w:r>
          <w:rPr>
            <w:rFonts w:ascii="仿宋" w:eastAsia="仿宋" w:hAnsi="仿宋" w:cs="仿宋" w:hint="eastAsia"/>
            <w:lang w:eastAsia="zh-CN"/>
          </w:rPr>
          <w:t>(三)、自然灾害防范措施</w:t>
        </w:r>
        <w:r>
          <w:tab/>
        </w:r>
        <w:r>
          <w:fldChar w:fldCharType="begin"/>
        </w:r>
        <w:r>
          <w:instrText xml:space="preserve"> PAGEREF _Toc25143 \h </w:instrText>
        </w:r>
        <w:r>
          <w:fldChar w:fldCharType="separate"/>
        </w:r>
        <w:r>
          <w:t>30</w:t>
        </w:r>
        <w:r>
          <w:fldChar w:fldCharType="end"/>
        </w:r>
      </w:hyperlink>
    </w:p>
    <w:p>
      <w:pPr>
        <w:pStyle w:val="TOC2"/>
        <w:tabs>
          <w:tab w:val="right" w:leader="dot" w:pos="8306"/>
        </w:tabs>
      </w:pPr>
      <w:hyperlink w:anchor="_Toc30348" w:history="1">
        <w:r>
          <w:rPr>
            <w:rFonts w:ascii="仿宋" w:eastAsia="仿宋" w:hAnsi="仿宋" w:cs="仿宋" w:hint="eastAsia"/>
            <w:lang w:eastAsia="zh-CN"/>
          </w:rPr>
          <w:t>(四)、安全色及安全标志使用要求</w:t>
        </w:r>
        <w:r>
          <w:tab/>
        </w:r>
        <w:r>
          <w:fldChar w:fldCharType="begin"/>
        </w:r>
        <w:r>
          <w:instrText xml:space="preserve"> PAGEREF _Toc30348 \h </w:instrText>
        </w:r>
        <w:r>
          <w:fldChar w:fldCharType="separate"/>
        </w:r>
        <w:r>
          <w:t>31</w:t>
        </w:r>
        <w:r>
          <w:fldChar w:fldCharType="end"/>
        </w:r>
      </w:hyperlink>
    </w:p>
    <w:p>
      <w:pPr>
        <w:pStyle w:val="TOC2"/>
        <w:tabs>
          <w:tab w:val="right" w:leader="dot" w:pos="8306"/>
        </w:tabs>
      </w:pPr>
      <w:hyperlink w:anchor="_Toc7114" w:history="1">
        <w:r>
          <w:rPr>
            <w:rFonts w:ascii="仿宋" w:eastAsia="仿宋" w:hAnsi="仿宋" w:cs="仿宋" w:hint="eastAsia"/>
            <w:lang w:eastAsia="zh-CN"/>
          </w:rPr>
          <w:t>(五)、防尘防毒措施</w:t>
        </w:r>
        <w:r>
          <w:tab/>
        </w:r>
        <w:r>
          <w:fldChar w:fldCharType="begin"/>
        </w:r>
        <w:r>
          <w:instrText xml:space="preserve"> PAGEREF _Toc7114 \h </w:instrText>
        </w:r>
        <w:r>
          <w:fldChar w:fldCharType="separate"/>
        </w:r>
        <w:r>
          <w:t>32</w:t>
        </w:r>
        <w:r>
          <w:fldChar w:fldCharType="end"/>
        </w:r>
      </w:hyperlink>
    </w:p>
    <w:p>
      <w:pPr>
        <w:pStyle w:val="TOC2"/>
        <w:tabs>
          <w:tab w:val="right" w:leader="dot" w:pos="8306"/>
        </w:tabs>
      </w:pPr>
      <w:hyperlink w:anchor="_Toc3978" w:history="1">
        <w:r>
          <w:rPr>
            <w:rFonts w:ascii="仿宋" w:eastAsia="仿宋" w:hAnsi="仿宋" w:cs="仿宋" w:hint="eastAsia"/>
            <w:lang w:eastAsia="zh-CN"/>
          </w:rPr>
          <w:t>(六)、防静电、触电防护及防雷措施</w:t>
        </w:r>
        <w:r>
          <w:tab/>
        </w:r>
        <w:r>
          <w:fldChar w:fldCharType="begin"/>
        </w:r>
        <w:r>
          <w:instrText xml:space="preserve"> PAGEREF _Toc3978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86" w:history="1">
        <w:r>
          <w:rPr>
            <w:rFonts w:ascii="仿宋" w:eastAsia="仿宋" w:hAnsi="仿宋" w:cs="仿宋" w:hint="eastAsia"/>
            <w:lang w:eastAsia="zh-CN"/>
          </w:rPr>
          <w:t>(七)、机械设备安全保障措施</w:t>
        </w:r>
        <w:r>
          <w:tab/>
        </w:r>
        <w:r>
          <w:fldChar w:fldCharType="begin"/>
        </w:r>
        <w:r>
          <w:instrText xml:space="preserve"> PAGEREF _Toc11086 \h </w:instrText>
        </w:r>
        <w:r>
          <w:fldChar w:fldCharType="separate"/>
        </w:r>
        <w:r>
          <w:t>34</w:t>
        </w:r>
        <w:r>
          <w:fldChar w:fldCharType="end"/>
        </w:r>
      </w:hyperlink>
    </w:p>
    <w:p>
      <w:pPr>
        <w:pStyle w:val="TOC1"/>
        <w:tabs>
          <w:tab w:val="right" w:leader="dot" w:pos="8306"/>
        </w:tabs>
      </w:pPr>
      <w:hyperlink w:anchor="_Toc20136" w:history="1">
        <w:r>
          <w:rPr>
            <w:rFonts w:ascii="仿宋" w:eastAsia="仿宋" w:hAnsi="仿宋" w:cs="仿宋" w:hint="eastAsia"/>
            <w:lang w:eastAsia="zh-CN"/>
          </w:rPr>
          <w:t>十二、转子泵项目计划安排</w:t>
        </w:r>
        <w:r>
          <w:tab/>
        </w:r>
        <w:r>
          <w:fldChar w:fldCharType="begin"/>
        </w:r>
        <w:r>
          <w:instrText xml:space="preserve"> PAGEREF _Toc20136 \h </w:instrText>
        </w:r>
        <w:r>
          <w:fldChar w:fldCharType="separate"/>
        </w:r>
        <w:r>
          <w:t>36</w:t>
        </w:r>
        <w:r>
          <w:fldChar w:fldCharType="end"/>
        </w:r>
      </w:hyperlink>
    </w:p>
    <w:p>
      <w:pPr>
        <w:pStyle w:val="TOC2"/>
        <w:tabs>
          <w:tab w:val="right" w:leader="dot" w:pos="8306"/>
        </w:tabs>
      </w:pPr>
      <w:hyperlink w:anchor="_Toc11670" w:history="1">
        <w:r>
          <w:rPr>
            <w:rFonts w:ascii="仿宋" w:eastAsia="仿宋" w:hAnsi="仿宋" w:cs="仿宋" w:hint="eastAsia"/>
            <w:lang w:eastAsia="zh-CN"/>
          </w:rPr>
          <w:t>(一)、建设周期</w:t>
        </w:r>
        <w:r>
          <w:tab/>
        </w:r>
        <w:r>
          <w:fldChar w:fldCharType="begin"/>
        </w:r>
        <w:r>
          <w:instrText xml:space="preserve"> PAGEREF _Toc11670 \h </w:instrText>
        </w:r>
        <w:r>
          <w:fldChar w:fldCharType="separate"/>
        </w:r>
        <w:r>
          <w:t>36</w:t>
        </w:r>
        <w:r>
          <w:fldChar w:fldCharType="end"/>
        </w:r>
      </w:hyperlink>
    </w:p>
    <w:p>
      <w:pPr>
        <w:pStyle w:val="TOC2"/>
        <w:tabs>
          <w:tab w:val="right" w:leader="dot" w:pos="8306"/>
        </w:tabs>
      </w:pPr>
      <w:hyperlink w:anchor="_Toc28422" w:history="1">
        <w:r>
          <w:rPr>
            <w:rFonts w:ascii="仿宋" w:eastAsia="仿宋" w:hAnsi="仿宋" w:cs="仿宋" w:hint="eastAsia"/>
            <w:lang w:eastAsia="zh-CN"/>
          </w:rPr>
          <w:t>(二)、建设进度</w:t>
        </w:r>
        <w:r>
          <w:tab/>
        </w:r>
        <w:r>
          <w:fldChar w:fldCharType="begin"/>
        </w:r>
        <w:r>
          <w:instrText xml:space="preserve"> PAGEREF _Toc28422 \h </w:instrText>
        </w:r>
        <w:r>
          <w:fldChar w:fldCharType="separate"/>
        </w:r>
        <w:r>
          <w:t>37</w:t>
        </w:r>
        <w:r>
          <w:fldChar w:fldCharType="end"/>
        </w:r>
      </w:hyperlink>
    </w:p>
    <w:p>
      <w:pPr>
        <w:pStyle w:val="TOC2"/>
        <w:tabs>
          <w:tab w:val="right" w:leader="dot" w:pos="8306"/>
        </w:tabs>
      </w:pPr>
      <w:hyperlink w:anchor="_Toc9336" w:history="1">
        <w:r>
          <w:rPr>
            <w:rFonts w:ascii="仿宋" w:eastAsia="仿宋" w:hAnsi="仿宋" w:cs="仿宋" w:hint="eastAsia"/>
            <w:lang w:eastAsia="zh-CN"/>
          </w:rPr>
          <w:t>(三)、进度安排注意事项</w:t>
        </w:r>
        <w:r>
          <w:tab/>
        </w:r>
        <w:r>
          <w:fldChar w:fldCharType="begin"/>
        </w:r>
        <w:r>
          <w:instrText xml:space="preserve"> PAGEREF _Toc9336 \h </w:instrText>
        </w:r>
        <w:r>
          <w:fldChar w:fldCharType="separate"/>
        </w:r>
        <w:r>
          <w:t>38</w:t>
        </w:r>
        <w:r>
          <w:fldChar w:fldCharType="end"/>
        </w:r>
      </w:hyperlink>
    </w:p>
    <w:p>
      <w:pPr>
        <w:pStyle w:val="TOC2"/>
        <w:tabs>
          <w:tab w:val="right" w:leader="dot" w:pos="8306"/>
        </w:tabs>
      </w:pPr>
      <w:hyperlink w:anchor="_Toc6544" w:history="1">
        <w:r>
          <w:rPr>
            <w:rFonts w:ascii="仿宋" w:eastAsia="仿宋" w:hAnsi="仿宋" w:cs="仿宋" w:hint="eastAsia"/>
            <w:lang w:eastAsia="zh-CN"/>
          </w:rPr>
          <w:t>(四)、人力资源配置</w:t>
        </w:r>
        <w:r>
          <w:tab/>
        </w:r>
        <w:r>
          <w:fldChar w:fldCharType="begin"/>
        </w:r>
        <w:r>
          <w:instrText xml:space="preserve"> PAGEREF _Toc6544 \h </w:instrText>
        </w:r>
        <w:r>
          <w:fldChar w:fldCharType="separate"/>
        </w:r>
        <w:r>
          <w:t>39</w:t>
        </w:r>
        <w:r>
          <w:fldChar w:fldCharType="end"/>
        </w:r>
      </w:hyperlink>
    </w:p>
    <w:p>
      <w:pPr>
        <w:pStyle w:val="TOC1"/>
        <w:tabs>
          <w:tab w:val="right" w:leader="dot" w:pos="8306"/>
        </w:tabs>
      </w:pPr>
      <w:hyperlink w:anchor="_Toc12783" w:history="1">
        <w:r>
          <w:rPr>
            <w:rFonts w:ascii="仿宋" w:eastAsia="仿宋" w:hAnsi="仿宋" w:cs="仿宋" w:hint="eastAsia"/>
            <w:lang w:eastAsia="zh-CN"/>
          </w:rPr>
          <w:t>十三、转子泵项目实施保障措施</w:t>
        </w:r>
        <w:r>
          <w:tab/>
        </w:r>
        <w:r>
          <w:fldChar w:fldCharType="begin"/>
        </w:r>
        <w:r>
          <w:instrText xml:space="preserve"> PAGEREF _Toc12783 \h </w:instrText>
        </w:r>
        <w:r>
          <w:fldChar w:fldCharType="separate"/>
        </w:r>
        <w:r>
          <w:t>40</w:t>
        </w:r>
        <w:r>
          <w:fldChar w:fldCharType="end"/>
        </w:r>
      </w:hyperlink>
    </w:p>
    <w:p>
      <w:pPr>
        <w:pStyle w:val="TOC2"/>
        <w:tabs>
          <w:tab w:val="right" w:leader="dot" w:pos="8306"/>
        </w:tabs>
      </w:pPr>
      <w:hyperlink w:anchor="_Toc6665" w:history="1">
        <w:r>
          <w:rPr>
            <w:rFonts w:ascii="仿宋" w:eastAsia="仿宋" w:hAnsi="仿宋" w:cs="仿宋" w:hint="eastAsia"/>
            <w:lang w:eastAsia="zh-CN"/>
          </w:rPr>
          <w:t>(一)、转子泵项目实施保障机制</w:t>
        </w:r>
        <w:r>
          <w:tab/>
        </w:r>
        <w:r>
          <w:fldChar w:fldCharType="begin"/>
        </w:r>
        <w:r>
          <w:instrText xml:space="preserve"> PAGEREF _Toc6665 \h </w:instrText>
        </w:r>
        <w:r>
          <w:fldChar w:fldCharType="separate"/>
        </w:r>
        <w:r>
          <w:t>40</w:t>
        </w:r>
        <w:r>
          <w:fldChar w:fldCharType="end"/>
        </w:r>
      </w:hyperlink>
    </w:p>
    <w:p>
      <w:pPr>
        <w:pStyle w:val="TOC2"/>
        <w:tabs>
          <w:tab w:val="right" w:leader="dot" w:pos="8306"/>
        </w:tabs>
      </w:pPr>
      <w:hyperlink w:anchor="_Toc17800" w:history="1">
        <w:r>
          <w:rPr>
            <w:rFonts w:ascii="仿宋" w:eastAsia="仿宋" w:hAnsi="仿宋" w:cs="仿宋" w:hint="eastAsia"/>
            <w:lang w:eastAsia="zh-CN"/>
          </w:rPr>
          <w:t>(二)、转子泵项目法律合规要求</w:t>
        </w:r>
        <w:r>
          <w:tab/>
        </w:r>
        <w:r>
          <w:fldChar w:fldCharType="begin"/>
        </w:r>
        <w:r>
          <w:instrText xml:space="preserve"> PAGEREF _Toc17800 \h </w:instrText>
        </w:r>
        <w:r>
          <w:fldChar w:fldCharType="separate"/>
        </w:r>
        <w:r>
          <w:t>43</w:t>
        </w:r>
        <w:r>
          <w:fldChar w:fldCharType="end"/>
        </w:r>
      </w:hyperlink>
    </w:p>
    <w:p>
      <w:pPr>
        <w:pStyle w:val="TOC2"/>
        <w:tabs>
          <w:tab w:val="right" w:leader="dot" w:pos="8306"/>
        </w:tabs>
      </w:pPr>
      <w:hyperlink w:anchor="_Toc29019" w:history="1">
        <w:r>
          <w:rPr>
            <w:rFonts w:ascii="仿宋" w:eastAsia="仿宋" w:hAnsi="仿宋" w:cs="仿宋" w:hint="eastAsia"/>
            <w:lang w:eastAsia="zh-CN"/>
          </w:rPr>
          <w:t>(三)、转子泵项目合同管理与法律事务</w:t>
        </w:r>
        <w:r>
          <w:tab/>
        </w:r>
        <w:r>
          <w:fldChar w:fldCharType="begin"/>
        </w:r>
        <w:r>
          <w:instrText xml:space="preserve"> PAGEREF _Toc29019 \h </w:instrText>
        </w:r>
        <w:r>
          <w:fldChar w:fldCharType="separate"/>
        </w:r>
        <w:r>
          <w:t>47</w:t>
        </w:r>
        <w:r>
          <w:fldChar w:fldCharType="end"/>
        </w:r>
      </w:hyperlink>
    </w:p>
    <w:p>
      <w:pPr>
        <w:pStyle w:val="TOC2"/>
        <w:tabs>
          <w:tab w:val="right" w:leader="dot" w:pos="8306"/>
        </w:tabs>
      </w:pPr>
      <w:hyperlink w:anchor="_Toc5602" w:history="1">
        <w:r>
          <w:rPr>
            <w:rFonts w:ascii="仿宋" w:eastAsia="仿宋" w:hAnsi="仿宋" w:cs="仿宋" w:hint="eastAsia"/>
            <w:lang w:eastAsia="zh-CN"/>
          </w:rPr>
          <w:t>(四)、转子泵项目知识产权保护策略</w:t>
        </w:r>
        <w:r>
          <w:tab/>
        </w:r>
        <w:r>
          <w:fldChar w:fldCharType="begin"/>
        </w:r>
        <w:r>
          <w:instrText xml:space="preserve"> PAGEREF _Toc5602 \h </w:instrText>
        </w:r>
        <w:r>
          <w:fldChar w:fldCharType="separate"/>
        </w:r>
        <w:r>
          <w:t>54</w:t>
        </w:r>
        <w:r>
          <w:fldChar w:fldCharType="end"/>
        </w:r>
      </w:hyperlink>
    </w:p>
    <w:p>
      <w:pPr>
        <w:pStyle w:val="TOC1"/>
        <w:tabs>
          <w:tab w:val="right" w:leader="dot" w:pos="8306"/>
        </w:tabs>
      </w:pPr>
      <w:hyperlink w:anchor="_Toc22397" w:history="1">
        <w:r>
          <w:rPr>
            <w:rFonts w:ascii="仿宋" w:eastAsia="仿宋" w:hAnsi="仿宋" w:cs="仿宋" w:hint="eastAsia"/>
            <w:lang w:eastAsia="zh-CN"/>
          </w:rPr>
          <w:t>十四、转子泵项目治理与监督</w:t>
        </w:r>
        <w:r>
          <w:tab/>
        </w:r>
        <w:r>
          <w:fldChar w:fldCharType="begin"/>
        </w:r>
        <w:r>
          <w:instrText xml:space="preserve"> PAGEREF _Toc22397 \h </w:instrText>
        </w:r>
        <w:r>
          <w:fldChar w:fldCharType="separate"/>
        </w:r>
        <w:r>
          <w:t>56</w:t>
        </w:r>
        <w:r>
          <w:fldChar w:fldCharType="end"/>
        </w:r>
      </w:hyperlink>
    </w:p>
    <w:p>
      <w:pPr>
        <w:pStyle w:val="TOC2"/>
        <w:tabs>
          <w:tab w:val="right" w:leader="dot" w:pos="8306"/>
        </w:tabs>
      </w:pPr>
      <w:hyperlink w:anchor="_Toc20364" w:history="1">
        <w:r>
          <w:rPr>
            <w:rFonts w:ascii="仿宋" w:eastAsia="仿宋" w:hAnsi="仿宋" w:cs="仿宋" w:hint="eastAsia"/>
            <w:lang w:eastAsia="zh-CN"/>
          </w:rPr>
          <w:t>(一)、转子泵项目治理结构</w:t>
        </w:r>
        <w:r>
          <w:tab/>
        </w:r>
        <w:r>
          <w:fldChar w:fldCharType="begin"/>
        </w:r>
        <w:r>
          <w:instrText xml:space="preserve"> PAGEREF _Toc20364 \h </w:instrText>
        </w:r>
        <w:r>
          <w:fldChar w:fldCharType="separate"/>
        </w:r>
        <w:r>
          <w:t>56</w:t>
        </w:r>
        <w:r>
          <w:fldChar w:fldCharType="end"/>
        </w:r>
      </w:hyperlink>
    </w:p>
    <w:p>
      <w:pPr>
        <w:pStyle w:val="TOC2"/>
        <w:tabs>
          <w:tab w:val="right" w:leader="dot" w:pos="8306"/>
        </w:tabs>
      </w:pPr>
      <w:hyperlink w:anchor="_Toc4461" w:history="1">
        <w:r>
          <w:rPr>
            <w:rFonts w:ascii="仿宋" w:eastAsia="仿宋" w:hAnsi="仿宋" w:cs="仿宋" w:hint="eastAsia"/>
            <w:lang w:eastAsia="zh-CN"/>
          </w:rPr>
          <w:t>(二)、监督与审计</w:t>
        </w:r>
        <w:r>
          <w:tab/>
        </w:r>
        <w:r>
          <w:fldChar w:fldCharType="begin"/>
        </w:r>
        <w:r>
          <w:instrText xml:space="preserve"> PAGEREF _Toc4461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72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69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转子泵项目的主要产品是XXXX，预计年产值为XXX万元。这一产品在市场中占据着重要的地位，其广泛的应用范围使得该转子泵项目的市场前景非常广阔。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转子泵项目的xxx产品作为重要的原材料之一，将在多个领域发挥关键作用。其在建筑、交通、能源等方面的广泛应用将为整个产业链提供强大的支持，形成产业协同效应。转子泵项目的年产值XXX万XXX万XXX万万元不仅反映了其在市场上的巨大潜力，更预示着它对国民经济的积极贡献。这种关联度高、涉及面广的产业关系，使得该转子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08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总征地面积为XXXX平方米，相当于约XX.XX亩，其中净用地面积为XXXX平方米，红线范围内相当于约XX.XX亩。这一用地规模充分考虑了转子泵项目的建设需求，保障了转子泵项目在合适的空间内得以充分发展。转子泵项目规划的总建筑面积为XXXX平方米，其中主体工程建设占XXXX平方米，计容建筑面积达XXXX平方米。预计建筑工程的投资将达到XXXX万元，为转子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计划购置的设备共计XXXX台（套），设备购置费用为XXXX万元。这一设备购置计划充分考虑到转子泵项目的生产需求和技术要求，确保了转子泵项目在生产运营中具备先进的技术装备和高效的生产能力。设备的合理配置将为转子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计划总投资为XXXX万元，预计年实现营业收入为XXXX万元。这一产能规模的设定旨在确保转子泵项目能够在投资与回报之间取得平衡，实现长期可持续的发展。转子泵项目的总投资充分考虑到各个方面的需求，包括用地建设、设备购置等多个环节，以确保转子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631"/>
      <w:r>
        <w:rPr>
          <w:rFonts w:ascii="仿宋" w:eastAsia="仿宋" w:hAnsi="仿宋" w:cs="仿宋" w:hint="eastAsia"/>
          <w:sz w:val="28"/>
          <w:lang w:eastAsia="zh-CN"/>
        </w:rPr>
        <w:t>二、转子泵项目文档管理</w:t>
      </w:r>
      <w:bookmarkEnd w:id="5"/>
    </w:p>
    <w:p>
      <w:pPr>
        <w:pStyle w:val="Heading2"/>
        <w:rPr>
          <w:rFonts w:ascii="仿宋" w:eastAsia="仿宋" w:hAnsi="仿宋" w:cs="仿宋" w:hint="eastAsia"/>
          <w:lang w:eastAsia="zh-CN"/>
        </w:rPr>
      </w:pPr>
      <w:bookmarkStart w:id="6" w:name="_Toc414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转子泵项目高度重视文档的质量和准确性，以支持转子泵项目的各项活动和决策。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文档的编制始于转子泵项目计划的初期，我们制定了详细的文档编制计划，明确了每个文档的内容、格式和编写责任人。在转子泵项目启动阶段，我们首先编制了转子泵项目章程，明确定义了转子泵项目的目标、范围、风险等关键要素。随后，转子泵项目团队根据计划陆续编制了需求文档、设计文档、测试文档等各类文档，确保转子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转子泵项目管理中的重要环节，旨在确保转子泵项目文档符合质量标准和转子泵项目需求。在转子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除了内部审查，我们还进行了外部审查，邀请转子泵项目相关利益方和专业领域的专家对文档进行独立审查。这有助于获取更全面、客观的反馈，确保转子泵项目文档不仅符合内部标准，也满足外部需求。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转子泵项目在文档编制与审查方面建立了严格的管理机制，通过规范的流程和多维度的审查，确保转子泵项目文档的质量、准确性和可靠性，为转子泵项目的顺利推进提供了有力支持。</w:t>
      </w:r>
    </w:p>
    <w:p>
      <w:pPr>
        <w:pStyle w:val="Heading2"/>
        <w:ind w:firstLine="560" w:firstLineChars="200"/>
        <w:rPr>
          <w:rFonts w:ascii="仿宋" w:eastAsia="仿宋" w:hAnsi="仿宋" w:cs="仿宋" w:hint="eastAsia"/>
          <w:sz w:val="28"/>
          <w:lang w:eastAsia="zh-CN"/>
        </w:rPr>
      </w:pPr>
      <w:bookmarkStart w:id="7" w:name="_Toc941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在转子泵项目中，我们致力于优化文档发布与分发过程，以确保信息的高效传递和团队间协作的顺畅进行。以下是我们采取的关键优化策略：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我们通过多渠道发布文档，包括电子邮件、转子泵项目管理平台、内部网站等，以满足不同团队成员的偏好和需求。多渠道发布确保了信息的全面覆盖。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我们采用了精细的权限控制，确保只有授权人员可以访问敏感信息。这种安全措施保护了转子泵项目文档的机密性，防止了未经授权的信息泄露。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575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文档存档与归档是转子泵项目生命周期中一个至关重要的环节，直接关系到转子泵项目信息的长期保存和历史记录的完整性。在转子泵项目中，我们实施了一系列有效的文档存档与归档管理策略：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341"/>
      <w:r>
        <w:rPr>
          <w:rFonts w:ascii="仿宋" w:eastAsia="仿宋" w:hAnsi="仿宋" w:cs="仿宋" w:hint="eastAsia"/>
          <w:sz w:val="28"/>
          <w:lang w:eastAsia="zh-CN"/>
        </w:rPr>
        <w:t>三、转子泵项目可持续发展</w:t>
      </w:r>
      <w:bookmarkEnd w:id="9"/>
    </w:p>
    <w:p>
      <w:pPr>
        <w:pStyle w:val="Heading2"/>
        <w:rPr>
          <w:rFonts w:ascii="仿宋" w:eastAsia="仿宋" w:hAnsi="仿宋" w:cs="仿宋" w:hint="eastAsia"/>
          <w:lang w:eastAsia="zh-CN"/>
        </w:rPr>
      </w:pPr>
      <w:bookmarkStart w:id="10" w:name="_Toc1402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转子泵项目中，转子泵项目团队着眼于未来，明确了可持续发展的战略方向。制定的具体可持续发展目标包括降低资源使用、采用环保技术、最大化社会效益等。这一步骤不仅有助于转子泵项目在环保和社会责任方面达到最高标准，也为未来提供了明确的指引，确保转子泵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可持续实践的融入转子泵项目管理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转子泵项目管理周期。从转子泵项目规划开始，转子泵项目团队就考虑了环境和社会的因素。在执行阶段，转子泵项目团队积极推动绿色技术的应用，优化资源利用。此外，关注员工的社会责任，通过培训和沟通活动提高员工对可持续发展的认知，使他们能够在日常工作中践行可持续实践。这些举措不仅为转子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210"/>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扎根于转子泵项目的可持续发展理念，我们深信环保与社会责任是转子泵项目成功的关键支柱。在转子泵项目的每一步，我们都致力于通过创新和实践，履行对环境和社会的坚定责任。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团队通过引入先进的环保技术、建立高效的废物处理系统以及推动能源节约措施，积极履行环保责任。定期的环保监测和评估确保转子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不仅致力于自身可持续发展，还注重对社会的回馈。通过支持社区转子泵项目、参与慈善事业、提供培训机会等方式，转子泵项目积极履行社会责任。与当地社区建立积极互动，关注员工的工作与生活平衡，以及员工的身心健康，是转子泵项目在社会责任层面的关键举措。这样的实践不仅增强了转子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4847"/>
      <w:r>
        <w:rPr>
          <w:rFonts w:ascii="仿宋" w:eastAsia="仿宋" w:hAnsi="仿宋" w:cs="仿宋" w:hint="eastAsia"/>
          <w:sz w:val="28"/>
          <w:lang w:eastAsia="zh-CN"/>
        </w:rPr>
        <w:t>四、转子泵项目建设背景及必要性分析</w:t>
      </w:r>
      <w:bookmarkEnd w:id="12"/>
    </w:p>
    <w:p>
      <w:pPr>
        <w:pStyle w:val="Heading2"/>
        <w:rPr>
          <w:rFonts w:ascii="仿宋" w:eastAsia="仿宋" w:hAnsi="仿宋" w:cs="仿宋" w:hint="eastAsia"/>
          <w:lang w:eastAsia="zh-CN"/>
        </w:rPr>
      </w:pPr>
      <w:bookmarkStart w:id="13" w:name="_Toc25412"/>
      <w:r>
        <w:rPr>
          <w:rFonts w:ascii="仿宋" w:eastAsia="仿宋" w:hAnsi="仿宋" w:cs="仿宋" w:hint="eastAsia"/>
          <w:lang w:eastAsia="zh-CN"/>
        </w:rPr>
        <w:t>(一)、转子泵项目背景分析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转子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我们的背景分析将深入挖掘当前行业的发展趋势，通过对竞争态势的全面审视，找到转子泵项目在这个潮流中的定位。同时，我们将关注行业内涌现的新兴机遇，以便转子泵项目更好地融入行业发展的潮流中。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飞速进步为转子泵项目提供了强大的发展动力。我们将聚焦于行业内最新的技术发展趋势，包括但不限于人工智能、大数据分析、物联网等领域。通过深度的技术研究，我们将确保转子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转子泵项目发展的源泉。我们将投入更多的精力对市场需求进行深入剖析，超越表面的需求，深入挖掘潜在的市场痛点和机遇。通过对市场需求的细致了解，转子泵项目将更有针对性地设计解决方案，满足市场的多样化需求，从而更好地促进转子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转子泵项目战略至关重要。我们将对竞争态势进行更为深入的分析，包括但不限于市场份额、产品特点、客户满意度等多个维度。通过深度的竞争分析，转子泵项目将能够更准确地把握市场脉搏，制定具有竞争力的转子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转子泵项目的发展具有直接的影响。我们将进行更为全面的法规和政策分析，了解行业发展中的潜在法律风险和合规挑战。通过充分了解和遵守相关法规，转子泵项目将确保在法律框架内合法合规运营，为转子泵项目的稳健发展提供有力支持。</w:t>
      </w:r>
    </w:p>
    <w:p>
      <w:pPr>
        <w:pStyle w:val="Heading2"/>
        <w:ind w:firstLine="560" w:firstLineChars="200"/>
        <w:rPr>
          <w:rFonts w:ascii="仿宋" w:eastAsia="仿宋" w:hAnsi="仿宋" w:cs="仿宋" w:hint="eastAsia"/>
          <w:sz w:val="28"/>
          <w:lang w:eastAsia="zh-CN"/>
        </w:rPr>
      </w:pPr>
      <w:bookmarkStart w:id="14" w:name="_Toc6599"/>
      <w:r>
        <w:rPr>
          <w:rFonts w:ascii="仿宋" w:eastAsia="仿宋" w:hAnsi="仿宋" w:cs="仿宋" w:hint="eastAsia"/>
          <w:sz w:val="28"/>
          <w:lang w:eastAsia="zh-CN"/>
        </w:rPr>
        <w:t>(二)、转子泵项目建设必要性分析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建设的迫切性源于对行业发展趋势的深刻洞察。我们正处于一个行业变革的时代，科技创新、数字化转型成为企业发展的关键动力。转子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建设不仅仅是为了跟上潮流，更是为了通过技术创新推动企业的持续发展。通过引入先进的技术和解决方案，转子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转子泵项目的建设成为必然选择，通过提高产品质量、拓展服务领域，从而在竞争中获得更多的机会。转子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转子泵项目建设的必要性体现在对客户需求更精准的满足。通过转子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建设的背后是对企业持续创新的追求。只有通过不断创新，企业才能在竞争中立于不败之地。转子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8821"/>
      <w:r>
        <w:rPr>
          <w:rFonts w:ascii="仿宋" w:eastAsia="仿宋" w:hAnsi="仿宋" w:cs="仿宋" w:hint="eastAsia"/>
          <w:sz w:val="28"/>
          <w:lang w:eastAsia="zh-CN"/>
        </w:rPr>
        <w:t>五、转子泵项目危机管理</w:t>
      </w:r>
      <w:bookmarkEnd w:id="15"/>
    </w:p>
    <w:p>
      <w:pPr>
        <w:pStyle w:val="Heading2"/>
        <w:rPr>
          <w:rFonts w:ascii="仿宋" w:eastAsia="仿宋" w:hAnsi="仿宋" w:cs="仿宋" w:hint="eastAsia"/>
          <w:lang w:eastAsia="zh-CN"/>
        </w:rPr>
      </w:pPr>
      <w:bookmarkStart w:id="16" w:name="_Toc2467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转子泵项目危机管理中，危机预警与识别是确保转子泵项目稳健运行的核心步骤。通过建立全面的监测机制，转子泵项目团队旨在及时发现和理解潜在的风险和危机因素，以便采取及时的预防和应对措施，确保转子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首先，通过深入的风险评估，转子泵项目团队全面分析了整个转子泵项目和各个阶段可能存在的威胁。这包括准确评估每个潜在风险的发生概率和可能影响的程度，为后续危机预警提供了有力支持。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转子泵项目团队着重于明确定义转子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转子泵项目进展的持续监控，团队能够及时发现潜在问题并作出迅速反应。转子泵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在这一阶段，团队的专业素养和反应速度将发挥至关重要的作用，以确保潜在危机能够在初期得到有效的处理，最大程度地减轻负面影响。通过危机预警与识别，转子泵项目得以更有序、可控地推进。</w:t>
      </w:r>
    </w:p>
    <w:p>
      <w:pPr>
        <w:pStyle w:val="Heading2"/>
        <w:ind w:firstLine="560" w:firstLineChars="200"/>
        <w:rPr>
          <w:rFonts w:ascii="仿宋" w:eastAsia="仿宋" w:hAnsi="仿宋" w:cs="仿宋" w:hint="eastAsia"/>
          <w:sz w:val="28"/>
          <w:lang w:eastAsia="zh-CN"/>
        </w:rPr>
      </w:pPr>
      <w:bookmarkStart w:id="17" w:name="_Toc246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在危机发生时，转子泵项目团队立即行动，成立了应急小组。该小组的任务是迅速制定并实施紧急应对措施，以最小化潜在损失。以下是采取的主要措施：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暂停转子泵项目进度：为遏制危机蔓延，转子泵项目暂时停止进行，以便全面评估当前状况。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资源重新分配：重新评估转子泵项目资源的分配，确保最大限度地减小损失。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实时沟通：与关键利益相关者建立实时沟通机制，向他们传递转子泵项目危机的实际状况，保障转子泵项目核心利益。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在紧急应对的同时，转子泵项目团队强调了团队协作和有效沟通的重要性。以下是团队协作的关键举措：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信息共享机制：建立了信息共享平台，确保团队成员能够及时获取转子泵项目危机的实时信息。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领导者沟通：转子泵项目领导者通过定期会议和即时沟通工具，指导团队应对危机，保持团队稳定运行。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随着危机得到初步控制，转子泵项目团队转向制定恢复计划，以确保转子泵项目能够从中迅速恢复。主要恢复计划包括：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修复受损的进度计划：重新评估转子泵项目进度，制定修复计划，确保转子泵项目尽快回归正常进程。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重新调整资源分配：优化资源分配，确保转子泵项目在有限资源下高效运转。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风险管理机制加强：对转子泵项目风险进行全面评估，制定更强化的风险管理策略，以预防未来可能的危机。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5536"/>
      <w:r>
        <w:rPr>
          <w:rFonts w:ascii="仿宋" w:eastAsia="仿宋" w:hAnsi="仿宋" w:cs="仿宋" w:hint="eastAsia"/>
          <w:sz w:val="28"/>
          <w:lang w:eastAsia="zh-CN"/>
        </w:rPr>
        <w:t>六、转子泵项目绩效评估</w:t>
      </w:r>
      <w:bookmarkEnd w:id="18"/>
    </w:p>
    <w:p>
      <w:pPr>
        <w:pStyle w:val="Heading2"/>
        <w:rPr>
          <w:rFonts w:ascii="仿宋" w:eastAsia="仿宋" w:hAnsi="仿宋" w:cs="仿宋" w:hint="eastAsia"/>
          <w:lang w:eastAsia="zh-CN"/>
        </w:rPr>
      </w:pPr>
      <w:bookmarkStart w:id="19" w:name="_Toc13741"/>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在转子泵项目中，我们设计了一套全面的绩效评估指标，以确保转子泵项目的可控和成功交付。这些指标跨足转子泵项目目标、成本、进度和质量等多个维度，为我们提供了全面洞察转子泵项目的健康状况。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目标达成率是我们关注的首要指标。我们设定了明确的目标，并通过定期监测和评估，迅速发现并应对潜在的目标偏差。这为转子泵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成本绩效是另一个核心关注点。通过实际成本与预算成本的对比分析，我们深入了解成本差异的原因，及时调整资源分配，保持转子泵项目在经济效益方面的合理水平。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进度作为关键的绩效指标之一，得到了精心的关注。我们制定了详细的转子泵项目进度计划，并设立了进度符合度指标，确保实际进度与计划进度保持一致。这使我们能够快速发现和解决潜在的进度问题，保持转子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转子泵项目绩效的不可或缺的一环。我们引入了一系列的质量标准和客户满意度指标，以确保转子泵项目交付的成果在质量上达到或超越预期水平。通过持续监测这些指标，我们努力提升转子泵项目整体质量水平，为转子泵项目的成功交付提供有力保障。通过这些科学且全面的绩效评估，我们能够更好地引导转子泵项目的持续改进，确保转子泵项目目标的顺利达成。</w:t>
      </w:r>
    </w:p>
    <w:p>
      <w:pPr>
        <w:pStyle w:val="Heading2"/>
        <w:ind w:firstLine="560" w:firstLineChars="200"/>
        <w:rPr>
          <w:rFonts w:ascii="仿宋" w:eastAsia="仿宋" w:hAnsi="仿宋" w:cs="仿宋" w:hint="eastAsia"/>
          <w:sz w:val="28"/>
          <w:lang w:eastAsia="zh-CN"/>
        </w:rPr>
      </w:pPr>
      <w:bookmarkStart w:id="20" w:name="_Toc14841"/>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绩效评估是转子泵项目中的关键环节，为确保转子泵项目达到预期目标，我们采用了多层次、多维度的绩效评估方法。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转子泵项目的战略目标对齐，确保每个决策和行动都与转子泵项目整体目标保持一致。团队会定期召开战略对齐会议，审视当前工作与转子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https://d.book118.com/988040015050006025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D81C3A"/>
    <w:rsid w:val="0DD81C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4001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2024-01-10T13:46:00Z</dcterms:created>
  <dcterms:modified xsi:type="dcterms:W3CDTF">2024-01-10T13:47:11Z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ADF145BC28DE452E96A46C6DEF5EB939_11</vt:lpwstr>
  </property>
  <property fmtid="{D5CDD505-2E9C-101B-9397-08002B2CF9AE}" pid="3" name="KSOProductBuildVer">
    <vt:lpwstr>2052-12.1.0.16120</vt:lpwstr>
  </property>
</Properties>
</file>