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fillcolor="white">
      <v:fill color2="white"/>
    </v:background>
  </w:background>
  <w:body>
    <w:p>
      <w:pPr>
        <w:spacing w:line="440" w:lineRule="exact"/>
        <w:jc w:val="center"/>
        <w:rPr>
          <w:rFonts w:ascii="幼圆" w:eastAsia="幼圆" w:hAnsi="幼圆" w:cs="幼圆" w:hint="eastAsia"/>
          <w:b/>
          <w:bCs/>
          <w:color w:val="auto"/>
          <w:kern w:val="0"/>
          <w:sz w:val="44"/>
          <w:szCs w:val="44"/>
        </w:rPr>
      </w:pPr>
      <w:r>
        <w:rPr>
          <w:rFonts w:ascii="幼圆" w:eastAsia="幼圆" w:hAnsi="幼圆" w:cs="幼圆" w:hint="eastAsia"/>
          <w:b/>
          <w:bCs/>
          <w:color w:val="auto"/>
          <w:sz w:val="28"/>
          <w:szCs w:val="28"/>
          <w:lang w:eastAsia="zh-CN"/>
        </w:rPr>
        <w:t>绝味鸭脖公司</w:t>
      </w:r>
      <w:r>
        <w:rPr>
          <w:rFonts w:ascii="幼圆" w:eastAsia="幼圆" w:hAnsi="幼圆" w:cs="幼圆" w:hint="eastAsia"/>
          <w:b/>
          <w:bCs/>
          <w:color w:val="auto"/>
          <w:sz w:val="28"/>
          <w:szCs w:val="28"/>
        </w:rPr>
        <w:t>人员招聘存在的问题及对策研究</w:t>
      </w:r>
    </w:p>
    <w:p>
      <w:pPr>
        <w:pStyle w:val="TOC1"/>
        <w:tabs>
          <w:tab w:val="clear" w:pos="8721"/>
          <w:tab w:val="right" w:leader="dot" w:pos="8731"/>
        </w:tabs>
      </w:pPr>
      <w:r>
        <w:rPr>
          <w:rFonts w:ascii="幼圆" w:eastAsia="幼圆" w:hAnsi="幼圆" w:cs="幼圆" w:hint="eastAsia"/>
          <w:color w:val="auto"/>
          <w:spacing w:val="10"/>
          <w:kern w:val="0"/>
          <w:sz w:val="24"/>
        </w:rPr>
        <w:fldChar w:fldCharType="begin"/>
      </w:r>
      <w:r>
        <w:rPr>
          <w:rFonts w:ascii="幼圆" w:eastAsia="幼圆" w:hAnsi="幼圆" w:cs="幼圆" w:hint="eastAsia"/>
          <w:color w:val="auto"/>
          <w:spacing w:val="10"/>
          <w:kern w:val="0"/>
          <w:sz w:val="24"/>
        </w:rPr>
        <w:instrText xml:space="preserve">TOC \o "1-3" \h \u </w:instrText>
      </w:r>
      <w:r>
        <w:rPr>
          <w:rFonts w:ascii="幼圆" w:eastAsia="幼圆" w:hAnsi="幼圆" w:cs="幼圆" w:hint="eastAsia"/>
          <w:color w:val="auto"/>
          <w:spacing w:val="10"/>
          <w:kern w:val="0"/>
          <w:sz w:val="24"/>
        </w:rPr>
        <w:fldChar w:fldCharType="separate"/>
      </w:r>
      <w:hyperlink w:anchor="_Toc7376" w:history="1">
        <w:r>
          <w:rPr>
            <w:rFonts w:ascii="幼圆" w:eastAsia="幼圆" w:hAnsi="幼圆" w:cs="幼圆" w:hint="eastAsia"/>
            <w:shd w:val="clear" w:color="auto" w:fill="FFFFFF"/>
          </w:rPr>
          <w:t>第1章  绪论</w:t>
        </w:r>
        <w:r>
          <w:tab/>
        </w:r>
        <w:r>
          <w:fldChar w:fldCharType="begin"/>
        </w:r>
        <w:r>
          <w:instrText xml:space="preserve"> PAGEREF _Toc7376 \h </w:instrText>
        </w:r>
        <w:r>
          <w:fldChar w:fldCharType="separate"/>
        </w:r>
        <w:r>
          <w:t>2</w:t>
        </w:r>
        <w:r>
          <w:fldChar w:fldCharType="end"/>
        </w:r>
      </w:hyperlink>
    </w:p>
    <w:p>
      <w:pPr>
        <w:pStyle w:val="TOC2"/>
        <w:tabs>
          <w:tab w:val="right" w:leader="dot" w:pos="8731"/>
        </w:tabs>
      </w:pPr>
      <w:hyperlink w:anchor="_Toc29769" w:history="1">
        <w:r>
          <w:rPr>
            <w:rFonts w:ascii="幼圆" w:eastAsia="幼圆" w:hAnsi="幼圆" w:cs="幼圆" w:hint="eastAsia"/>
            <w:shd w:val="clear" w:color="auto" w:fill="FFFFFF"/>
          </w:rPr>
          <w:t>1.1 研究背景</w:t>
        </w:r>
        <w:r>
          <w:tab/>
        </w:r>
        <w:r>
          <w:fldChar w:fldCharType="begin"/>
        </w:r>
        <w:r>
          <w:instrText xml:space="preserve"> PAGEREF _Toc29769 \h </w:instrText>
        </w:r>
        <w:r>
          <w:fldChar w:fldCharType="separate"/>
        </w:r>
        <w:r>
          <w:t>2</w:t>
        </w:r>
        <w:r>
          <w:fldChar w:fldCharType="end"/>
        </w:r>
      </w:hyperlink>
    </w:p>
    <w:p>
      <w:pPr>
        <w:pStyle w:val="TOC2"/>
        <w:tabs>
          <w:tab w:val="right" w:leader="dot" w:pos="8731"/>
        </w:tabs>
      </w:pPr>
      <w:hyperlink w:anchor="_Toc14145" w:history="1">
        <w:r>
          <w:rPr>
            <w:rFonts w:ascii="幼圆" w:eastAsia="幼圆" w:hAnsi="幼圆" w:cs="幼圆" w:hint="eastAsia"/>
            <w:shd w:val="clear" w:color="auto" w:fill="FFFFFF"/>
          </w:rPr>
          <w:t>1.2 研究目的及意义</w:t>
        </w:r>
        <w:r>
          <w:tab/>
        </w:r>
        <w:r>
          <w:fldChar w:fldCharType="begin"/>
        </w:r>
        <w:r>
          <w:instrText xml:space="preserve"> PAGEREF _Toc14145 \h </w:instrText>
        </w:r>
        <w:r>
          <w:fldChar w:fldCharType="separate"/>
        </w:r>
        <w:r>
          <w:t>2</w:t>
        </w:r>
        <w:r>
          <w:fldChar w:fldCharType="end"/>
        </w:r>
      </w:hyperlink>
    </w:p>
    <w:p>
      <w:pPr>
        <w:pStyle w:val="TOC2"/>
        <w:tabs>
          <w:tab w:val="right" w:leader="dot" w:pos="8731"/>
        </w:tabs>
      </w:pPr>
      <w:hyperlink w:anchor="_Toc10078" w:history="1">
        <w:r>
          <w:rPr>
            <w:rFonts w:ascii="幼圆" w:eastAsia="幼圆" w:hAnsi="幼圆" w:cs="幼圆" w:hint="eastAsia"/>
            <w:shd w:val="clear" w:color="auto" w:fill="FFFFFF"/>
          </w:rPr>
          <w:t>1.3 相关理论概述</w:t>
        </w:r>
        <w:r>
          <w:tab/>
        </w:r>
        <w:r>
          <w:fldChar w:fldCharType="begin"/>
        </w:r>
        <w:r>
          <w:instrText xml:space="preserve"> PAGEREF _Toc10078 \h </w:instrText>
        </w:r>
        <w:r>
          <w:fldChar w:fldCharType="separate"/>
        </w:r>
        <w:r>
          <w:t>3</w:t>
        </w:r>
        <w:r>
          <w:fldChar w:fldCharType="end"/>
        </w:r>
      </w:hyperlink>
    </w:p>
    <w:p>
      <w:pPr>
        <w:pStyle w:val="TOC3"/>
        <w:tabs>
          <w:tab w:val="right" w:leader="dot" w:pos="8731"/>
        </w:tabs>
      </w:pPr>
      <w:hyperlink w:anchor="_Toc11369" w:history="1">
        <w:r>
          <w:rPr>
            <w:rFonts w:ascii="幼圆" w:eastAsia="幼圆" w:hAnsi="幼圆" w:cs="幼圆" w:hint="eastAsia"/>
          </w:rPr>
          <w:t>1.3.1 员工招聘的界定</w:t>
        </w:r>
        <w:r>
          <w:tab/>
        </w:r>
        <w:r>
          <w:fldChar w:fldCharType="begin"/>
        </w:r>
        <w:r>
          <w:instrText xml:space="preserve"> PAGEREF _Toc11369 \h </w:instrText>
        </w:r>
        <w:r>
          <w:fldChar w:fldCharType="separate"/>
        </w:r>
        <w:r>
          <w:t>3</w:t>
        </w:r>
        <w:r>
          <w:fldChar w:fldCharType="end"/>
        </w:r>
      </w:hyperlink>
    </w:p>
    <w:p>
      <w:pPr>
        <w:pStyle w:val="TOC3"/>
        <w:tabs>
          <w:tab w:val="right" w:leader="dot" w:pos="8731"/>
        </w:tabs>
      </w:pPr>
      <w:hyperlink w:anchor="_Toc23511" w:history="1">
        <w:r>
          <w:rPr>
            <w:rFonts w:ascii="幼圆" w:eastAsia="幼圆" w:hAnsi="幼圆" w:cs="幼圆" w:hint="eastAsia"/>
          </w:rPr>
          <w:t>1.3.2  员工招聘体系</w:t>
        </w:r>
        <w:r>
          <w:tab/>
        </w:r>
        <w:r>
          <w:fldChar w:fldCharType="begin"/>
        </w:r>
        <w:r>
          <w:instrText xml:space="preserve"> PAGEREF _Toc23511 \h </w:instrText>
        </w:r>
        <w:r>
          <w:fldChar w:fldCharType="separate"/>
        </w:r>
        <w:r>
          <w:t>3</w:t>
        </w:r>
        <w:r>
          <w:fldChar w:fldCharType="end"/>
        </w:r>
      </w:hyperlink>
    </w:p>
    <w:p>
      <w:pPr>
        <w:pStyle w:val="TOC3"/>
        <w:tabs>
          <w:tab w:val="right" w:leader="dot" w:pos="8731"/>
        </w:tabs>
      </w:pPr>
      <w:hyperlink w:anchor="_Toc5581" w:history="1">
        <w:r>
          <w:rPr>
            <w:rFonts w:ascii="幼圆" w:eastAsia="幼圆" w:hAnsi="幼圆" w:cs="幼圆" w:hint="eastAsia"/>
          </w:rPr>
          <w:t>1.3.3  员工招聘理论</w:t>
        </w:r>
        <w:r>
          <w:tab/>
        </w:r>
        <w:r>
          <w:fldChar w:fldCharType="begin"/>
        </w:r>
        <w:r>
          <w:instrText xml:space="preserve"> PAGEREF _Toc5581 \h </w:instrText>
        </w:r>
        <w:r>
          <w:fldChar w:fldCharType="separate"/>
        </w:r>
        <w:r>
          <w:t>4</w:t>
        </w:r>
        <w:r>
          <w:fldChar w:fldCharType="end"/>
        </w:r>
      </w:hyperlink>
    </w:p>
    <w:p>
      <w:pPr>
        <w:pStyle w:val="TOC1"/>
        <w:tabs>
          <w:tab w:val="clear" w:pos="8721"/>
          <w:tab w:val="right" w:leader="dot" w:pos="8731"/>
        </w:tabs>
      </w:pPr>
      <w:hyperlink w:anchor="_Toc17244" w:history="1">
        <w:r>
          <w:rPr>
            <w:rFonts w:ascii="幼圆" w:eastAsia="幼圆" w:hAnsi="幼圆" w:cs="幼圆" w:hint="eastAsia"/>
            <w:shd w:val="clear" w:color="auto" w:fill="FFFFFF"/>
          </w:rPr>
          <w:t xml:space="preserve">第2章  </w:t>
        </w:r>
        <w:r>
          <w:rPr>
            <w:rFonts w:ascii="幼圆" w:eastAsia="幼圆" w:hAnsi="幼圆" w:cs="幼圆" w:hint="eastAsia"/>
            <w:shd w:val="clear" w:color="auto" w:fill="FFFFFF"/>
            <w:lang w:eastAsia="zh-CN"/>
          </w:rPr>
          <w:t>企业招聘管理国内外文献综述</w:t>
        </w:r>
        <w:r>
          <w:tab/>
        </w:r>
        <w:r>
          <w:fldChar w:fldCharType="begin"/>
        </w:r>
        <w:r>
          <w:instrText xml:space="preserve"> PAGEREF _Toc17244 \h </w:instrText>
        </w:r>
        <w:r>
          <w:fldChar w:fldCharType="separate"/>
        </w:r>
        <w:r>
          <w:t>5</w:t>
        </w:r>
        <w:r>
          <w:fldChar w:fldCharType="end"/>
        </w:r>
      </w:hyperlink>
    </w:p>
    <w:p>
      <w:pPr>
        <w:pStyle w:val="TOC2"/>
        <w:tabs>
          <w:tab w:val="right" w:leader="dot" w:pos="8731"/>
        </w:tabs>
      </w:pPr>
      <w:hyperlink w:anchor="_Toc19402" w:history="1">
        <w:r>
          <w:rPr>
            <w:rFonts w:ascii="幼圆" w:eastAsia="幼圆" w:hAnsi="幼圆" w:cs="幼圆" w:hint="eastAsia"/>
            <w:shd w:val="clear" w:color="auto" w:fill="FFFFFF"/>
          </w:rPr>
          <w:t>2.1 国外研究现状</w:t>
        </w:r>
        <w:r>
          <w:tab/>
        </w:r>
        <w:r>
          <w:fldChar w:fldCharType="begin"/>
        </w:r>
        <w:r>
          <w:instrText xml:space="preserve"> PAGEREF _Toc19402 \h </w:instrText>
        </w:r>
        <w:r>
          <w:fldChar w:fldCharType="separate"/>
        </w:r>
        <w:r>
          <w:t>5</w:t>
        </w:r>
        <w:r>
          <w:fldChar w:fldCharType="end"/>
        </w:r>
      </w:hyperlink>
    </w:p>
    <w:p>
      <w:pPr>
        <w:pStyle w:val="TOC2"/>
        <w:tabs>
          <w:tab w:val="right" w:leader="dot" w:pos="8731"/>
        </w:tabs>
      </w:pPr>
      <w:hyperlink w:anchor="_Toc21729" w:history="1">
        <w:r>
          <w:rPr>
            <w:rFonts w:ascii="幼圆" w:eastAsia="幼圆" w:hAnsi="幼圆" w:cs="幼圆" w:hint="eastAsia"/>
            <w:shd w:val="clear" w:color="auto" w:fill="FFFFFF"/>
          </w:rPr>
          <w:t>2.2  国内研究现状</w:t>
        </w:r>
        <w:r>
          <w:tab/>
        </w:r>
        <w:r>
          <w:fldChar w:fldCharType="begin"/>
        </w:r>
        <w:r>
          <w:instrText xml:space="preserve"> PAGEREF _Toc21729 \h </w:instrText>
        </w:r>
        <w:r>
          <w:fldChar w:fldCharType="separate"/>
        </w:r>
        <w:r>
          <w:t>6</w:t>
        </w:r>
        <w:r>
          <w:fldChar w:fldCharType="end"/>
        </w:r>
      </w:hyperlink>
    </w:p>
    <w:p>
      <w:pPr>
        <w:pStyle w:val="TOC2"/>
        <w:tabs>
          <w:tab w:val="right" w:leader="dot" w:pos="8731"/>
        </w:tabs>
      </w:pPr>
      <w:hyperlink w:anchor="_Toc4453" w:history="1">
        <w:r>
          <w:rPr>
            <w:rFonts w:ascii="幼圆" w:eastAsia="幼圆" w:hAnsi="幼圆" w:cs="幼圆" w:hint="eastAsia"/>
            <w:shd w:val="clear" w:color="auto" w:fill="FFFFFF"/>
          </w:rPr>
          <w:t>2.3  研究综述</w:t>
        </w:r>
        <w:r>
          <w:tab/>
        </w:r>
        <w:r>
          <w:fldChar w:fldCharType="begin"/>
        </w:r>
        <w:r>
          <w:instrText xml:space="preserve"> PAGEREF _Toc4453 \h </w:instrText>
        </w:r>
        <w:r>
          <w:fldChar w:fldCharType="separate"/>
        </w:r>
        <w:r>
          <w:t>7</w:t>
        </w:r>
        <w:r>
          <w:fldChar w:fldCharType="end"/>
        </w:r>
      </w:hyperlink>
    </w:p>
    <w:p>
      <w:pPr>
        <w:pStyle w:val="TOC1"/>
        <w:tabs>
          <w:tab w:val="clear" w:pos="8721"/>
          <w:tab w:val="right" w:leader="dot" w:pos="8731"/>
        </w:tabs>
      </w:pPr>
      <w:hyperlink w:anchor="_Toc22451" w:history="1">
        <w:r>
          <w:rPr>
            <w:rFonts w:ascii="幼圆" w:eastAsia="幼圆" w:hAnsi="幼圆" w:cs="幼圆" w:hint="eastAsia"/>
            <w:shd w:val="clear" w:color="auto" w:fill="FFFFFF"/>
          </w:rPr>
          <w:t xml:space="preserve">第3章 </w:t>
        </w:r>
        <w:r>
          <w:rPr>
            <w:rFonts w:ascii="幼圆" w:eastAsia="幼圆" w:hAnsi="幼圆" w:cs="幼圆" w:hint="eastAsia"/>
            <w:shd w:val="clear" w:color="auto" w:fill="FFFFFF"/>
            <w:lang w:eastAsia="zh-CN"/>
          </w:rPr>
          <w:t>绝味鸭脖公司</w:t>
        </w:r>
        <w:r>
          <w:rPr>
            <w:rFonts w:ascii="幼圆" w:eastAsia="幼圆" w:hAnsi="幼圆" w:cs="幼圆" w:hint="eastAsia"/>
            <w:shd w:val="clear" w:color="auto" w:fill="FFFFFF"/>
          </w:rPr>
          <w:t>人员招聘的现状分析</w:t>
        </w:r>
        <w:r>
          <w:tab/>
        </w:r>
        <w:r>
          <w:fldChar w:fldCharType="begin"/>
        </w:r>
        <w:r>
          <w:instrText xml:space="preserve"> PAGEREF _Toc22451 \h </w:instrText>
        </w:r>
        <w:r>
          <w:fldChar w:fldCharType="separate"/>
        </w:r>
        <w:r>
          <w:t>7</w:t>
        </w:r>
        <w:r>
          <w:fldChar w:fldCharType="end"/>
        </w:r>
      </w:hyperlink>
    </w:p>
    <w:p>
      <w:pPr>
        <w:pStyle w:val="TOC2"/>
        <w:tabs>
          <w:tab w:val="right" w:leader="dot" w:pos="8731"/>
        </w:tabs>
      </w:pPr>
      <w:hyperlink w:anchor="_Toc18343" w:history="1">
        <w:r>
          <w:rPr>
            <w:rFonts w:ascii="幼圆" w:eastAsia="幼圆" w:hAnsi="幼圆" w:cs="幼圆" w:hint="eastAsia"/>
            <w:shd w:val="clear" w:color="auto" w:fill="FFFFFF"/>
          </w:rPr>
          <w:t>3.1 公司概况</w:t>
        </w:r>
        <w:r>
          <w:tab/>
        </w:r>
        <w:r>
          <w:fldChar w:fldCharType="begin"/>
        </w:r>
        <w:r>
          <w:instrText xml:space="preserve"> PAGEREF _Toc18343 \h </w:instrText>
        </w:r>
        <w:r>
          <w:fldChar w:fldCharType="separate"/>
        </w:r>
        <w:r>
          <w:t>7</w:t>
        </w:r>
        <w:r>
          <w:fldChar w:fldCharType="end"/>
        </w:r>
      </w:hyperlink>
    </w:p>
    <w:p>
      <w:pPr>
        <w:pStyle w:val="TOC2"/>
        <w:tabs>
          <w:tab w:val="right" w:leader="dot" w:pos="8731"/>
        </w:tabs>
      </w:pPr>
      <w:hyperlink w:anchor="_Toc19421" w:history="1">
        <w:r>
          <w:rPr>
            <w:rFonts w:ascii="幼圆" w:eastAsia="幼圆" w:hAnsi="幼圆" w:cs="幼圆" w:hint="eastAsia"/>
            <w:shd w:val="clear" w:color="auto" w:fill="FFFFFF"/>
          </w:rPr>
          <w:t>3.2 公司的招聘方法</w:t>
        </w:r>
        <w:r>
          <w:tab/>
        </w:r>
        <w:r>
          <w:fldChar w:fldCharType="begin"/>
        </w:r>
        <w:r>
          <w:instrText xml:space="preserve"> PAGEREF _Toc19421 \h </w:instrText>
        </w:r>
        <w:r>
          <w:fldChar w:fldCharType="separate"/>
        </w:r>
        <w:r>
          <w:t>8</w:t>
        </w:r>
        <w:r>
          <w:fldChar w:fldCharType="end"/>
        </w:r>
      </w:hyperlink>
    </w:p>
    <w:p>
      <w:pPr>
        <w:pStyle w:val="TOC3"/>
        <w:tabs>
          <w:tab w:val="right" w:leader="dot" w:pos="8731"/>
        </w:tabs>
      </w:pPr>
      <w:hyperlink w:anchor="_Toc11511" w:history="1">
        <w:r>
          <w:rPr>
            <w:rFonts w:ascii="幼圆" w:eastAsia="幼圆" w:hAnsi="幼圆" w:cs="幼圆" w:hint="eastAsia"/>
          </w:rPr>
          <w:t>3.2.1 外部招聘</w:t>
        </w:r>
        <w:r>
          <w:tab/>
        </w:r>
        <w:r>
          <w:fldChar w:fldCharType="begin"/>
        </w:r>
        <w:r>
          <w:instrText xml:space="preserve"> PAGEREF _Toc11511 \h </w:instrText>
        </w:r>
        <w:r>
          <w:fldChar w:fldCharType="separate"/>
        </w:r>
        <w:r>
          <w:t>8</w:t>
        </w:r>
        <w:r>
          <w:fldChar w:fldCharType="end"/>
        </w:r>
      </w:hyperlink>
    </w:p>
    <w:p>
      <w:pPr>
        <w:pStyle w:val="TOC3"/>
        <w:tabs>
          <w:tab w:val="right" w:leader="dot" w:pos="8731"/>
        </w:tabs>
      </w:pPr>
      <w:hyperlink w:anchor="_Toc17065" w:history="1">
        <w:r>
          <w:rPr>
            <w:rFonts w:ascii="幼圆" w:eastAsia="幼圆" w:hAnsi="幼圆" w:cs="幼圆" w:hint="eastAsia"/>
          </w:rPr>
          <w:t>3.2.2 内部招聘</w:t>
        </w:r>
        <w:r>
          <w:tab/>
        </w:r>
        <w:r>
          <w:fldChar w:fldCharType="begin"/>
        </w:r>
        <w:r>
          <w:instrText xml:space="preserve"> PAGEREF _Toc17065 \h </w:instrText>
        </w:r>
        <w:r>
          <w:fldChar w:fldCharType="separate"/>
        </w:r>
        <w:r>
          <w:t>8</w:t>
        </w:r>
        <w:r>
          <w:fldChar w:fldCharType="end"/>
        </w:r>
      </w:hyperlink>
    </w:p>
    <w:p>
      <w:pPr>
        <w:pStyle w:val="TOC2"/>
        <w:tabs>
          <w:tab w:val="right" w:leader="dot" w:pos="8731"/>
        </w:tabs>
      </w:pPr>
      <w:hyperlink w:anchor="_Toc4098" w:history="1">
        <w:r>
          <w:rPr>
            <w:rFonts w:ascii="幼圆" w:eastAsia="幼圆" w:hAnsi="幼圆" w:cs="幼圆" w:hint="eastAsia"/>
            <w:shd w:val="clear" w:color="auto" w:fill="FFFFFF"/>
          </w:rPr>
          <w:t>3.3 招聘满意度情况调查</w:t>
        </w:r>
        <w:r>
          <w:tab/>
        </w:r>
        <w:r>
          <w:fldChar w:fldCharType="begin"/>
        </w:r>
        <w:r>
          <w:instrText xml:space="preserve"> PAGEREF _Toc4098 \h </w:instrText>
        </w:r>
        <w:r>
          <w:fldChar w:fldCharType="separate"/>
        </w:r>
        <w:r>
          <w:t>9</w:t>
        </w:r>
        <w:r>
          <w:fldChar w:fldCharType="end"/>
        </w:r>
      </w:hyperlink>
    </w:p>
    <w:p>
      <w:pPr>
        <w:pStyle w:val="TOC2"/>
        <w:tabs>
          <w:tab w:val="right" w:leader="dot" w:pos="8731"/>
        </w:tabs>
      </w:pPr>
      <w:hyperlink w:anchor="_Toc4180" w:history="1">
        <w:r>
          <w:rPr>
            <w:rFonts w:ascii="幼圆" w:eastAsia="幼圆" w:hAnsi="幼圆" w:cs="幼圆" w:hint="eastAsia"/>
            <w:shd w:val="clear" w:color="auto" w:fill="FFFFFF"/>
          </w:rPr>
          <w:t>3.4  公司员工招聘存在的问题</w:t>
        </w:r>
        <w:r>
          <w:tab/>
        </w:r>
        <w:r>
          <w:fldChar w:fldCharType="begin"/>
        </w:r>
        <w:r>
          <w:instrText xml:space="preserve"> PAGEREF _Toc4180 \h </w:instrText>
        </w:r>
        <w:r>
          <w:fldChar w:fldCharType="separate"/>
        </w:r>
        <w:r>
          <w:t>10</w:t>
        </w:r>
        <w:r>
          <w:fldChar w:fldCharType="end"/>
        </w:r>
      </w:hyperlink>
    </w:p>
    <w:p>
      <w:pPr>
        <w:pStyle w:val="TOC3"/>
        <w:tabs>
          <w:tab w:val="right" w:leader="dot" w:pos="8731"/>
        </w:tabs>
      </w:pPr>
      <w:hyperlink w:anchor="_Toc23355" w:history="1">
        <w:r>
          <w:rPr>
            <w:rFonts w:ascii="幼圆" w:eastAsia="幼圆" w:hAnsi="幼圆" w:cs="幼圆" w:hint="eastAsia"/>
          </w:rPr>
          <w:t>3.4.1 招聘录用缺乏长远规划</w:t>
        </w:r>
        <w:r>
          <w:tab/>
        </w:r>
        <w:r>
          <w:fldChar w:fldCharType="begin"/>
        </w:r>
        <w:r>
          <w:instrText xml:space="preserve"> PAGEREF _Toc23355 \h </w:instrText>
        </w:r>
        <w:r>
          <w:fldChar w:fldCharType="separate"/>
        </w:r>
        <w:r>
          <w:t>10</w:t>
        </w:r>
        <w:r>
          <w:fldChar w:fldCharType="end"/>
        </w:r>
      </w:hyperlink>
    </w:p>
    <w:p>
      <w:pPr>
        <w:pStyle w:val="TOC3"/>
        <w:tabs>
          <w:tab w:val="right" w:leader="dot" w:pos="8731"/>
        </w:tabs>
      </w:pPr>
      <w:hyperlink w:anchor="_Toc18470" w:history="1">
        <w:r>
          <w:rPr>
            <w:rFonts w:ascii="幼圆" w:eastAsia="幼圆" w:hAnsi="幼圆" w:cs="幼圆" w:hint="eastAsia"/>
          </w:rPr>
          <w:t>3.4.2 甄选环节不够全面</w:t>
        </w:r>
        <w:r>
          <w:tab/>
        </w:r>
        <w:r>
          <w:fldChar w:fldCharType="begin"/>
        </w:r>
        <w:r>
          <w:instrText xml:space="preserve"> PAGEREF _Toc18470 \h </w:instrText>
        </w:r>
        <w:r>
          <w:fldChar w:fldCharType="separate"/>
        </w:r>
        <w:r>
          <w:t>11</w:t>
        </w:r>
        <w:r>
          <w:fldChar w:fldCharType="end"/>
        </w:r>
      </w:hyperlink>
    </w:p>
    <w:p>
      <w:pPr>
        <w:pStyle w:val="TOC3"/>
        <w:tabs>
          <w:tab w:val="right" w:leader="dot" w:pos="8731"/>
        </w:tabs>
      </w:pPr>
      <w:hyperlink w:anchor="_Toc17650" w:history="1">
        <w:r>
          <w:rPr>
            <w:rFonts w:ascii="幼圆" w:eastAsia="幼圆" w:hAnsi="幼圆" w:cs="幼圆" w:hint="eastAsia"/>
          </w:rPr>
          <w:t>3.4.3 缺乏招聘评估反馈制度</w:t>
        </w:r>
        <w:r>
          <w:tab/>
        </w:r>
        <w:r>
          <w:fldChar w:fldCharType="begin"/>
        </w:r>
        <w:r>
          <w:instrText xml:space="preserve"> PAGEREF _Toc17650 \h </w:instrText>
        </w:r>
        <w:r>
          <w:fldChar w:fldCharType="separate"/>
        </w:r>
        <w:r>
          <w:t>11</w:t>
        </w:r>
        <w:r>
          <w:fldChar w:fldCharType="end"/>
        </w:r>
      </w:hyperlink>
    </w:p>
    <w:p>
      <w:pPr>
        <w:pStyle w:val="TOC3"/>
        <w:tabs>
          <w:tab w:val="right" w:leader="dot" w:pos="8731"/>
        </w:tabs>
      </w:pPr>
      <w:hyperlink w:anchor="_Toc16019" w:history="1">
        <w:r>
          <w:rPr>
            <w:rFonts w:ascii="幼圆" w:eastAsia="幼圆" w:hAnsi="幼圆" w:cs="幼圆" w:hint="eastAsia"/>
          </w:rPr>
          <w:t>3.4.4  招聘渠道单一</w:t>
        </w:r>
        <w:r>
          <w:tab/>
        </w:r>
        <w:r>
          <w:fldChar w:fldCharType="begin"/>
        </w:r>
        <w:r>
          <w:instrText xml:space="preserve"> PAGEREF _Toc16019 \h </w:instrText>
        </w:r>
        <w:r>
          <w:fldChar w:fldCharType="separate"/>
        </w:r>
        <w:r>
          <w:t>12</w:t>
        </w:r>
        <w:r>
          <w:fldChar w:fldCharType="end"/>
        </w:r>
      </w:hyperlink>
    </w:p>
    <w:p>
      <w:pPr>
        <w:pStyle w:val="TOC1"/>
        <w:tabs>
          <w:tab w:val="clear" w:pos="8721"/>
          <w:tab w:val="right" w:leader="dot" w:pos="8731"/>
        </w:tabs>
      </w:pPr>
      <w:hyperlink w:anchor="_Toc4501" w:history="1">
        <w:r>
          <w:rPr>
            <w:rFonts w:ascii="幼圆" w:eastAsia="幼圆" w:hAnsi="幼圆" w:cs="幼圆" w:hint="eastAsia"/>
            <w:shd w:val="clear" w:color="auto" w:fill="FFFFFF"/>
          </w:rPr>
          <w:t xml:space="preserve">第4章  </w:t>
        </w:r>
        <w:r>
          <w:rPr>
            <w:rFonts w:ascii="幼圆" w:eastAsia="幼圆" w:hAnsi="幼圆" w:cs="幼圆" w:hint="eastAsia"/>
            <w:shd w:val="clear" w:color="auto" w:fill="FFFFFF"/>
            <w:lang w:eastAsia="zh-CN"/>
          </w:rPr>
          <w:t>绝味鸭脖公司</w:t>
        </w:r>
        <w:r>
          <w:rPr>
            <w:rFonts w:ascii="幼圆" w:eastAsia="幼圆" w:hAnsi="幼圆" w:cs="幼圆" w:hint="eastAsia"/>
            <w:shd w:val="clear" w:color="auto" w:fill="FFFFFF"/>
          </w:rPr>
          <w:t>人员招聘存在问题的原因</w:t>
        </w:r>
        <w:r>
          <w:tab/>
        </w:r>
        <w:r>
          <w:fldChar w:fldCharType="begin"/>
        </w:r>
        <w:r>
          <w:instrText xml:space="preserve"> PAGEREF _Toc4501 \h </w:instrText>
        </w:r>
        <w:r>
          <w:fldChar w:fldCharType="separate"/>
        </w:r>
        <w:r>
          <w:t>13</w:t>
        </w:r>
        <w:r>
          <w:fldChar w:fldCharType="end"/>
        </w:r>
      </w:hyperlink>
    </w:p>
    <w:p>
      <w:pPr>
        <w:pStyle w:val="TOC2"/>
        <w:tabs>
          <w:tab w:val="right" w:leader="dot" w:pos="8731"/>
        </w:tabs>
      </w:pPr>
      <w:hyperlink w:anchor="_Toc26891" w:history="1">
        <w:r>
          <w:rPr>
            <w:rFonts w:ascii="幼圆" w:eastAsia="幼圆" w:hAnsi="幼圆" w:cs="幼圆" w:hint="eastAsia"/>
            <w:shd w:val="clear" w:color="auto" w:fill="FFFFFF"/>
          </w:rPr>
          <w:t>4.1 缺乏人力资源战略规划</w:t>
        </w:r>
        <w:r>
          <w:tab/>
        </w:r>
        <w:r>
          <w:fldChar w:fldCharType="begin"/>
        </w:r>
        <w:r>
          <w:instrText xml:space="preserve"> PAGEREF _Toc26891 \h </w:instrText>
        </w:r>
        <w:r>
          <w:fldChar w:fldCharType="separate"/>
        </w:r>
        <w:r>
          <w:t>13</w:t>
        </w:r>
        <w:r>
          <w:fldChar w:fldCharType="end"/>
        </w:r>
      </w:hyperlink>
    </w:p>
    <w:p>
      <w:pPr>
        <w:pStyle w:val="TOC2"/>
        <w:tabs>
          <w:tab w:val="right" w:leader="dot" w:pos="8731"/>
        </w:tabs>
      </w:pPr>
      <w:hyperlink w:anchor="_Toc162" w:history="1">
        <w:r>
          <w:rPr>
            <w:rFonts w:ascii="幼圆" w:eastAsia="幼圆" w:hAnsi="幼圆" w:cs="幼圆" w:hint="eastAsia"/>
            <w:shd w:val="clear" w:color="auto" w:fill="FFFFFF"/>
          </w:rPr>
          <w:t>4.2 招聘管理工作缺乏具体分析</w:t>
        </w:r>
        <w:r>
          <w:tab/>
        </w:r>
        <w:r>
          <w:fldChar w:fldCharType="begin"/>
        </w:r>
        <w:r>
          <w:instrText xml:space="preserve"> PAGEREF _Toc162 \h </w:instrText>
        </w:r>
        <w:r>
          <w:fldChar w:fldCharType="separate"/>
        </w:r>
        <w:r>
          <w:t>13</w:t>
        </w:r>
        <w:r>
          <w:fldChar w:fldCharType="end"/>
        </w:r>
      </w:hyperlink>
    </w:p>
    <w:p>
      <w:pPr>
        <w:pStyle w:val="TOC2"/>
        <w:tabs>
          <w:tab w:val="right" w:leader="dot" w:pos="8731"/>
        </w:tabs>
      </w:pPr>
      <w:hyperlink w:anchor="_Toc29092" w:history="1">
        <w:r>
          <w:rPr>
            <w:rFonts w:ascii="幼圆" w:eastAsia="幼圆" w:hAnsi="幼圆" w:cs="幼圆" w:hint="eastAsia"/>
            <w:shd w:val="clear" w:color="auto" w:fill="FFFFFF"/>
          </w:rPr>
          <w:t>4.3 招聘体系与制度不完善</w:t>
        </w:r>
        <w:r>
          <w:tab/>
        </w:r>
        <w:r>
          <w:fldChar w:fldCharType="begin"/>
        </w:r>
        <w:r>
          <w:instrText xml:space="preserve"> PAGEREF _Toc29092 \h </w:instrText>
        </w:r>
        <w:r>
          <w:fldChar w:fldCharType="separate"/>
        </w:r>
        <w:r>
          <w:t>14</w:t>
        </w:r>
        <w:r>
          <w:fldChar w:fldCharType="end"/>
        </w:r>
      </w:hyperlink>
    </w:p>
    <w:p>
      <w:pPr>
        <w:pStyle w:val="TOC2"/>
        <w:tabs>
          <w:tab w:val="right" w:leader="dot" w:pos="8731"/>
        </w:tabs>
      </w:pPr>
      <w:hyperlink w:anchor="_Toc574" w:history="1">
        <w:r>
          <w:rPr>
            <w:rFonts w:ascii="幼圆" w:eastAsia="幼圆" w:hAnsi="幼圆" w:cs="幼圆" w:hint="eastAsia"/>
            <w:shd w:val="clear" w:color="auto" w:fill="FFFFFF"/>
          </w:rPr>
          <w:t>4.4 招聘人员专业水平不足</w:t>
        </w:r>
        <w:r>
          <w:tab/>
        </w:r>
        <w:r>
          <w:fldChar w:fldCharType="begin"/>
        </w:r>
        <w:r>
          <w:instrText xml:space="preserve"> PAGEREF _Toc574 \h </w:instrText>
        </w:r>
        <w:r>
          <w:fldChar w:fldCharType="separate"/>
        </w:r>
        <w:r>
          <w:t>14</w:t>
        </w:r>
        <w:r>
          <w:fldChar w:fldCharType="end"/>
        </w:r>
      </w:hyperlink>
    </w:p>
    <w:p>
      <w:pPr>
        <w:pStyle w:val="TOC1"/>
        <w:tabs>
          <w:tab w:val="clear" w:pos="8721"/>
          <w:tab w:val="right" w:leader="dot" w:pos="8731"/>
        </w:tabs>
      </w:pPr>
      <w:hyperlink w:anchor="_Toc668" w:history="1">
        <w:r>
          <w:rPr>
            <w:rFonts w:ascii="幼圆" w:eastAsia="幼圆" w:hAnsi="幼圆" w:cs="幼圆" w:hint="eastAsia"/>
            <w:shd w:val="clear" w:color="auto" w:fill="FFFFFF"/>
          </w:rPr>
          <w:t>第5章  优化</w:t>
        </w:r>
        <w:r>
          <w:rPr>
            <w:rFonts w:ascii="幼圆" w:eastAsia="幼圆" w:hAnsi="幼圆" w:cs="幼圆" w:hint="eastAsia"/>
            <w:shd w:val="clear" w:color="auto" w:fill="FFFFFF"/>
            <w:lang w:eastAsia="zh-CN"/>
          </w:rPr>
          <w:t>绝味鸭脖公司</w:t>
        </w:r>
        <w:r>
          <w:rPr>
            <w:rFonts w:ascii="幼圆" w:eastAsia="幼圆" w:hAnsi="幼圆" w:cs="幼圆" w:hint="eastAsia"/>
            <w:shd w:val="clear" w:color="auto" w:fill="FFFFFF"/>
          </w:rPr>
          <w:t>人员招聘的对策与建议</w:t>
        </w:r>
        <w:r>
          <w:tab/>
        </w:r>
        <w:r>
          <w:fldChar w:fldCharType="begin"/>
        </w:r>
        <w:r>
          <w:instrText xml:space="preserve"> PAGEREF _Toc668 \h </w:instrText>
        </w:r>
        <w:r>
          <w:fldChar w:fldCharType="separate"/>
        </w:r>
        <w:r>
          <w:t>15</w:t>
        </w:r>
        <w:r>
          <w:fldChar w:fldCharType="end"/>
        </w:r>
      </w:hyperlink>
    </w:p>
    <w:p>
      <w:pPr>
        <w:pStyle w:val="TOC2"/>
        <w:tabs>
          <w:tab w:val="right" w:leader="dot" w:pos="8731"/>
        </w:tabs>
        <w:sectPr>
          <w:footerReference w:type="default" r:id="rId4"/>
          <w:pgSz w:w="11906" w:h="16838"/>
          <w:pgMar w:top="1985" w:right="1474" w:bottom="1474" w:left="1701" w:header="1361" w:footer="1134" w:gutter="0"/>
          <w:cols w:space="708"/>
          <w:docGrid w:type="lines" w:linePitch="312" w:charSpace="0"/>
        </w:sectPr>
      </w:pPr>
      <w:hyperlink w:anchor="_Toc20860" w:history="1">
        <w:r>
          <w:rPr>
            <w:rFonts w:ascii="幼圆" w:eastAsia="幼圆" w:hAnsi="幼圆" w:cs="幼圆" w:hint="eastAsia"/>
            <w:shd w:val="clear" w:color="auto" w:fill="FFFFFF"/>
          </w:rPr>
          <w:t>5.1 制定科学合理的用人规划</w:t>
        </w:r>
        <w:r>
          <w:tab/>
        </w:r>
        <w:r>
          <w:fldChar w:fldCharType="begin"/>
        </w:r>
        <w:r>
          <w:instrText xml:space="preserve"> PAGEREF _Toc20860 \h </w:instrText>
        </w:r>
        <w:r>
          <w:fldChar w:fldCharType="separate"/>
        </w:r>
        <w:r>
          <w:t>15</w:t>
        </w:r>
        <w:r>
          <w:fldChar w:fldCharType="end"/>
        </w:r>
      </w:hyperlink>
    </w:p>
    <w:p>
      <w:pPr>
        <w:pStyle w:val="TOC2"/>
        <w:tabs>
          <w:tab w:val="right" w:leader="dot" w:pos="8731"/>
        </w:tabs>
      </w:pPr>
      <w:hyperlink w:anchor="_Toc16799" w:history="1">
        <w:r>
          <w:rPr>
            <w:rFonts w:ascii="幼圆" w:eastAsia="幼圆" w:hAnsi="幼圆" w:cs="幼圆" w:hint="eastAsia"/>
            <w:shd w:val="clear" w:color="auto" w:fill="FFFFFF"/>
          </w:rPr>
          <w:t>5.2 重视甄选环节针对性与灵活性</w:t>
        </w:r>
        <w:r>
          <w:tab/>
        </w:r>
        <w:r>
          <w:fldChar w:fldCharType="begin"/>
        </w:r>
        <w:r>
          <w:instrText xml:space="preserve"> PAGEREF _Toc16799 \h </w:instrText>
        </w:r>
        <w:r>
          <w:fldChar w:fldCharType="separate"/>
        </w:r>
        <w:r>
          <w:t>15</w:t>
        </w:r>
        <w:r>
          <w:fldChar w:fldCharType="end"/>
        </w:r>
      </w:hyperlink>
    </w:p>
    <w:p>
      <w:pPr>
        <w:pStyle w:val="TOC2"/>
        <w:tabs>
          <w:tab w:val="right" w:leader="dot" w:pos="8731"/>
        </w:tabs>
      </w:pPr>
      <w:hyperlink w:anchor="_Toc14626" w:history="1">
        <w:r>
          <w:rPr>
            <w:rFonts w:ascii="幼圆" w:eastAsia="幼圆" w:hAnsi="幼圆" w:cs="幼圆" w:hint="eastAsia"/>
            <w:shd w:val="clear" w:color="auto" w:fill="FFFFFF"/>
          </w:rPr>
          <w:t>5.3 建立健全招聘评估反馈制度</w:t>
        </w:r>
        <w:r>
          <w:tab/>
        </w:r>
        <w:r>
          <w:fldChar w:fldCharType="begin"/>
        </w:r>
        <w:r>
          <w:instrText xml:space="preserve"> PAGEREF _Toc14626 \h </w:instrText>
        </w:r>
        <w:r>
          <w:fldChar w:fldCharType="separate"/>
        </w:r>
        <w:r>
          <w:t>16</w:t>
        </w:r>
        <w:r>
          <w:fldChar w:fldCharType="end"/>
        </w:r>
      </w:hyperlink>
    </w:p>
    <w:p>
      <w:pPr>
        <w:pStyle w:val="TOC2"/>
        <w:tabs>
          <w:tab w:val="right" w:leader="dot" w:pos="8731"/>
        </w:tabs>
      </w:pPr>
      <w:hyperlink w:anchor="_Toc8264" w:history="1">
        <w:r>
          <w:rPr>
            <w:rFonts w:ascii="幼圆" w:eastAsia="幼圆" w:hAnsi="幼圆" w:cs="幼圆" w:hint="eastAsia"/>
            <w:shd w:val="clear" w:color="auto" w:fill="FFFFFF"/>
          </w:rPr>
          <w:t>5.4 开辟多元招聘渠道</w:t>
        </w:r>
        <w:r>
          <w:tab/>
        </w:r>
        <w:r>
          <w:fldChar w:fldCharType="begin"/>
        </w:r>
        <w:r>
          <w:instrText xml:space="preserve"> PAGEREF _Toc8264 \h </w:instrText>
        </w:r>
        <w:r>
          <w:fldChar w:fldCharType="separate"/>
        </w:r>
        <w:r>
          <w:t>16</w:t>
        </w:r>
        <w:r>
          <w:fldChar w:fldCharType="end"/>
        </w:r>
      </w:hyperlink>
    </w:p>
    <w:p>
      <w:pPr>
        <w:pStyle w:val="TOC1"/>
        <w:tabs>
          <w:tab w:val="clear" w:pos="8721"/>
          <w:tab w:val="right" w:leader="dot" w:pos="8731"/>
        </w:tabs>
      </w:pPr>
      <w:hyperlink w:anchor="_Toc20854" w:history="1">
        <w:r>
          <w:rPr>
            <w:rFonts w:ascii="幼圆" w:eastAsia="幼圆" w:hAnsi="幼圆" w:cs="幼圆" w:hint="eastAsia"/>
            <w:shd w:val="clear" w:color="auto" w:fill="FFFFFF"/>
          </w:rPr>
          <w:t>第6章 结 论</w:t>
        </w:r>
        <w:r>
          <w:tab/>
        </w:r>
        <w:r>
          <w:fldChar w:fldCharType="begin"/>
        </w:r>
        <w:r>
          <w:instrText xml:space="preserve"> PAGEREF _Toc20854 \h </w:instrText>
        </w:r>
        <w:r>
          <w:fldChar w:fldCharType="separate"/>
        </w:r>
        <w:r>
          <w:t>17</w:t>
        </w:r>
        <w:r>
          <w:fldChar w:fldCharType="end"/>
        </w:r>
      </w:hyperlink>
    </w:p>
    <w:p>
      <w:pPr>
        <w:pStyle w:val="TOC1"/>
        <w:tabs>
          <w:tab w:val="clear" w:pos="8721"/>
          <w:tab w:val="right" w:leader="dot" w:pos="8731"/>
        </w:tabs>
      </w:pPr>
      <w:hyperlink w:anchor="_Toc23293" w:history="1">
        <w:r>
          <w:rPr>
            <w:rFonts w:ascii="幼圆" w:eastAsia="幼圆" w:hAnsi="幼圆" w:cs="幼圆" w:hint="eastAsia"/>
          </w:rPr>
          <w:t>参考文献</w:t>
        </w:r>
        <w:r>
          <w:tab/>
        </w:r>
        <w:r>
          <w:fldChar w:fldCharType="begin"/>
        </w:r>
        <w:r>
          <w:instrText xml:space="preserve"> PAGEREF _Toc23293 \h </w:instrText>
        </w:r>
        <w:r>
          <w:fldChar w:fldCharType="separate"/>
        </w:r>
        <w:r>
          <w:t>17</w:t>
        </w:r>
        <w:r>
          <w:fldChar w:fldCharType="end"/>
        </w:r>
      </w:hyperlink>
    </w:p>
    <w:p>
      <w:pPr>
        <w:pStyle w:val="TOC1"/>
        <w:tabs>
          <w:tab w:val="right" w:leader="dot" w:pos="8721"/>
        </w:tabs>
        <w:rPr>
          <w:rFonts w:ascii="幼圆" w:eastAsia="幼圆" w:hAnsi="幼圆" w:cs="幼圆" w:hint="eastAsia"/>
          <w:color w:val="auto"/>
          <w:spacing w:val="10"/>
          <w:kern w:val="0"/>
          <w:sz w:val="24"/>
        </w:rPr>
      </w:pPr>
      <w:r>
        <w:rPr>
          <w:rFonts w:ascii="幼圆" w:eastAsia="幼圆" w:hAnsi="幼圆" w:cs="幼圆" w:hint="eastAsia"/>
          <w:color w:val="auto"/>
          <w:spacing w:val="10"/>
          <w:kern w:val="0"/>
        </w:rPr>
        <w:fldChar w:fldCharType="end"/>
      </w:r>
    </w:p>
    <w:p>
      <w:pPr>
        <w:pStyle w:val="Heading1"/>
        <w:spacing w:after="312" w:line="640" w:lineRule="exact"/>
        <w:rPr>
          <w:rFonts w:ascii="幼圆" w:eastAsia="幼圆" w:hAnsi="幼圆" w:cs="幼圆" w:hint="eastAsia"/>
          <w:color w:val="auto"/>
          <w:shd w:val="clear" w:color="auto" w:fill="FFFFFF"/>
        </w:rPr>
      </w:pPr>
      <w:bookmarkStart w:id="0" w:name="_Toc26267495"/>
      <w:bookmarkStart w:id="1" w:name="_Toc7376"/>
      <w:r>
        <w:rPr>
          <w:rFonts w:ascii="幼圆" w:eastAsia="幼圆" w:hAnsi="幼圆" w:cs="幼圆" w:hint="eastAsia"/>
          <w:color w:val="auto"/>
          <w:shd w:val="clear" w:color="auto" w:fill="FFFFFF"/>
        </w:rPr>
        <w:t xml:space="preserve">第1章  </w:t>
      </w:r>
      <w:bookmarkEnd w:id="0"/>
      <w:r>
        <w:rPr>
          <w:rFonts w:ascii="幼圆" w:eastAsia="幼圆" w:hAnsi="幼圆" w:cs="幼圆" w:hint="eastAsia"/>
          <w:color w:val="auto"/>
          <w:shd w:val="clear" w:color="auto" w:fill="FFFFFF"/>
        </w:rPr>
        <w:t>绪论</w:t>
      </w:r>
      <w:bookmarkEnd w:id="1"/>
    </w:p>
    <w:p>
      <w:pPr>
        <w:pStyle w:val="Heading2"/>
        <w:spacing w:before="312" w:after="156" w:line="640" w:lineRule="exact"/>
        <w:rPr>
          <w:rFonts w:ascii="幼圆" w:eastAsia="幼圆" w:hAnsi="幼圆" w:cs="幼圆" w:hint="eastAsia"/>
          <w:color w:val="auto"/>
          <w:shd w:val="clear" w:color="auto" w:fill="FFFFFF"/>
        </w:rPr>
      </w:pPr>
      <w:bookmarkStart w:id="2" w:name="_Toc26267496"/>
      <w:bookmarkStart w:id="3" w:name="_Toc29769"/>
      <w:r>
        <w:rPr>
          <w:rFonts w:ascii="幼圆" w:eastAsia="幼圆" w:hAnsi="幼圆" w:cs="幼圆" w:hint="eastAsia"/>
          <w:color w:val="auto"/>
          <w:shd w:val="clear" w:color="auto" w:fill="FFFFFF"/>
        </w:rPr>
        <w:t xml:space="preserve">1.1 </w:t>
      </w:r>
      <w:bookmarkEnd w:id="2"/>
      <w:r>
        <w:rPr>
          <w:rFonts w:ascii="幼圆" w:eastAsia="幼圆" w:hAnsi="幼圆" w:cs="幼圆" w:hint="eastAsia"/>
          <w:color w:val="auto"/>
          <w:shd w:val="clear" w:color="auto" w:fill="FFFFFF"/>
        </w:rPr>
        <w:t>研究背景</w:t>
      </w:r>
      <w:bookmarkEnd w:id="3"/>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最近几年，由于国际市场环境的瞬息万变，使得经济全球化的脚步也开始不断加快。当前，云计算、大数据、人工智能等科学技术的进步，推动了许多企业的产业结构升级和优化。需要注意的是，企业的转型势必会导致一些人力资源管理问题的出现。就企业内部而言，企业转型往往伴随着制度变革，也就是说，快速发展的企业在成长过程中会更容易出现组织架构混乱的问题，同时也</w:t>
      </w:r>
      <w:r>
        <w:rPr>
          <w:rFonts w:ascii="幼圆" w:eastAsia="幼圆" w:hAnsi="幼圆" w:cs="幼圆" w:hint="eastAsia"/>
          <w:color w:val="auto"/>
          <w:spacing w:val="10"/>
          <w:lang w:eastAsia="zh-CN"/>
        </w:rPr>
        <w:t>会</w:t>
      </w:r>
      <w:r>
        <w:rPr>
          <w:rFonts w:ascii="幼圆" w:eastAsia="幼圆" w:hAnsi="幼圆" w:cs="幼圆" w:hint="eastAsia"/>
          <w:color w:val="auto"/>
          <w:spacing w:val="10"/>
        </w:rPr>
        <w:t>更容易造成人力资源的浪费</w:t>
      </w:r>
      <w:r>
        <w:rPr>
          <w:rFonts w:ascii="幼圆" w:eastAsia="幼圆" w:hAnsi="幼圆" w:cs="幼圆" w:hint="eastAsia"/>
          <w:lang w:val="en-US" w:eastAsia="zh-CN"/>
        </w:rPr>
        <w:t>(李思远 ,张瑞泽, 王晨,2022)</w:t>
      </w:r>
      <w:r>
        <w:rPr>
          <w:rFonts w:ascii="幼圆" w:eastAsia="幼圆" w:hAnsi="幼圆" w:cs="幼圆" w:hint="eastAsia"/>
          <w:color w:val="auto"/>
          <w:spacing w:val="10"/>
        </w:rPr>
        <w:t>。就企业外部而言，从外部进入新兴产业的企业面临结构性人才短缺的问题。目前来看，我国</w:t>
      </w:r>
      <w:r>
        <w:rPr>
          <w:rFonts w:ascii="幼圆" w:eastAsia="幼圆" w:hAnsi="幼圆" w:cs="幼圆" w:hint="eastAsia"/>
          <w:color w:val="auto"/>
          <w:spacing w:val="10"/>
          <w:lang w:eastAsia="zh-CN"/>
        </w:rPr>
        <w:t>休闲卤制食品行业</w:t>
      </w:r>
      <w:r>
        <w:rPr>
          <w:rFonts w:ascii="幼圆" w:eastAsia="幼圆" w:hAnsi="幼圆" w:cs="幼圆" w:hint="eastAsia"/>
          <w:color w:val="auto"/>
          <w:spacing w:val="10"/>
        </w:rPr>
        <w:t>人才的现状是年轻化、高学历，如果陷入流失率快、缺口大、无人可用的窘境，那么这些高新技术企业必然会降低招聘要求，并忽视招聘的质量。然而，需要注意的是，也正是这些问题的存在，导致我国二三线城市的经济发展停滞不前。</w:t>
      </w:r>
      <w:r>
        <w:rPr>
          <w:rFonts w:ascii="幼圆" w:eastAsia="幼圆" w:hAnsi="幼圆" w:cs="幼圆" w:hint="eastAsia"/>
          <w:color w:val="auto"/>
          <w:spacing w:val="10"/>
          <w:lang w:eastAsia="zh-CN"/>
        </w:rPr>
        <w:t>因此</w:t>
      </w:r>
      <w:r>
        <w:rPr>
          <w:rFonts w:ascii="幼圆" w:eastAsia="幼圆" w:hAnsi="幼圆" w:cs="幼圆" w:hint="eastAsia"/>
          <w:color w:val="auto"/>
          <w:spacing w:val="10"/>
        </w:rPr>
        <w:t>，对于一家</w:t>
      </w:r>
      <w:r>
        <w:rPr>
          <w:rFonts w:ascii="幼圆" w:eastAsia="幼圆" w:hAnsi="幼圆" w:cs="幼圆" w:hint="eastAsia"/>
          <w:color w:val="auto"/>
          <w:spacing w:val="10"/>
          <w:lang w:eastAsia="zh-CN"/>
        </w:rPr>
        <w:t>现代化的休闲卤制食品</w:t>
      </w:r>
      <w:r>
        <w:rPr>
          <w:rFonts w:ascii="幼圆" w:eastAsia="幼圆" w:hAnsi="幼圆" w:cs="幼圆" w:hint="eastAsia"/>
          <w:color w:val="auto"/>
          <w:spacing w:val="10"/>
        </w:rPr>
        <w:t>公司来说，要从人才的角度去面对成长的需要，而不仅仅是片面的人才选拔。换言之，企业与人才的交汇点在于以人为本的管理理念赢得激烈的人才竞争，因此，完善招聘制度，建立高效的人才招聘体系，是新时代背景下，我国转型期</w:t>
      </w:r>
      <w:r>
        <w:rPr>
          <w:rFonts w:ascii="幼圆" w:eastAsia="幼圆" w:hAnsi="幼圆" w:cs="幼圆" w:hint="eastAsia"/>
          <w:color w:val="auto"/>
          <w:spacing w:val="10"/>
          <w:lang w:eastAsia="zh-CN"/>
        </w:rPr>
        <w:t>休闲卤制食品</w:t>
      </w:r>
      <w:r>
        <w:rPr>
          <w:rFonts w:ascii="幼圆" w:eastAsia="幼圆" w:hAnsi="幼圆" w:cs="幼圆" w:hint="eastAsia"/>
          <w:color w:val="auto"/>
          <w:spacing w:val="10"/>
        </w:rPr>
        <w:t>企业人才管理的核心所在。</w:t>
      </w:r>
    </w:p>
    <w:p>
      <w:pPr>
        <w:pStyle w:val="Heading2"/>
        <w:spacing w:before="312" w:after="156" w:line="640" w:lineRule="exact"/>
        <w:rPr>
          <w:rFonts w:ascii="幼圆" w:eastAsia="幼圆" w:hAnsi="幼圆" w:cs="幼圆" w:hint="eastAsia"/>
          <w:color w:val="auto"/>
          <w:shd w:val="clear" w:color="auto" w:fill="FFFFFF"/>
        </w:rPr>
      </w:pPr>
      <w:bookmarkStart w:id="4" w:name="_Toc26267499"/>
      <w:bookmarkStart w:id="5" w:name="_Toc14145"/>
      <w:r>
        <w:rPr>
          <w:rFonts w:ascii="幼圆" w:eastAsia="幼圆" w:hAnsi="幼圆" w:cs="幼圆" w:hint="eastAsia"/>
          <w:color w:val="auto"/>
          <w:shd w:val="clear" w:color="auto" w:fill="FFFFFF"/>
        </w:rPr>
        <w:t xml:space="preserve">1.2 </w:t>
      </w:r>
      <w:bookmarkEnd w:id="4"/>
      <w:r>
        <w:rPr>
          <w:rFonts w:ascii="幼圆" w:eastAsia="幼圆" w:hAnsi="幼圆" w:cs="幼圆" w:hint="eastAsia"/>
          <w:color w:val="auto"/>
          <w:shd w:val="clear" w:color="auto" w:fill="FFFFFF"/>
        </w:rPr>
        <w:t>研究目的及意义</w:t>
      </w:r>
      <w:bookmarkEnd w:id="5"/>
    </w:p>
    <w:p>
      <w:pPr>
        <w:spacing w:line="440" w:lineRule="exact"/>
        <w:ind w:firstLine="480" w:firstLineChars="200"/>
        <w:rPr>
          <w:rFonts w:ascii="幼圆" w:eastAsia="幼圆" w:hAnsi="幼圆" w:cs="幼圆" w:hint="eastAsia"/>
          <w:color w:val="auto"/>
          <w:spacing w:val="10"/>
        </w:rPr>
        <w:sectPr>
          <w:footerReference w:type="default" r:id="rId5"/>
          <w:type w:val="nextPage"/>
          <w:pgSz w:w="11906" w:h="16838"/>
          <w:pgMar w:top="1985" w:right="1474" w:bottom="1474" w:left="1701" w:header="1361" w:footer="1134" w:gutter="0"/>
          <w:pgNumType w:start="2"/>
          <w:cols w:space="708"/>
          <w:titlePg w:val="0"/>
          <w:docGrid w:type="lines" w:linePitch="312" w:charSpace="0"/>
        </w:sectPr>
      </w:pP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站在企业的角度来说，招聘是企业获得人才的核心途径，同时也影响着企业的正常发展。但这种影响具有一定的双向性，也就是说，成功的招聘是公司业务增长的基础，但对于鲜为人知的中小企业来说，招聘结果会远低于预期。现如今，虽然有很多成功的商业例子可以作为参考，但发展阶段的企业所实施的招聘策略尤为重要</w:t>
      </w:r>
      <w:r>
        <w:rPr>
          <w:rFonts w:ascii="幼圆" w:eastAsia="幼圆" w:hAnsi="幼圆" w:cs="幼圆" w:hint="eastAsia"/>
          <w:lang w:val="en-US" w:eastAsia="zh-CN"/>
        </w:rPr>
        <w:t>(赵明轩 ,孙宇航,2021)</w:t>
      </w:r>
      <w:r>
        <w:rPr>
          <w:rFonts w:ascii="幼圆" w:eastAsia="幼圆" w:hAnsi="幼圆" w:cs="幼圆" w:hint="eastAsia"/>
          <w:color w:val="auto"/>
          <w:spacing w:val="10"/>
        </w:rPr>
        <w:t>。事实上，因为公司内部条件和资源的不同，使得公司的文化和人力水平也存在一定的差异。对此，本篇文章以</w:t>
      </w:r>
      <w:r>
        <w:rPr>
          <w:rFonts w:ascii="幼圆" w:eastAsia="幼圆" w:hAnsi="幼圆" w:cs="幼圆" w:hint="eastAsia"/>
          <w:color w:val="auto"/>
          <w:spacing w:val="10"/>
          <w:lang w:eastAsia="zh-CN"/>
        </w:rPr>
        <w:t>绝味鸭脖公司</w:t>
      </w:r>
      <w:r>
        <w:rPr>
          <w:rFonts w:ascii="幼圆" w:eastAsia="幼圆" w:hAnsi="幼圆" w:cs="幼圆" w:hint="eastAsia"/>
          <w:color w:val="auto"/>
          <w:spacing w:val="10"/>
        </w:rPr>
        <w:t>的企业招聘战略为主要研究对象，研究和分析了</w:t>
      </w:r>
      <w:r>
        <w:rPr>
          <w:rFonts w:ascii="幼圆" w:eastAsia="幼圆" w:hAnsi="幼圆" w:cs="幼圆" w:hint="eastAsia"/>
          <w:color w:val="auto"/>
          <w:spacing w:val="10"/>
          <w:lang w:eastAsia="zh-CN"/>
        </w:rPr>
        <w:t>绝味食业</w:t>
      </w:r>
      <w:r>
        <w:rPr>
          <w:rFonts w:ascii="幼圆" w:eastAsia="幼圆" w:hAnsi="幼圆" w:cs="幼圆" w:hint="eastAsia"/>
          <w:color w:val="auto"/>
          <w:spacing w:val="10"/>
        </w:rPr>
        <w:t>公司当前的招聘现状，发现了存在的问题，并给出了针对性的解决方案。希望能够对其完善</w:t>
      </w:r>
      <w:r>
        <w:rPr>
          <w:rFonts w:ascii="幼圆" w:eastAsia="幼圆" w:hAnsi="幼圆" w:cs="幼圆" w:hint="eastAsia"/>
          <w:color w:val="auto"/>
          <w:spacing w:val="10"/>
          <w:lang w:eastAsia="zh-CN"/>
        </w:rPr>
        <w:t>绝味鸭脖</w:t>
      </w:r>
      <w:r>
        <w:rPr>
          <w:rFonts w:ascii="幼圆" w:eastAsia="幼圆" w:hAnsi="幼圆" w:cs="幼圆" w:hint="eastAsia"/>
          <w:color w:val="auto"/>
          <w:spacing w:val="10"/>
        </w:rPr>
        <w:t>企业的招聘体系有所帮助，并增强企业的核心竞争力。此外，本文的研究结果对</w:t>
      </w:r>
      <w:r>
        <w:rPr>
          <w:rFonts w:ascii="幼圆" w:eastAsia="幼圆" w:hAnsi="幼圆" w:cs="幼圆" w:hint="eastAsia"/>
          <w:color w:val="auto"/>
          <w:spacing w:val="10"/>
          <w:lang w:eastAsia="zh-CN"/>
        </w:rPr>
        <w:t>休闲卤制食品行业</w:t>
      </w:r>
      <w:r>
        <w:rPr>
          <w:rFonts w:ascii="幼圆" w:eastAsia="幼圆" w:hAnsi="幼圆" w:cs="幼圆" w:hint="eastAsia"/>
          <w:color w:val="auto"/>
          <w:spacing w:val="10"/>
        </w:rPr>
        <w:t xml:space="preserve">的人力资源管理也具有重要的理论和实践意义。 </w:t>
      </w:r>
    </w:p>
    <w:p>
      <w:pPr>
        <w:pStyle w:val="Heading2"/>
        <w:spacing w:before="312" w:after="156" w:line="640" w:lineRule="exact"/>
        <w:rPr>
          <w:rFonts w:ascii="幼圆" w:eastAsia="幼圆" w:hAnsi="幼圆" w:cs="幼圆" w:hint="eastAsia"/>
          <w:color w:val="auto"/>
          <w:shd w:val="clear" w:color="auto" w:fill="FFFFFF"/>
        </w:rPr>
      </w:pPr>
      <w:bookmarkStart w:id="6" w:name="_Toc10078"/>
      <w:r>
        <w:rPr>
          <w:rFonts w:ascii="幼圆" w:eastAsia="幼圆" w:hAnsi="幼圆" w:cs="幼圆" w:hint="eastAsia"/>
          <w:color w:val="auto"/>
          <w:shd w:val="clear" w:color="auto" w:fill="FFFFFF"/>
        </w:rPr>
        <w:t>1.3 相关理论概述</w:t>
      </w:r>
      <w:bookmarkEnd w:id="6"/>
    </w:p>
    <w:p>
      <w:pPr>
        <w:pStyle w:val="Heading3"/>
        <w:spacing w:before="312" w:after="156" w:line="640" w:lineRule="exact"/>
        <w:rPr>
          <w:rFonts w:ascii="幼圆" w:eastAsia="幼圆" w:hAnsi="幼圆" w:cs="幼圆" w:hint="eastAsia"/>
          <w:color w:val="auto"/>
        </w:rPr>
      </w:pPr>
      <w:bookmarkStart w:id="7" w:name="_Toc11369"/>
      <w:r>
        <w:rPr>
          <w:rFonts w:ascii="幼圆" w:eastAsia="幼圆" w:hAnsi="幼圆" w:cs="幼圆" w:hint="eastAsia"/>
          <w:color w:val="auto"/>
        </w:rPr>
        <w:t>1.3.1 员工招聘的界定</w:t>
      </w:r>
      <w:bookmarkEnd w:id="7"/>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招聘是指一个组织在职位空缺和人员短缺的情况下，从社会中寻找合适的员工的一系列过程。企业的优秀人员，主要取决于有效的招聘方法。当今时代是人才竞争的时代。为了提高企业的竞争力，创造企业的成功，实现战略目标，企业必须寻找合适的、经济的、快速的招聘方法，大量招聘出色的员工。就一般而言，一般的企业可以通过公司的人员内部晋升、人员轮换或通过外部招聘等一些方法，从而获得新的人才来填补公司一些职位的空缺</w:t>
      </w:r>
      <w:r>
        <w:rPr>
          <w:rFonts w:ascii="幼圆" w:eastAsia="幼圆" w:hAnsi="幼圆" w:cs="幼圆" w:hint="eastAsia"/>
          <w:lang w:val="en-US" w:eastAsia="zh-CN"/>
        </w:rPr>
        <w:t>(刘梦涵 ,陈晓燕 ,杨景,2021)</w:t>
      </w:r>
      <w:r>
        <w:rPr>
          <w:rFonts w:ascii="幼圆" w:eastAsia="幼圆" w:hAnsi="幼圆" w:cs="幼圆" w:hint="eastAsia"/>
          <w:color w:val="auto"/>
          <w:spacing w:val="10"/>
        </w:rPr>
        <w:t>。及时、快速、低成本的来招聘并确定一些合适的求职者是每个公司招聘的最为重要目的。优秀、稳定、有利可图的企业团队是企业之间的核心竞争力之一。如今，市场上人力资源十分的稀缺让市场上人才竞争变得愈加激烈，招聘绝对是一个企业为实现经营管理所不可或缺的一件大事。</w:t>
      </w:r>
    </w:p>
    <w:p>
      <w:pPr>
        <w:pStyle w:val="Heading3"/>
        <w:spacing w:before="312" w:after="156" w:line="640" w:lineRule="exact"/>
        <w:rPr>
          <w:rFonts w:ascii="幼圆" w:eastAsia="幼圆" w:hAnsi="幼圆" w:cs="幼圆" w:hint="eastAsia"/>
          <w:color w:val="auto"/>
        </w:rPr>
      </w:pPr>
      <w:bookmarkStart w:id="8" w:name="_Toc23511"/>
      <w:r>
        <w:rPr>
          <w:rFonts w:ascii="幼圆" w:eastAsia="幼圆" w:hAnsi="幼圆" w:cs="幼圆" w:hint="eastAsia"/>
          <w:color w:val="auto"/>
        </w:rPr>
        <w:t>1.3.2  员工招聘体系</w:t>
      </w:r>
      <w:bookmarkEnd w:id="8"/>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在实践中，招聘工作流程主要包括以下内容</w:t>
      </w:r>
      <w:r>
        <w:rPr>
          <w:rFonts w:ascii="幼圆" w:eastAsia="幼圆" w:hAnsi="幼圆" w:cs="幼圆" w:hint="eastAsia"/>
          <w:lang w:val="en-US" w:eastAsia="zh-CN"/>
        </w:rPr>
        <w:t>(郭海瑶, 黄雅琪)</w:t>
      </w:r>
      <w:r>
        <w:rPr>
          <w:rFonts w:ascii="幼圆" w:eastAsia="幼圆" w:hAnsi="幼圆" w:cs="幼圆" w:hint="eastAsia"/>
          <w:color w:val="auto"/>
          <w:spacing w:val="10"/>
        </w:rPr>
        <w:t>：</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（1）人力资源规划。企业战略规划决定人力资源规划，人力资源规划是人力资源各模块工作开展的基础。</w:t>
      </w:r>
    </w:p>
    <w:p>
      <w:pPr>
        <w:spacing w:line="440" w:lineRule="exact"/>
        <w:ind w:firstLine="480" w:firstLineChars="200"/>
        <w:rPr>
          <w:rFonts w:ascii="幼圆" w:eastAsia="幼圆" w:hAnsi="幼圆" w:cs="幼圆" w:hint="eastAsia"/>
          <w:color w:val="auto"/>
          <w:spacing w:val="10"/>
        </w:rPr>
        <w:sectPr>
          <w:footerReference w:type="default" r:id="rId6"/>
          <w:type w:val="nextPage"/>
          <w:pgSz w:w="11906" w:h="16838"/>
          <w:pgMar w:top="1985" w:right="1474" w:bottom="1474" w:left="1701" w:header="1361" w:footer="1134" w:gutter="0"/>
          <w:pgNumType w:start="3"/>
          <w:cols w:space="708"/>
          <w:titlePg w:val="0"/>
          <w:docGrid w:type="lines" w:linePitch="312" w:charSpace="0"/>
        </w:sectPr>
      </w:pP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（2）招聘计划。招聘计划属于人力资源规划的一部分，包括内容有招聘预算、确认招聘直接负责人、计划招聘人员数量和人员结构、各类人员的招聘标准、招聘渠道和招聘方法等。</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（3）招聘实施。即通过招聘需求分析明确岗位人才画像，通过发布招聘广告吸引候选人的过程。尤其需要重视招聘需求分析，即确认招聘标准，是招聘能顺利完成的保障。</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4）招聘选拔。即企业依据岗位胜任标准，综合运用心理学、管理学等学科知识，通过科学的选拔方式和测评工具，对应聘者进行全面客观的评价，目的是甄别并选拔出适宜录用人员。选拔所依据的信息主要分为两大类：知识、技能、能力和人格、兴趣、偏好</w:t>
      </w:r>
      <w:r>
        <w:rPr>
          <w:rFonts w:ascii="幼圆" w:eastAsia="幼圆" w:hAnsi="幼圆" w:cs="幼圆" w:hint="eastAsia"/>
          <w:lang w:val="en-US" w:eastAsia="zh-CN"/>
        </w:rPr>
        <w:t>(周文博 ,吴翔宇 ,曹子鸣)</w:t>
      </w:r>
      <w:r>
        <w:rPr>
          <w:rFonts w:ascii="幼圆" w:eastAsia="幼圆" w:hAnsi="幼圆" w:cs="幼圆" w:hint="eastAsia"/>
          <w:color w:val="auto"/>
          <w:spacing w:val="10"/>
        </w:rPr>
        <w:t>。</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（5）录用决策。即对招聘选拔结果进行综合评估并做出是否给予录用的决定，通常还会结合背景调查结果做决策支持。</w:t>
      </w:r>
    </w:p>
    <w:p>
      <w:pPr>
        <w:adjustRightInd w:val="0"/>
        <w:snapToGrid w:val="0"/>
        <w:spacing w:line="500" w:lineRule="exact"/>
        <w:ind w:firstLine="480"/>
        <w:rPr>
          <w:rFonts w:ascii="幼圆" w:eastAsia="幼圆" w:hAnsi="幼圆" w:cs="幼圆" w:hint="eastAsia"/>
          <w:color w:val="auto"/>
        </w:rPr>
      </w:pPr>
      <w:r>
        <w:rPr>
          <w:rFonts w:ascii="幼圆" w:eastAsia="幼圆" w:hAnsi="幼圆" w:cs="幼圆" w:hint="eastAsia"/>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13" o:spid="_x0000_s1026" type="#_x0000_t75" style="width:378pt;height:69pt;margin-top:2.4pt;margin-left:32.25pt;mso-wrap-style:square;position:absolute;z-index:251658240" filled="f" stroked="f">
            <v:stroke linestyle="single"/>
            <v:imagedata r:id="rId7" o:title=""/>
            <v:path o:extrusionok="f"/>
            <o:lock v:ext="edit" aspectratio="t"/>
            <w10:wrap type="square"/>
          </v:shape>
        </w:pict>
      </w:r>
    </w:p>
    <w:p>
      <w:pPr>
        <w:shd w:val="clear" w:color="auto" w:fill="FFFFFF"/>
        <w:spacing w:before="120" w:after="312" w:afterLines="100"/>
        <w:jc w:val="center"/>
        <w:rPr>
          <w:rFonts w:ascii="幼圆" w:eastAsia="幼圆" w:hAnsi="幼圆" w:cs="幼圆" w:hint="eastAsia"/>
          <w:b/>
          <w:bCs/>
          <w:color w:val="auto"/>
          <w:spacing w:val="10"/>
          <w:sz w:val="21"/>
          <w:szCs w:val="21"/>
        </w:rPr>
      </w:pPr>
      <w:r>
        <w:rPr>
          <w:rFonts w:ascii="幼圆" w:eastAsia="幼圆" w:hAnsi="幼圆" w:cs="幼圆" w:hint="eastAsia"/>
          <w:b/>
          <w:bCs/>
          <w:color w:val="auto"/>
          <w:spacing w:val="10"/>
          <w:sz w:val="21"/>
          <w:szCs w:val="21"/>
        </w:rPr>
        <w:t>图2.1公司招聘流程</w:t>
      </w:r>
    </w:p>
    <w:p>
      <w:pPr>
        <w:pStyle w:val="Heading3"/>
        <w:spacing w:before="312" w:after="156" w:line="640" w:lineRule="exact"/>
        <w:rPr>
          <w:rFonts w:ascii="幼圆" w:eastAsia="幼圆" w:hAnsi="幼圆" w:cs="幼圆" w:hint="eastAsia"/>
          <w:color w:val="auto"/>
        </w:rPr>
      </w:pPr>
      <w:bookmarkStart w:id="9" w:name="_Toc5581"/>
      <w:r>
        <w:rPr>
          <w:rFonts w:ascii="幼圆" w:eastAsia="幼圆" w:hAnsi="幼圆" w:cs="幼圆" w:hint="eastAsia"/>
          <w:color w:val="auto"/>
        </w:rPr>
        <w:t>1.3.3  员工招聘理论</w:t>
      </w:r>
      <w:bookmarkEnd w:id="9"/>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第一，胜任力理论。</w:t>
      </w:r>
      <w:r>
        <w:rPr>
          <w:rFonts w:ascii="幼圆" w:eastAsia="幼圆" w:hAnsi="幼圆" w:cs="幼圆" w:hint="eastAsia"/>
          <w:color w:val="auto"/>
          <w:spacing w:val="10"/>
        </w:rPr>
        <w:t>“</w:t>
      </w:r>
      <w:r>
        <w:rPr>
          <w:rFonts w:ascii="幼圆" w:eastAsia="幼圆" w:hAnsi="幼圆" w:cs="幼圆" w:hint="eastAsia"/>
          <w:color w:val="auto"/>
          <w:spacing w:val="10"/>
        </w:rPr>
        <w:t>胜任力</w:t>
      </w:r>
      <w:r>
        <w:rPr>
          <w:rFonts w:ascii="幼圆" w:eastAsia="幼圆" w:hAnsi="幼圆" w:cs="幼圆" w:hint="eastAsia"/>
          <w:color w:val="auto"/>
          <w:spacing w:val="10"/>
        </w:rPr>
        <w:t>”</w:t>
      </w:r>
      <w:r>
        <w:rPr>
          <w:rFonts w:ascii="幼圆" w:eastAsia="幼圆" w:hAnsi="幼圆" w:cs="幼圆" w:hint="eastAsia"/>
          <w:color w:val="auto"/>
          <w:spacing w:val="10"/>
        </w:rPr>
        <w:t>由哈佛大学教授麦克利兰于1973年正式提出，理论认为胜任力是将工作中卓越成就者与绩效表现一般者区分开来的个人的深层次特征。胜任力具有以下3个重要特征表现</w:t>
      </w:r>
      <w:r>
        <w:rPr>
          <w:rFonts w:ascii="幼圆" w:eastAsia="幼圆" w:hAnsi="幼圆" w:cs="幼圆" w:hint="eastAsia"/>
          <w:lang w:val="en-US" w:eastAsia="zh-CN"/>
        </w:rPr>
        <w:t>(钱晓霞 ,何浩宇,2021)</w:t>
      </w:r>
      <w:r>
        <w:rPr>
          <w:rFonts w:ascii="幼圆" w:eastAsia="幼圆" w:hAnsi="幼圆" w:cs="幼圆" w:hint="eastAsia"/>
          <w:color w:val="auto"/>
          <w:spacing w:val="10"/>
        </w:rPr>
        <w:t>：（1）是与员工工作绩效表现有密切关系的行为特征或习惯，可以用来预测员工未来的工作表现；（2）是在具体的工作任务场景表现出来，且在不同环境和职位情形下表现是不同的，即具有动态性；（3）能够区分绩效优秀者与绩效普通者之间的差别。</w:t>
      </w:r>
      <w:bookmarkStart w:id="10" w:name="_Toc26746"/>
      <w:bookmarkStart w:id="11" w:name="_Toc514138959"/>
      <w:bookmarkStart w:id="12" w:name="_Toc13105"/>
      <w:bookmarkStart w:id="13" w:name="_Toc25830"/>
      <w:bookmarkStart w:id="14" w:name="_Toc12304"/>
      <w:bookmarkStart w:id="15" w:name="_Toc31351"/>
      <w:bookmarkStart w:id="16" w:name="_Toc2281"/>
      <w:bookmarkStart w:id="17" w:name="_Toc8005"/>
      <w:bookmarkStart w:id="18" w:name="_Toc11181"/>
      <w:bookmarkStart w:id="19" w:name="_Toc29672"/>
      <w:bookmarkStart w:id="20" w:name="_Toc14436"/>
      <w:bookmarkStart w:id="21" w:name="_Toc22429"/>
    </w:p>
    <w:p>
      <w:pPr>
        <w:spacing w:line="440" w:lineRule="exact"/>
        <w:ind w:firstLine="480" w:firstLineChars="200"/>
        <w:rPr>
          <w:rFonts w:ascii="幼圆" w:eastAsia="幼圆" w:hAnsi="幼圆" w:cs="幼圆" w:hint="eastAsia"/>
          <w:color w:val="auto"/>
          <w:spacing w:val="10"/>
        </w:rPr>
        <w:sectPr>
          <w:footerReference w:type="default" r:id="rId8"/>
          <w:type w:val="nextPage"/>
          <w:pgSz w:w="11906" w:h="16838"/>
          <w:pgMar w:top="1985" w:right="1474" w:bottom="1474" w:left="1701" w:header="1361" w:footer="1134" w:gutter="0"/>
          <w:pgNumType w:start="4"/>
          <w:cols w:space="708"/>
          <w:titlePg w:val="0"/>
          <w:docGrid w:type="lines" w:linePitch="312" w:charSpace="0"/>
        </w:sectPr>
      </w:pPr>
      <w:bookmarkEnd w:id="10"/>
      <w:bookmarkEnd w:id="11"/>
      <w:bookmarkEnd w:id="12"/>
      <w:bookmarkEnd w:id="13"/>
      <w:bookmarkEnd w:id="14"/>
      <w:bookmarkEnd w:id="15"/>
      <w:bookmarkEnd w:id="16"/>
      <w:bookmarkEnd w:id="17"/>
      <w:bookmarkEnd w:id="18"/>
      <w:bookmarkEnd w:id="19"/>
      <w:bookmarkEnd w:id="20"/>
      <w:bookmarkEnd w:id="21"/>
      <w:r>
        <w:rPr>
          <w:rFonts w:ascii="幼圆" w:eastAsia="幼圆" w:hAnsi="幼圆" w:cs="幼圆" w:hint="eastAsia"/>
          <w:color w:val="auto"/>
          <w:spacing w:val="10"/>
        </w:rPr>
        <w:t>第二，特质因素理论。特质因素理论是1909年由美国波士顿大学教授弗兰克</w:t>
      </w:r>
      <w:r>
        <w:rPr>
          <w:rFonts w:ascii="幼圆" w:eastAsia="幼圆" w:hAnsi="幼圆" w:cs="幼圆" w:hint="eastAsia"/>
          <w:color w:val="auto"/>
          <w:spacing w:val="10"/>
        </w:rPr>
        <w:t>·</w:t>
      </w:r>
      <w:r>
        <w:rPr>
          <w:rFonts w:ascii="幼圆" w:eastAsia="幼圆" w:hAnsi="幼圆" w:cs="幼圆" w:hint="eastAsia"/>
          <w:color w:val="auto"/>
          <w:spacing w:val="10"/>
        </w:rPr>
        <w:t>帕森斯提出的，理论认为，人的特质与职业相匹配是进行职业选择的关键点。特质即个人的人格特征，类似于胜任力中提出的胜任素质，需要通过测评工具来加以衡量</w:t>
      </w:r>
      <w:r>
        <w:rPr>
          <w:rFonts w:ascii="幼圆" w:eastAsia="幼圆" w:hAnsi="幼圆" w:cs="幼圆" w:hint="eastAsia"/>
          <w:lang w:val="en-US" w:eastAsia="zh-CN"/>
        </w:rPr>
        <w:t>(许鹏飞 ,邓秀媛, 冯慧)</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因素即岗位的权责和任职条件等信息，可以通过工作分析来获取。该理论的核心观点可以理解为员工与组织的相容性与匹配程度越高，员工的工作绩效会越好，给组织带来更高的收益。因此组织在进行选拔时，需要注意选择在</w:t>
      </w:r>
      <w:r>
        <w:rPr>
          <w:rFonts w:ascii="幼圆" w:eastAsia="幼圆" w:hAnsi="幼圆" w:cs="幼圆" w:hint="eastAsia"/>
          <w:color w:val="auto"/>
          <w:spacing w:val="10"/>
        </w:rPr>
        <w:t>“</w:t>
      </w:r>
      <w:r>
        <w:rPr>
          <w:rFonts w:ascii="幼圆" w:eastAsia="幼圆" w:hAnsi="幼圆" w:cs="幼圆" w:hint="eastAsia"/>
          <w:color w:val="auto"/>
          <w:spacing w:val="10"/>
        </w:rPr>
        <w:t>特质</w:t>
      </w:r>
      <w:r>
        <w:rPr>
          <w:rFonts w:ascii="幼圆" w:eastAsia="幼圆" w:hAnsi="幼圆" w:cs="幼圆" w:hint="eastAsia"/>
          <w:color w:val="auto"/>
          <w:spacing w:val="10"/>
        </w:rPr>
        <w:t>”</w:t>
      </w:r>
      <w:r>
        <w:rPr>
          <w:rFonts w:ascii="幼圆" w:eastAsia="幼圆" w:hAnsi="幼圆" w:cs="幼圆" w:hint="eastAsia"/>
          <w:color w:val="auto"/>
          <w:spacing w:val="10"/>
        </w:rPr>
        <w:t>和</w:t>
      </w:r>
      <w:r>
        <w:rPr>
          <w:rFonts w:ascii="幼圆" w:eastAsia="幼圆" w:hAnsi="幼圆" w:cs="幼圆" w:hint="eastAsia"/>
          <w:color w:val="auto"/>
          <w:spacing w:val="10"/>
        </w:rPr>
        <w:t>“</w:t>
      </w:r>
      <w:r>
        <w:rPr>
          <w:rFonts w:ascii="幼圆" w:eastAsia="幼圆" w:hAnsi="幼圆" w:cs="幼圆" w:hint="eastAsia"/>
          <w:color w:val="auto"/>
          <w:spacing w:val="10"/>
        </w:rPr>
        <w:t>因素</w:t>
      </w:r>
      <w:r>
        <w:rPr>
          <w:rFonts w:ascii="幼圆" w:eastAsia="幼圆" w:hAnsi="幼圆" w:cs="幼圆" w:hint="eastAsia"/>
          <w:color w:val="auto"/>
          <w:spacing w:val="10"/>
        </w:rPr>
        <w:t>”</w:t>
      </w:r>
      <w:r>
        <w:rPr>
          <w:rFonts w:ascii="幼圆" w:eastAsia="幼圆" w:hAnsi="幼圆" w:cs="幼圆" w:hint="eastAsia"/>
          <w:color w:val="auto"/>
          <w:spacing w:val="10"/>
        </w:rPr>
        <w:t>方面和组织实际情况和价值观相匹配的人员。</w:t>
      </w:r>
    </w:p>
    <w:p>
      <w:pPr>
        <w:pStyle w:val="Heading1"/>
        <w:spacing w:after="312" w:line="640" w:lineRule="exact"/>
        <w:rPr>
          <w:rFonts w:ascii="幼圆" w:eastAsia="幼圆" w:hAnsi="幼圆" w:cs="幼圆" w:hint="eastAsia"/>
          <w:color w:val="auto"/>
          <w:lang w:eastAsia="zh-CN"/>
        </w:rPr>
      </w:pPr>
      <w:bookmarkStart w:id="22" w:name="_Toc26267502"/>
      <w:bookmarkStart w:id="23" w:name="_Toc17244"/>
      <w:r>
        <w:rPr>
          <w:rFonts w:ascii="幼圆" w:eastAsia="幼圆" w:hAnsi="幼圆" w:cs="幼圆" w:hint="eastAsia"/>
          <w:color w:val="auto"/>
          <w:shd w:val="clear" w:color="auto" w:fill="FFFFFF"/>
        </w:rPr>
        <w:t xml:space="preserve">第2章  </w:t>
      </w:r>
      <w:bookmarkEnd w:id="22"/>
      <w:r>
        <w:rPr>
          <w:rFonts w:ascii="幼圆" w:eastAsia="幼圆" w:hAnsi="幼圆" w:cs="幼圆" w:hint="eastAsia"/>
          <w:color w:val="auto"/>
          <w:shd w:val="clear" w:color="auto" w:fill="FFFFFF"/>
          <w:lang w:eastAsia="zh-CN"/>
        </w:rPr>
        <w:t>企业招聘管理国内外文献综述</w:t>
      </w:r>
      <w:bookmarkEnd w:id="23"/>
    </w:p>
    <w:p>
      <w:pPr>
        <w:pStyle w:val="Heading2"/>
        <w:spacing w:before="312" w:after="156" w:line="640" w:lineRule="exact"/>
        <w:rPr>
          <w:rFonts w:ascii="幼圆" w:eastAsia="幼圆" w:hAnsi="幼圆" w:cs="幼圆" w:hint="eastAsia"/>
          <w:color w:val="auto"/>
          <w:shd w:val="clear" w:color="auto" w:fill="FFFFFF"/>
        </w:rPr>
      </w:pPr>
      <w:bookmarkStart w:id="24" w:name="_Toc19402"/>
      <w:r>
        <w:rPr>
          <w:rFonts w:ascii="幼圆" w:eastAsia="幼圆" w:hAnsi="幼圆" w:cs="幼圆" w:hint="eastAsia"/>
          <w:color w:val="auto"/>
          <w:shd w:val="clear" w:color="auto" w:fill="FFFFFF"/>
        </w:rPr>
        <w:t>2.1 国外研究现状</w:t>
      </w:r>
      <w:bookmarkEnd w:id="24"/>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通过对外国的招聘专家的探索结果进行分析能够得到，国外对这方面的研究范围广，并且研究成果多种多样，涵盖了许多方面。</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在招聘的具体手段方面，刘易斯（1985）提出面试仍旧是企业最广泛使用的甄选人才的方法，即使面试存在着低效率的问题。美国管理学家劳伦斯</w:t>
      </w:r>
      <w:r>
        <w:rPr>
          <w:rFonts w:ascii="幼圆" w:eastAsia="幼圆" w:hAnsi="幼圆" w:cs="幼圆" w:hint="eastAsia"/>
          <w:color w:val="auto"/>
          <w:spacing w:val="10"/>
        </w:rPr>
        <w:t>·</w:t>
      </w:r>
      <w:r>
        <w:rPr>
          <w:rFonts w:ascii="幼圆" w:eastAsia="幼圆" w:hAnsi="幼圆" w:cs="幼圆" w:hint="eastAsia"/>
          <w:color w:val="auto"/>
          <w:spacing w:val="10"/>
        </w:rPr>
        <w:t>S</w:t>
      </w:r>
      <w:r>
        <w:rPr>
          <w:rFonts w:ascii="幼圆" w:eastAsia="幼圆" w:hAnsi="幼圆" w:cs="幼圆" w:hint="eastAsia"/>
          <w:color w:val="auto"/>
          <w:spacing w:val="10"/>
        </w:rPr>
        <w:t>·</w:t>
      </w:r>
      <w:r>
        <w:rPr>
          <w:rFonts w:ascii="幼圆" w:eastAsia="幼圆" w:hAnsi="幼圆" w:cs="幼圆" w:hint="eastAsia"/>
          <w:color w:val="auto"/>
          <w:spacing w:val="10"/>
        </w:rPr>
        <w:t>克雷曼（1999）总结出十六种人力资源管理方法来进一步提升企业的业绩，在招聘方面提出选择合适的候选人在合适的岗位能很大程度刺激企业的竞争力</w:t>
      </w:r>
      <w:r>
        <w:rPr>
          <w:rFonts w:ascii="幼圆" w:eastAsia="幼圆" w:hAnsi="幼圆" w:cs="幼圆" w:hint="eastAsia"/>
          <w:lang w:val="en-US" w:eastAsia="zh-CN"/>
        </w:rPr>
        <w:t>(罗建国, 韩志强, 魏天宇,202`)</w:t>
      </w:r>
      <w:r>
        <w:rPr>
          <w:rFonts w:ascii="幼圆" w:eastAsia="幼圆" w:hAnsi="幼圆" w:cs="幼圆" w:hint="eastAsia"/>
          <w:color w:val="auto"/>
          <w:spacing w:val="10"/>
        </w:rPr>
        <w:t>。在招聘理论方面马克</w:t>
      </w:r>
      <w:r>
        <w:rPr>
          <w:rFonts w:ascii="幼圆" w:eastAsia="幼圆" w:hAnsi="幼圆" w:cs="幼圆" w:hint="eastAsia"/>
          <w:color w:val="auto"/>
          <w:spacing w:val="10"/>
        </w:rPr>
        <w:t>·</w:t>
      </w:r>
      <w:r>
        <w:rPr>
          <w:rFonts w:ascii="幼圆" w:eastAsia="幼圆" w:hAnsi="幼圆" w:cs="幼圆" w:hint="eastAsia"/>
          <w:color w:val="auto"/>
          <w:spacing w:val="10"/>
        </w:rPr>
        <w:t>沃森（2007）提出人力资源具有重要作用，可以避免岗位需求与最终按需求选聘到员工之间的时间延迟性。 George</w:t>
      </w:r>
      <w:r>
        <w:rPr>
          <w:rFonts w:ascii="幼圆" w:eastAsia="幼圆" w:hAnsi="幼圆" w:cs="幼圆" w:hint="eastAsia"/>
          <w:color w:val="auto"/>
          <w:spacing w:val="10"/>
        </w:rPr>
        <w:t>·</w:t>
      </w:r>
      <w:r>
        <w:rPr>
          <w:rFonts w:ascii="幼圆" w:eastAsia="幼圆" w:hAnsi="幼圆" w:cs="幼圆" w:hint="eastAsia"/>
          <w:color w:val="auto"/>
          <w:spacing w:val="10"/>
        </w:rPr>
        <w:t>T</w:t>
      </w:r>
      <w:r>
        <w:rPr>
          <w:rFonts w:ascii="幼圆" w:eastAsia="幼圆" w:hAnsi="幼圆" w:cs="幼圆" w:hint="eastAsia"/>
          <w:color w:val="auto"/>
          <w:spacing w:val="10"/>
        </w:rPr>
        <w:t>·</w:t>
      </w:r>
      <w:r>
        <w:rPr>
          <w:rFonts w:ascii="幼圆" w:eastAsia="幼圆" w:hAnsi="幼圆" w:cs="幼圆" w:hint="eastAsia"/>
          <w:color w:val="auto"/>
          <w:spacing w:val="10"/>
        </w:rPr>
        <w:t>Mikovich认为不断优化招聘流程可以通过计划，实施及协调等职能。流程包括通过招聘成本，结果，质量以及渠道与方法来验证企业招聘的有效性</w:t>
      </w:r>
      <w:r>
        <w:rPr>
          <w:rFonts w:ascii="幼圆" w:eastAsia="幼圆" w:hAnsi="幼圆" w:cs="幼圆" w:hint="eastAsia"/>
          <w:lang w:val="en-US" w:eastAsia="zh-CN"/>
        </w:rPr>
        <w:t>(邱静怡 ,沈雨辰)</w:t>
      </w:r>
      <w:r>
        <w:rPr>
          <w:rFonts w:ascii="幼圆" w:eastAsia="幼圆" w:hAnsi="幼圆" w:cs="幼圆" w:hint="eastAsia"/>
          <w:color w:val="auto"/>
          <w:spacing w:val="10"/>
        </w:rPr>
        <w:t>。</w:t>
      </w:r>
    </w:p>
    <w:p>
      <w:pPr>
        <w:spacing w:line="440" w:lineRule="exact"/>
        <w:ind w:firstLine="480" w:firstLineChars="200"/>
        <w:rPr>
          <w:rFonts w:ascii="幼圆" w:eastAsia="幼圆" w:hAnsi="幼圆" w:cs="幼圆" w:hint="eastAsia"/>
          <w:color w:val="auto"/>
          <w:spacing w:val="10"/>
        </w:rPr>
      </w:pPr>
      <w:r>
        <w:rPr>
          <w:rFonts w:ascii="幼圆" w:eastAsia="幼圆" w:hAnsi="幼圆" w:cs="幼圆" w:hint="eastAsia"/>
          <w:color w:val="auto"/>
          <w:spacing w:val="10"/>
        </w:rPr>
        <w:t>美国学者卢阿德勒提出企业选聘精英人才五步法从五个层面建立简单而又独特的招聘魔术。这五步包括业绩描述、客观评价、广泛搜寻优秀应聘者、情绪控制、正确招聘。Edward P. Lazea（1996）对招聘概念进行了扩展，他认为招聘是经过一系列活动在提前制定招募策略、用人标准和工资薪金等标准的基础上用最低的成本为企业引进优秀人才的过程</w:t>
      </w:r>
      <w:r>
        <w:rPr>
          <w:rFonts w:ascii="幼圆" w:eastAsia="幼圆" w:hAnsi="幼圆" w:cs="幼圆" w:hint="eastAsia"/>
          <w:lang w:val="en-US" w:eastAsia="zh-CN"/>
        </w:rPr>
        <w:t>(龙嘉欣, 叶秋萍, 牛文)</w:t>
      </w:r>
      <w:r>
        <w:rPr>
          <w:rFonts w:ascii="幼圆" w:eastAsia="幼圆" w:hAnsi="幼圆" w:cs="幼圆" w:hint="eastAsia"/>
          <w:color w:val="auto"/>
          <w:spacing w:val="10"/>
        </w:rPr>
        <w:t>。 Pet</w:t>
      </w:r>
      <w:r>
        <w:rPr>
          <w:rFonts w:ascii="幼圆" w:eastAsia="幼圆" w:hAnsi="幼圆" w:cs="幼圆" w:hint="eastAsia"/>
          <w:color w:val="auto"/>
          <w:spacing w:val="10"/>
        </w:rPr>
        <w:t>er</w:t>
      </w:r>
      <w:r>
        <w:rPr>
          <w:rFonts w:ascii="幼圆" w:eastAsia="幼圆" w:hAnsi="幼圆" w:cs="幼圆" w:hint="eastAsia"/>
          <w:color w:val="auto"/>
          <w:spacing w:val="10"/>
        </w:rPr>
        <w:t xml:space="preserve"> F.</w:t>
      </w:r>
      <w:r>
        <w:rPr>
          <w:rFonts w:ascii="幼圆" w:eastAsia="幼圆" w:hAnsi="幼圆" w:cs="幼圆" w:hint="eastAsia"/>
          <w:color w:val="auto"/>
          <w:spacing w:val="10"/>
        </w:rPr>
        <w:t xml:space="preserve"> Drucker在1954年发表的The</w:t>
      </w:r>
      <w:r>
        <w:rPr>
          <w:rFonts w:ascii="幼圆" w:eastAsia="幼圆" w:hAnsi="幼圆" w:cs="幼圆" w:hint="eastAsia"/>
          <w:color w:val="auto"/>
          <w:spacing w:val="10"/>
        </w:rPr>
        <w:t xml:space="preserve"> Practice</w:t>
      </w:r>
      <w:r>
        <w:rPr>
          <w:rFonts w:ascii="幼圆" w:eastAsia="幼圆" w:hAnsi="幼圆" w:cs="幼圆" w:hint="eastAsia"/>
          <w:color w:val="auto"/>
          <w:spacing w:val="10"/>
        </w:rPr>
        <w:t xml:space="preserve"> of</w:t>
      </w:r>
      <w:r>
        <w:rPr>
          <w:rFonts w:ascii="幼圆" w:eastAsia="幼圆" w:hAnsi="幼圆" w:cs="幼圆" w:hint="eastAsia"/>
          <w:color w:val="auto"/>
          <w:spacing w:val="10"/>
        </w:rPr>
        <w:t xml:space="preserve"> Management一书中第一次把管理涉及的各个领域进行了系统性阐述，其中他认为企业是雇用人员、由人组成的社会组织，并且员工是企业重要的独一无二的资源，说明了人力资源是企业的基础，是企业管理的重点要点，突出了人力资源对企业的重要性。Jon</w:t>
      </w:r>
      <w:r>
        <w:rPr>
          <w:rFonts w:ascii="幼圆" w:eastAsia="幼圆" w:hAnsi="幼圆" w:cs="幼圆" w:hint="eastAsia"/>
          <w:color w:val="auto"/>
          <w:spacing w:val="10"/>
        </w:rPr>
        <w:t xml:space="preserve"> M.等人（2009）把人力资源规划分为目标导向、结构导向和过程导向三大流派。Wright</w:t>
      </w:r>
      <w:r>
        <w:rPr>
          <w:rFonts w:ascii="幼圆" w:eastAsia="幼圆" w:hAnsi="幼圆" w:cs="幼圆" w:hint="eastAsia"/>
          <w:color w:val="auto"/>
          <w:spacing w:val="10"/>
        </w:rPr>
        <w:t xml:space="preserve"> PM等人（2001）认为提前做好人力资源规划，有利于企业在人才招聘过程中占据竞争优势。Jeffery</w:t>
      </w:r>
      <w:r>
        <w:rPr>
          <w:rFonts w:ascii="幼圆" w:eastAsia="幼圆" w:hAnsi="幼圆" w:cs="幼圆" w:hint="eastAsia"/>
          <w:color w:val="auto"/>
          <w:spacing w:val="10"/>
        </w:rPr>
        <w:t xml:space="preserve"> A</w:t>
      </w:r>
      <w:r>
        <w:rPr>
          <w:rFonts w:ascii="幼圆" w:eastAsia="幼圆" w:hAnsi="幼圆" w:cs="幼圆" w:hint="eastAsia"/>
          <w:color w:val="auto"/>
          <w:spacing w:val="10"/>
        </w:rPr>
        <w:br/>
      </w:r>
      <w:r>
        <w:rPr>
          <w:rFonts w:ascii="幼圆" w:eastAsia="幼圆" w:hAnsi="幼圆" w:cs="幼圆" w:hint="eastAsia"/>
          <w:color w:val="auto"/>
          <w:spacing w:val="1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https://d.book118.com/988043072103006022</w:t>
        </w:r>
      </w:hyperlink>
    </w:p>
    <w:p>
      <w:pPr>
        <w:spacing w:line="440" w:lineRule="exact"/>
        <w:ind w:firstLine="480" w:firstLineChars="200"/>
        <w:rPr>
          <w:rFonts w:ascii="幼圆" w:eastAsia="幼圆" w:hAnsi="幼圆" w:cs="幼圆" w:hint="eastAsia"/>
          <w:color w:val="auto"/>
          <w:spacing w:val="10"/>
        </w:rPr>
      </w:pPr>
    </w:p>
    <w:sectPr>
      <w:footerReference w:type="default" r:id="rId10"/>
      <w:type w:val="nextPage"/>
      <w:pgSz w:w="11906" w:h="16838"/>
      <w:pgMar w:top="1985" w:right="1474" w:bottom="1474" w:left="1701" w:header="1361" w:footer="1134"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DFKai-SB">
    <w:altName w:val="Microsoft JhengHei Light"/>
    <w:panose1 w:val="03000509000000000000"/>
    <w:charset w:val="88"/>
    <w:family w:val="script"/>
    <w:pitch w:val="default"/>
    <w:sig w:usb0="00000000" w:usb1="00000000" w:usb2="00000016" w:usb3="00000000" w:csb0="0010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Fonts w:ascii="宋体" w:hAnsi="宋体"/>
        <w:sz w:val="21"/>
        <w:szCs w:val="21"/>
      </w:rPr>
    </w:pPr>
    <w:r>
      <w:rPr>
        <w:rFonts w:ascii="宋体" w:hAnsi="宋体"/>
        <w:sz w:val="21"/>
        <w:szCs w:val="21"/>
      </w:rPr>
      <w:fldChar w:fldCharType="begin"/>
    </w:r>
    <w:r>
      <w:rPr>
        <w:rStyle w:val="PageNumber"/>
        <w:rFonts w:ascii="宋体" w:hAnsi="宋体"/>
        <w:sz w:val="21"/>
        <w:szCs w:val="21"/>
      </w:rPr>
      <w:instrText xml:space="preserve">PAGE  </w:instrText>
    </w:r>
    <w:r>
      <w:rPr>
        <w:rFonts w:ascii="宋体" w:hAnsi="宋体"/>
        <w:sz w:val="21"/>
        <w:szCs w:val="21"/>
      </w:rPr>
      <w:fldChar w:fldCharType="separate"/>
    </w:r>
    <w:r>
      <w:rPr>
        <w:rStyle w:val="PageNumber"/>
        <w:rFonts w:ascii="宋体" w:hAnsi="宋体"/>
        <w:sz w:val="21"/>
        <w:szCs w:val="21"/>
      </w:rPr>
      <w:t>1</w:t>
    </w:r>
    <w:r>
      <w:rPr>
        <w:rFonts w:ascii="宋体" w:hAnsi="宋体"/>
        <w:sz w:val="21"/>
        <w:szCs w:val="21"/>
      </w:rPr>
      <w:fldChar w:fldCharType="end"/>
    </w:r>
  </w:p>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Fonts w:ascii="宋体" w:hAnsi="宋体"/>
        <w:sz w:val="21"/>
        <w:szCs w:val="21"/>
      </w:rPr>
    </w:pPr>
    <w:r>
      <w:rPr>
        <w:rFonts w:ascii="宋体" w:hAnsi="宋体"/>
        <w:sz w:val="21"/>
        <w:szCs w:val="21"/>
      </w:rPr>
      <w:fldChar w:fldCharType="begin"/>
    </w:r>
    <w:r>
      <w:rPr>
        <w:rStyle w:val="PageNumber"/>
        <w:rFonts w:ascii="宋体" w:hAnsi="宋体"/>
        <w:sz w:val="21"/>
        <w:szCs w:val="21"/>
      </w:rPr>
      <w:instrText xml:space="preserve">PAGE  </w:instrText>
    </w:r>
    <w:r>
      <w:rPr>
        <w:rFonts w:ascii="宋体" w:hAnsi="宋体"/>
        <w:sz w:val="21"/>
        <w:szCs w:val="21"/>
      </w:rPr>
      <w:fldChar w:fldCharType="separate"/>
    </w:r>
    <w:r>
      <w:rPr>
        <w:rStyle w:val="PageNumber"/>
        <w:rFonts w:ascii="宋体" w:hAnsi="宋体"/>
        <w:sz w:val="21"/>
        <w:szCs w:val="21"/>
      </w:rPr>
      <w:t>2</w:t>
    </w:r>
    <w:r>
      <w:rPr>
        <w:rFonts w:ascii="宋体" w:hAnsi="宋体"/>
        <w:sz w:val="21"/>
        <w:szCs w:val="21"/>
      </w:rPr>
      <w:fldChar w:fldCharType="end"/>
    </w:r>
  </w:p>
  <w:p>
    <w:pPr>
      <w:pStyle w:val="Foote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Fonts w:ascii="宋体" w:hAnsi="宋体"/>
        <w:sz w:val="21"/>
        <w:szCs w:val="21"/>
      </w:rPr>
    </w:pPr>
    <w:r>
      <w:rPr>
        <w:rFonts w:ascii="宋体" w:hAnsi="宋体"/>
        <w:sz w:val="21"/>
        <w:szCs w:val="21"/>
      </w:rPr>
      <w:fldChar w:fldCharType="begin"/>
    </w:r>
    <w:r>
      <w:rPr>
        <w:rStyle w:val="PageNumber"/>
        <w:rFonts w:ascii="宋体" w:hAnsi="宋体"/>
        <w:sz w:val="21"/>
        <w:szCs w:val="21"/>
      </w:rPr>
      <w:instrText xml:space="preserve">PAGE  </w:instrText>
    </w:r>
    <w:r>
      <w:rPr>
        <w:rFonts w:ascii="宋体" w:hAnsi="宋体"/>
        <w:sz w:val="21"/>
        <w:szCs w:val="21"/>
      </w:rPr>
      <w:fldChar w:fldCharType="separate"/>
    </w:r>
    <w:r>
      <w:rPr>
        <w:rStyle w:val="PageNumber"/>
        <w:rFonts w:ascii="宋体" w:hAnsi="宋体"/>
        <w:sz w:val="21"/>
        <w:szCs w:val="21"/>
      </w:rPr>
      <w:t>4</w:t>
    </w:r>
    <w:r>
      <w:rPr>
        <w:rFonts w:ascii="宋体" w:hAnsi="宋体"/>
        <w:sz w:val="21"/>
        <w:szCs w:val="21"/>
      </w:rPr>
      <w:fldChar w:fldCharType="end"/>
    </w:r>
  </w:p>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Fonts w:ascii="宋体" w:hAnsi="宋体"/>
        <w:sz w:val="21"/>
        <w:szCs w:val="21"/>
      </w:rPr>
    </w:pPr>
    <w:r>
      <w:rPr>
        <w:rFonts w:ascii="宋体" w:hAnsi="宋体"/>
        <w:sz w:val="21"/>
        <w:szCs w:val="21"/>
      </w:rPr>
      <w:fldChar w:fldCharType="begin"/>
    </w:r>
    <w:r>
      <w:rPr>
        <w:rStyle w:val="PageNumber"/>
        <w:rFonts w:ascii="宋体" w:hAnsi="宋体"/>
        <w:sz w:val="21"/>
        <w:szCs w:val="21"/>
      </w:rPr>
      <w:instrText xml:space="preserve">PAGE  </w:instrText>
    </w:r>
    <w:r>
      <w:rPr>
        <w:rFonts w:ascii="宋体" w:hAnsi="宋体"/>
        <w:sz w:val="21"/>
        <w:szCs w:val="21"/>
      </w:rPr>
      <w:fldChar w:fldCharType="separate"/>
    </w:r>
    <w:r>
      <w:rPr>
        <w:rStyle w:val="PageNumber"/>
        <w:rFonts w:ascii="宋体" w:hAnsi="宋体"/>
        <w:sz w:val="21"/>
        <w:szCs w:val="21"/>
      </w:rPr>
      <w:t>4</w:t>
    </w:r>
    <w:r>
      <w:rPr>
        <w:rFonts w:ascii="宋体" w:hAnsi="宋体"/>
        <w:sz w:val="21"/>
        <w:szCs w:val="21"/>
      </w:rPr>
      <w:fldChar w:fldCharType="end"/>
    </w:r>
  </w:p>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Fonts w:ascii="宋体" w:hAnsi="宋体"/>
        <w:sz w:val="21"/>
        <w:szCs w:val="21"/>
      </w:rPr>
    </w:pPr>
    <w:r>
      <w:rPr>
        <w:rFonts w:ascii="宋体" w:hAnsi="宋体"/>
        <w:sz w:val="21"/>
        <w:szCs w:val="21"/>
      </w:rPr>
      <w:fldChar w:fldCharType="begin"/>
    </w:r>
    <w:r>
      <w:rPr>
        <w:rStyle w:val="PageNumber"/>
        <w:rFonts w:ascii="宋体" w:hAnsi="宋体"/>
        <w:sz w:val="21"/>
        <w:szCs w:val="21"/>
      </w:rPr>
      <w:instrText xml:space="preserve">PAGE  </w:instrText>
    </w:r>
    <w:r>
      <w:rPr>
        <w:rFonts w:ascii="宋体" w:hAnsi="宋体"/>
        <w:sz w:val="21"/>
        <w:szCs w:val="21"/>
      </w:rPr>
      <w:fldChar w:fldCharType="separate"/>
    </w:r>
    <w:r>
      <w:rPr>
        <w:rStyle w:val="PageNumber"/>
        <w:rFonts w:ascii="宋体" w:hAnsi="宋体"/>
        <w:sz w:val="21"/>
        <w:szCs w:val="21"/>
      </w:rPr>
      <w:t>6</w:t>
    </w:r>
    <w:r>
      <w:rPr>
        <w:rFonts w:ascii="宋体" w:hAnsi="宋体"/>
        <w:sz w:val="21"/>
        <w:szCs w:val="21"/>
      </w:rPr>
      <w:fldChar w:fldCharType="end"/>
    </w:r>
  </w:p>
  <w:p>
    <w:pPr>
      <w:pStyle w:val="Footer"/>
      <w:tabs>
        <w:tab w:val="center" w:pos="4153"/>
        <w:tab w:val="right" w:pos="8306"/>
      </w:tabs>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0218"/>
    <w:rsid w:val="000025D2"/>
    <w:rsid w:val="00005C8E"/>
    <w:rsid w:val="00005ECB"/>
    <w:rsid w:val="0001143A"/>
    <w:rsid w:val="00011FFB"/>
    <w:rsid w:val="0002303F"/>
    <w:rsid w:val="00023D0C"/>
    <w:rsid w:val="00024BDE"/>
    <w:rsid w:val="00024C52"/>
    <w:rsid w:val="000255D4"/>
    <w:rsid w:val="00027811"/>
    <w:rsid w:val="00037A9A"/>
    <w:rsid w:val="00043FC3"/>
    <w:rsid w:val="00044868"/>
    <w:rsid w:val="00044ADD"/>
    <w:rsid w:val="000523B7"/>
    <w:rsid w:val="0006056A"/>
    <w:rsid w:val="00073B16"/>
    <w:rsid w:val="00073F26"/>
    <w:rsid w:val="00074674"/>
    <w:rsid w:val="00074B5A"/>
    <w:rsid w:val="00083DF8"/>
    <w:rsid w:val="0008548A"/>
    <w:rsid w:val="00086C3C"/>
    <w:rsid w:val="000919F2"/>
    <w:rsid w:val="00091ED6"/>
    <w:rsid w:val="00097481"/>
    <w:rsid w:val="0009790B"/>
    <w:rsid w:val="000A0E84"/>
    <w:rsid w:val="000A5086"/>
    <w:rsid w:val="000A6D41"/>
    <w:rsid w:val="000A7692"/>
    <w:rsid w:val="000A7B31"/>
    <w:rsid w:val="000B48CD"/>
    <w:rsid w:val="000B6D94"/>
    <w:rsid w:val="000C0D84"/>
    <w:rsid w:val="000D296E"/>
    <w:rsid w:val="000D5C18"/>
    <w:rsid w:val="000E591D"/>
    <w:rsid w:val="000E6FE0"/>
    <w:rsid w:val="000F0076"/>
    <w:rsid w:val="000F0538"/>
    <w:rsid w:val="000F09E0"/>
    <w:rsid w:val="000F1804"/>
    <w:rsid w:val="000F7FFA"/>
    <w:rsid w:val="001003EF"/>
    <w:rsid w:val="00100B78"/>
    <w:rsid w:val="00100E5B"/>
    <w:rsid w:val="00101304"/>
    <w:rsid w:val="001041C1"/>
    <w:rsid w:val="00104AE9"/>
    <w:rsid w:val="001107F0"/>
    <w:rsid w:val="00114740"/>
    <w:rsid w:val="00116B4C"/>
    <w:rsid w:val="001215CC"/>
    <w:rsid w:val="001231E0"/>
    <w:rsid w:val="0012660B"/>
    <w:rsid w:val="00126AE7"/>
    <w:rsid w:val="00127009"/>
    <w:rsid w:val="00130D4A"/>
    <w:rsid w:val="0013261E"/>
    <w:rsid w:val="00134A12"/>
    <w:rsid w:val="00134C56"/>
    <w:rsid w:val="00141CCA"/>
    <w:rsid w:val="001432A5"/>
    <w:rsid w:val="00144541"/>
    <w:rsid w:val="00145435"/>
    <w:rsid w:val="001459F8"/>
    <w:rsid w:val="00151C33"/>
    <w:rsid w:val="0015253D"/>
    <w:rsid w:val="0015529F"/>
    <w:rsid w:val="0015788C"/>
    <w:rsid w:val="00160824"/>
    <w:rsid w:val="00167FEA"/>
    <w:rsid w:val="00170475"/>
    <w:rsid w:val="00172A27"/>
    <w:rsid w:val="0018392A"/>
    <w:rsid w:val="00184CD4"/>
    <w:rsid w:val="001906D5"/>
    <w:rsid w:val="001919E1"/>
    <w:rsid w:val="001961D7"/>
    <w:rsid w:val="0019630D"/>
    <w:rsid w:val="001A04E8"/>
    <w:rsid w:val="001A3837"/>
    <w:rsid w:val="001A63E4"/>
    <w:rsid w:val="001B34E1"/>
    <w:rsid w:val="001C3A10"/>
    <w:rsid w:val="001C51E2"/>
    <w:rsid w:val="001C6E60"/>
    <w:rsid w:val="001D0852"/>
    <w:rsid w:val="001D5029"/>
    <w:rsid w:val="001D553E"/>
    <w:rsid w:val="001E406A"/>
    <w:rsid w:val="001E5991"/>
    <w:rsid w:val="001F2B7A"/>
    <w:rsid w:val="00206A42"/>
    <w:rsid w:val="00207607"/>
    <w:rsid w:val="0021026F"/>
    <w:rsid w:val="002126AA"/>
    <w:rsid w:val="002209BA"/>
    <w:rsid w:val="00226C9C"/>
    <w:rsid w:val="002305A3"/>
    <w:rsid w:val="002362D2"/>
    <w:rsid w:val="00242FC1"/>
    <w:rsid w:val="00246791"/>
    <w:rsid w:val="00250539"/>
    <w:rsid w:val="002554E8"/>
    <w:rsid w:val="0025640E"/>
    <w:rsid w:val="0026140F"/>
    <w:rsid w:val="00262D52"/>
    <w:rsid w:val="00264028"/>
    <w:rsid w:val="0026559C"/>
    <w:rsid w:val="00266686"/>
    <w:rsid w:val="002666AA"/>
    <w:rsid w:val="00267C19"/>
    <w:rsid w:val="00270261"/>
    <w:rsid w:val="00270C54"/>
    <w:rsid w:val="00277F1D"/>
    <w:rsid w:val="00281CA9"/>
    <w:rsid w:val="002954E6"/>
    <w:rsid w:val="0029739E"/>
    <w:rsid w:val="002B3B99"/>
    <w:rsid w:val="002C1447"/>
    <w:rsid w:val="002C1961"/>
    <w:rsid w:val="002D4FB2"/>
    <w:rsid w:val="002D69EA"/>
    <w:rsid w:val="002E1758"/>
    <w:rsid w:val="002E3B6B"/>
    <w:rsid w:val="002E7CD9"/>
    <w:rsid w:val="002F1322"/>
    <w:rsid w:val="002F1D8A"/>
    <w:rsid w:val="00302843"/>
    <w:rsid w:val="00303C1D"/>
    <w:rsid w:val="00306EF8"/>
    <w:rsid w:val="003116B0"/>
    <w:rsid w:val="00315AB9"/>
    <w:rsid w:val="00316F67"/>
    <w:rsid w:val="00321CC5"/>
    <w:rsid w:val="0032289C"/>
    <w:rsid w:val="0032720A"/>
    <w:rsid w:val="003301C9"/>
    <w:rsid w:val="00330F23"/>
    <w:rsid w:val="003314B4"/>
    <w:rsid w:val="0033272B"/>
    <w:rsid w:val="00340EF0"/>
    <w:rsid w:val="00341DE7"/>
    <w:rsid w:val="00344FC6"/>
    <w:rsid w:val="003463FE"/>
    <w:rsid w:val="0035054C"/>
    <w:rsid w:val="003540CB"/>
    <w:rsid w:val="0035797E"/>
    <w:rsid w:val="00362226"/>
    <w:rsid w:val="0036283F"/>
    <w:rsid w:val="00363DD3"/>
    <w:rsid w:val="0036424A"/>
    <w:rsid w:val="0036424C"/>
    <w:rsid w:val="00366D60"/>
    <w:rsid w:val="00373B21"/>
    <w:rsid w:val="0038020B"/>
    <w:rsid w:val="00382B07"/>
    <w:rsid w:val="00382BEB"/>
    <w:rsid w:val="00383396"/>
    <w:rsid w:val="003950E4"/>
    <w:rsid w:val="003977B8"/>
    <w:rsid w:val="00397C02"/>
    <w:rsid w:val="003A3A77"/>
    <w:rsid w:val="003A7849"/>
    <w:rsid w:val="003A7EE8"/>
    <w:rsid w:val="003B328E"/>
    <w:rsid w:val="003B4B78"/>
    <w:rsid w:val="003B5E10"/>
    <w:rsid w:val="003C36CE"/>
    <w:rsid w:val="003C56BA"/>
    <w:rsid w:val="003D0A34"/>
    <w:rsid w:val="003D60C5"/>
    <w:rsid w:val="003E0B31"/>
    <w:rsid w:val="003E1021"/>
    <w:rsid w:val="003E33D4"/>
    <w:rsid w:val="003F0605"/>
    <w:rsid w:val="003F424C"/>
    <w:rsid w:val="003F4CEE"/>
    <w:rsid w:val="003F6937"/>
    <w:rsid w:val="00400AE2"/>
    <w:rsid w:val="004013D8"/>
    <w:rsid w:val="0040186F"/>
    <w:rsid w:val="00411AA2"/>
    <w:rsid w:val="00422150"/>
    <w:rsid w:val="00426FD8"/>
    <w:rsid w:val="0043092E"/>
    <w:rsid w:val="0043492B"/>
    <w:rsid w:val="0043647C"/>
    <w:rsid w:val="004364CC"/>
    <w:rsid w:val="00437BDE"/>
    <w:rsid w:val="00441659"/>
    <w:rsid w:val="00441CE2"/>
    <w:rsid w:val="004458F3"/>
    <w:rsid w:val="00454C2A"/>
    <w:rsid w:val="00455A43"/>
    <w:rsid w:val="00455CCD"/>
    <w:rsid w:val="0045651D"/>
    <w:rsid w:val="004737A5"/>
    <w:rsid w:val="0047461A"/>
    <w:rsid w:val="00475775"/>
    <w:rsid w:val="004836A2"/>
    <w:rsid w:val="0048649E"/>
    <w:rsid w:val="004864E7"/>
    <w:rsid w:val="00486CC3"/>
    <w:rsid w:val="0049023D"/>
    <w:rsid w:val="004A634C"/>
    <w:rsid w:val="004A697A"/>
    <w:rsid w:val="004B07EB"/>
    <w:rsid w:val="004C01A9"/>
    <w:rsid w:val="004C25B2"/>
    <w:rsid w:val="004C3C45"/>
    <w:rsid w:val="004C4A72"/>
    <w:rsid w:val="004C7F21"/>
    <w:rsid w:val="004D12A4"/>
    <w:rsid w:val="004D1BAF"/>
    <w:rsid w:val="004D22B4"/>
    <w:rsid w:val="004D3C14"/>
    <w:rsid w:val="004D5F72"/>
    <w:rsid w:val="004E5CFA"/>
    <w:rsid w:val="004E7A8B"/>
    <w:rsid w:val="004F4713"/>
    <w:rsid w:val="004F6ADA"/>
    <w:rsid w:val="0050079C"/>
    <w:rsid w:val="00500A58"/>
    <w:rsid w:val="005031D7"/>
    <w:rsid w:val="0051153B"/>
    <w:rsid w:val="00511F3D"/>
    <w:rsid w:val="0051294F"/>
    <w:rsid w:val="005154C5"/>
    <w:rsid w:val="00515A2C"/>
    <w:rsid w:val="00515BAF"/>
    <w:rsid w:val="00522F3E"/>
    <w:rsid w:val="0052430E"/>
    <w:rsid w:val="0053088A"/>
    <w:rsid w:val="00532EFE"/>
    <w:rsid w:val="005331DC"/>
    <w:rsid w:val="005379FF"/>
    <w:rsid w:val="005412B6"/>
    <w:rsid w:val="005427D0"/>
    <w:rsid w:val="00550F4A"/>
    <w:rsid w:val="00557334"/>
    <w:rsid w:val="00561D6B"/>
    <w:rsid w:val="005625E6"/>
    <w:rsid w:val="00563CBB"/>
    <w:rsid w:val="00566E34"/>
    <w:rsid w:val="005674EC"/>
    <w:rsid w:val="00570B63"/>
    <w:rsid w:val="005719F3"/>
    <w:rsid w:val="00576B60"/>
    <w:rsid w:val="0058202E"/>
    <w:rsid w:val="00586574"/>
    <w:rsid w:val="00591AB7"/>
    <w:rsid w:val="00592518"/>
    <w:rsid w:val="0059317D"/>
    <w:rsid w:val="0059719F"/>
    <w:rsid w:val="005A0309"/>
    <w:rsid w:val="005A40D6"/>
    <w:rsid w:val="005A6245"/>
    <w:rsid w:val="005B2820"/>
    <w:rsid w:val="005B5680"/>
    <w:rsid w:val="005B75C6"/>
    <w:rsid w:val="005C1164"/>
    <w:rsid w:val="005C40BD"/>
    <w:rsid w:val="005D05AE"/>
    <w:rsid w:val="005D1065"/>
    <w:rsid w:val="005D32DA"/>
    <w:rsid w:val="005E0B57"/>
    <w:rsid w:val="005E2D6E"/>
    <w:rsid w:val="005F1789"/>
    <w:rsid w:val="005F4604"/>
    <w:rsid w:val="005F4AEE"/>
    <w:rsid w:val="005F57C4"/>
    <w:rsid w:val="005F63D8"/>
    <w:rsid w:val="005F759D"/>
    <w:rsid w:val="005F799A"/>
    <w:rsid w:val="00605C71"/>
    <w:rsid w:val="00606D28"/>
    <w:rsid w:val="00611888"/>
    <w:rsid w:val="00615A75"/>
    <w:rsid w:val="00627233"/>
    <w:rsid w:val="00631889"/>
    <w:rsid w:val="00631A55"/>
    <w:rsid w:val="00633699"/>
    <w:rsid w:val="00643A77"/>
    <w:rsid w:val="006475C9"/>
    <w:rsid w:val="006636B7"/>
    <w:rsid w:val="00664832"/>
    <w:rsid w:val="00670899"/>
    <w:rsid w:val="006716B9"/>
    <w:rsid w:val="006767F6"/>
    <w:rsid w:val="00683540"/>
    <w:rsid w:val="00684AFB"/>
    <w:rsid w:val="00685C82"/>
    <w:rsid w:val="006931CE"/>
    <w:rsid w:val="0069353B"/>
    <w:rsid w:val="006A3A93"/>
    <w:rsid w:val="006A4E3B"/>
    <w:rsid w:val="006B020F"/>
    <w:rsid w:val="006B7875"/>
    <w:rsid w:val="006C04C5"/>
    <w:rsid w:val="006C74FE"/>
    <w:rsid w:val="006D27F1"/>
    <w:rsid w:val="006D2AFC"/>
    <w:rsid w:val="006D39F1"/>
    <w:rsid w:val="006E4664"/>
    <w:rsid w:val="006F6EFB"/>
    <w:rsid w:val="00700B8F"/>
    <w:rsid w:val="00700FAA"/>
    <w:rsid w:val="00703EF5"/>
    <w:rsid w:val="00710BC1"/>
    <w:rsid w:val="0072118F"/>
    <w:rsid w:val="007248A9"/>
    <w:rsid w:val="0072760E"/>
    <w:rsid w:val="007310AA"/>
    <w:rsid w:val="00733C89"/>
    <w:rsid w:val="0073419B"/>
    <w:rsid w:val="0073544C"/>
    <w:rsid w:val="007445C4"/>
    <w:rsid w:val="00744B0A"/>
    <w:rsid w:val="00744C90"/>
    <w:rsid w:val="0074633C"/>
    <w:rsid w:val="00754286"/>
    <w:rsid w:val="00754DED"/>
    <w:rsid w:val="00763837"/>
    <w:rsid w:val="00766A76"/>
    <w:rsid w:val="00770EE0"/>
    <w:rsid w:val="00776C89"/>
    <w:rsid w:val="00780EE7"/>
    <w:rsid w:val="00784BBB"/>
    <w:rsid w:val="0078633F"/>
    <w:rsid w:val="007901D1"/>
    <w:rsid w:val="00795F61"/>
    <w:rsid w:val="00797863"/>
    <w:rsid w:val="00797D22"/>
    <w:rsid w:val="007A0975"/>
    <w:rsid w:val="007A292E"/>
    <w:rsid w:val="007A35F5"/>
    <w:rsid w:val="007A521D"/>
    <w:rsid w:val="007B75E1"/>
    <w:rsid w:val="007B761D"/>
    <w:rsid w:val="007B7E22"/>
    <w:rsid w:val="007C178E"/>
    <w:rsid w:val="007C1B26"/>
    <w:rsid w:val="007C38C4"/>
    <w:rsid w:val="007C68C3"/>
    <w:rsid w:val="007C6BBC"/>
    <w:rsid w:val="007C7C7A"/>
    <w:rsid w:val="007D28A8"/>
    <w:rsid w:val="007D374B"/>
    <w:rsid w:val="007D5B9E"/>
    <w:rsid w:val="007D625C"/>
    <w:rsid w:val="007D73F4"/>
    <w:rsid w:val="007E3AD1"/>
    <w:rsid w:val="007E7A37"/>
    <w:rsid w:val="007F08B5"/>
    <w:rsid w:val="007F135A"/>
    <w:rsid w:val="007F7D60"/>
    <w:rsid w:val="00813764"/>
    <w:rsid w:val="008208DB"/>
    <w:rsid w:val="00824121"/>
    <w:rsid w:val="00824568"/>
    <w:rsid w:val="00826178"/>
    <w:rsid w:val="00827A3C"/>
    <w:rsid w:val="00827C07"/>
    <w:rsid w:val="008327DA"/>
    <w:rsid w:val="0083762C"/>
    <w:rsid w:val="008416D4"/>
    <w:rsid w:val="00845091"/>
    <w:rsid w:val="00845B89"/>
    <w:rsid w:val="00850C00"/>
    <w:rsid w:val="00851FD2"/>
    <w:rsid w:val="00852523"/>
    <w:rsid w:val="00865947"/>
    <w:rsid w:val="00865A6A"/>
    <w:rsid w:val="0086720D"/>
    <w:rsid w:val="008774FE"/>
    <w:rsid w:val="0088303D"/>
    <w:rsid w:val="00893E21"/>
    <w:rsid w:val="00896C1D"/>
    <w:rsid w:val="008A0B5B"/>
    <w:rsid w:val="008B4AD3"/>
    <w:rsid w:val="008C719A"/>
    <w:rsid w:val="008D2A4D"/>
    <w:rsid w:val="008D487A"/>
    <w:rsid w:val="008E0866"/>
    <w:rsid w:val="008E32C7"/>
    <w:rsid w:val="008E5FFC"/>
    <w:rsid w:val="008F0A46"/>
    <w:rsid w:val="008F5479"/>
    <w:rsid w:val="00901CE0"/>
    <w:rsid w:val="00904E9D"/>
    <w:rsid w:val="00912C1C"/>
    <w:rsid w:val="00925AB9"/>
    <w:rsid w:val="009301B3"/>
    <w:rsid w:val="00932348"/>
    <w:rsid w:val="009344B4"/>
    <w:rsid w:val="009345E6"/>
    <w:rsid w:val="009360C1"/>
    <w:rsid w:val="009422AE"/>
    <w:rsid w:val="00951DDE"/>
    <w:rsid w:val="009525FD"/>
    <w:rsid w:val="00953D57"/>
    <w:rsid w:val="00954B45"/>
    <w:rsid w:val="009638CB"/>
    <w:rsid w:val="00965D3E"/>
    <w:rsid w:val="009660A8"/>
    <w:rsid w:val="009674B6"/>
    <w:rsid w:val="00967B0F"/>
    <w:rsid w:val="0097018C"/>
    <w:rsid w:val="00971D0C"/>
    <w:rsid w:val="0097662C"/>
    <w:rsid w:val="00977E8B"/>
    <w:rsid w:val="00980AD5"/>
    <w:rsid w:val="009847E7"/>
    <w:rsid w:val="0099009F"/>
    <w:rsid w:val="009A2BBB"/>
    <w:rsid w:val="009A3E1F"/>
    <w:rsid w:val="009A449E"/>
    <w:rsid w:val="009A4F92"/>
    <w:rsid w:val="009A6D5C"/>
    <w:rsid w:val="009B1F56"/>
    <w:rsid w:val="009C1CC9"/>
    <w:rsid w:val="009D3AB3"/>
    <w:rsid w:val="009D47D8"/>
    <w:rsid w:val="009E274B"/>
    <w:rsid w:val="009E4D05"/>
    <w:rsid w:val="009F393A"/>
    <w:rsid w:val="009F5BBE"/>
    <w:rsid w:val="00A00C44"/>
    <w:rsid w:val="00A10D4E"/>
    <w:rsid w:val="00A13E81"/>
    <w:rsid w:val="00A13EC7"/>
    <w:rsid w:val="00A165CD"/>
    <w:rsid w:val="00A1776F"/>
    <w:rsid w:val="00A22292"/>
    <w:rsid w:val="00A42A13"/>
    <w:rsid w:val="00A441B4"/>
    <w:rsid w:val="00A45400"/>
    <w:rsid w:val="00A45B8B"/>
    <w:rsid w:val="00A5040B"/>
    <w:rsid w:val="00A572F3"/>
    <w:rsid w:val="00A6021F"/>
    <w:rsid w:val="00A61883"/>
    <w:rsid w:val="00A635D5"/>
    <w:rsid w:val="00A64FB4"/>
    <w:rsid w:val="00A65A90"/>
    <w:rsid w:val="00A73374"/>
    <w:rsid w:val="00A73388"/>
    <w:rsid w:val="00A73FB0"/>
    <w:rsid w:val="00A77B39"/>
    <w:rsid w:val="00A80A5E"/>
    <w:rsid w:val="00A80D21"/>
    <w:rsid w:val="00A849A1"/>
    <w:rsid w:val="00A85779"/>
    <w:rsid w:val="00A87FD3"/>
    <w:rsid w:val="00A92898"/>
    <w:rsid w:val="00A9742B"/>
    <w:rsid w:val="00AA01E4"/>
    <w:rsid w:val="00AA47A2"/>
    <w:rsid w:val="00AA6BF5"/>
    <w:rsid w:val="00AB1AF7"/>
    <w:rsid w:val="00AB4F38"/>
    <w:rsid w:val="00AC015F"/>
    <w:rsid w:val="00AC2896"/>
    <w:rsid w:val="00AC2BE7"/>
    <w:rsid w:val="00AC7646"/>
    <w:rsid w:val="00AD0B43"/>
    <w:rsid w:val="00AD309E"/>
    <w:rsid w:val="00AD41CF"/>
    <w:rsid w:val="00AD4D03"/>
    <w:rsid w:val="00AD57A5"/>
    <w:rsid w:val="00AD6F9E"/>
    <w:rsid w:val="00AD7560"/>
    <w:rsid w:val="00AE0CE3"/>
    <w:rsid w:val="00AE2C03"/>
    <w:rsid w:val="00AE3183"/>
    <w:rsid w:val="00AF1AF3"/>
    <w:rsid w:val="00AF370E"/>
    <w:rsid w:val="00AF4233"/>
    <w:rsid w:val="00AF5845"/>
    <w:rsid w:val="00B00634"/>
    <w:rsid w:val="00B01755"/>
    <w:rsid w:val="00B109E1"/>
    <w:rsid w:val="00B12CF9"/>
    <w:rsid w:val="00B152A0"/>
    <w:rsid w:val="00B1586D"/>
    <w:rsid w:val="00B20032"/>
    <w:rsid w:val="00B226DC"/>
    <w:rsid w:val="00B25504"/>
    <w:rsid w:val="00B25ACE"/>
    <w:rsid w:val="00B3174F"/>
    <w:rsid w:val="00B40AA5"/>
    <w:rsid w:val="00B42C34"/>
    <w:rsid w:val="00B45D64"/>
    <w:rsid w:val="00B46C31"/>
    <w:rsid w:val="00B54089"/>
    <w:rsid w:val="00B6476C"/>
    <w:rsid w:val="00B64DA5"/>
    <w:rsid w:val="00B67B64"/>
    <w:rsid w:val="00B816F9"/>
    <w:rsid w:val="00B8363C"/>
    <w:rsid w:val="00B83849"/>
    <w:rsid w:val="00BA5547"/>
    <w:rsid w:val="00BA785F"/>
    <w:rsid w:val="00BA7EAD"/>
    <w:rsid w:val="00BB265E"/>
    <w:rsid w:val="00BC4487"/>
    <w:rsid w:val="00BC4665"/>
    <w:rsid w:val="00BC4A89"/>
    <w:rsid w:val="00BC6EE5"/>
    <w:rsid w:val="00BC7E64"/>
    <w:rsid w:val="00BD3DD9"/>
    <w:rsid w:val="00BE2B77"/>
    <w:rsid w:val="00BE6A64"/>
    <w:rsid w:val="00BF2A11"/>
    <w:rsid w:val="00C04D5C"/>
    <w:rsid w:val="00C0584B"/>
    <w:rsid w:val="00C066CF"/>
    <w:rsid w:val="00C07C80"/>
    <w:rsid w:val="00C10246"/>
    <w:rsid w:val="00C1466E"/>
    <w:rsid w:val="00C14F96"/>
    <w:rsid w:val="00C155B6"/>
    <w:rsid w:val="00C175B2"/>
    <w:rsid w:val="00C209AF"/>
    <w:rsid w:val="00C21562"/>
    <w:rsid w:val="00C22DB1"/>
    <w:rsid w:val="00C24CE6"/>
    <w:rsid w:val="00C27189"/>
    <w:rsid w:val="00C31009"/>
    <w:rsid w:val="00C36B10"/>
    <w:rsid w:val="00C43D01"/>
    <w:rsid w:val="00C448FF"/>
    <w:rsid w:val="00C45AFE"/>
    <w:rsid w:val="00C50069"/>
    <w:rsid w:val="00C52559"/>
    <w:rsid w:val="00C56EF5"/>
    <w:rsid w:val="00C57C0C"/>
    <w:rsid w:val="00C7435F"/>
    <w:rsid w:val="00C80EE9"/>
    <w:rsid w:val="00C85D54"/>
    <w:rsid w:val="00C86FCE"/>
    <w:rsid w:val="00C87530"/>
    <w:rsid w:val="00C91E82"/>
    <w:rsid w:val="00CA3C44"/>
    <w:rsid w:val="00CB053B"/>
    <w:rsid w:val="00CB13EB"/>
    <w:rsid w:val="00CB7F8C"/>
    <w:rsid w:val="00CC033D"/>
    <w:rsid w:val="00CC1D7A"/>
    <w:rsid w:val="00CC4772"/>
    <w:rsid w:val="00CC4FA1"/>
    <w:rsid w:val="00CC5FC0"/>
    <w:rsid w:val="00CC724D"/>
    <w:rsid w:val="00CC7563"/>
    <w:rsid w:val="00CD1811"/>
    <w:rsid w:val="00CD484A"/>
    <w:rsid w:val="00CD7C40"/>
    <w:rsid w:val="00CE15E4"/>
    <w:rsid w:val="00CE23C2"/>
    <w:rsid w:val="00CF594B"/>
    <w:rsid w:val="00CF7922"/>
    <w:rsid w:val="00D0251C"/>
    <w:rsid w:val="00D045C3"/>
    <w:rsid w:val="00D04EE8"/>
    <w:rsid w:val="00D055B8"/>
    <w:rsid w:val="00D05C85"/>
    <w:rsid w:val="00D07554"/>
    <w:rsid w:val="00D16077"/>
    <w:rsid w:val="00D25959"/>
    <w:rsid w:val="00D322EB"/>
    <w:rsid w:val="00D333AF"/>
    <w:rsid w:val="00D34CA5"/>
    <w:rsid w:val="00D34EB8"/>
    <w:rsid w:val="00D40DC1"/>
    <w:rsid w:val="00D424F2"/>
    <w:rsid w:val="00D439CD"/>
    <w:rsid w:val="00D461C4"/>
    <w:rsid w:val="00D509B7"/>
    <w:rsid w:val="00D50D7C"/>
    <w:rsid w:val="00D50E4A"/>
    <w:rsid w:val="00D5165C"/>
    <w:rsid w:val="00D5223C"/>
    <w:rsid w:val="00D53D75"/>
    <w:rsid w:val="00D54D2C"/>
    <w:rsid w:val="00D6669D"/>
    <w:rsid w:val="00D674C8"/>
    <w:rsid w:val="00D72ECC"/>
    <w:rsid w:val="00D77C2C"/>
    <w:rsid w:val="00D80691"/>
    <w:rsid w:val="00D82B53"/>
    <w:rsid w:val="00D82BD1"/>
    <w:rsid w:val="00D92518"/>
    <w:rsid w:val="00D9771A"/>
    <w:rsid w:val="00DA4128"/>
    <w:rsid w:val="00DA6529"/>
    <w:rsid w:val="00DB1C9E"/>
    <w:rsid w:val="00DC0C88"/>
    <w:rsid w:val="00DC28CB"/>
    <w:rsid w:val="00DC292E"/>
    <w:rsid w:val="00DC38B9"/>
    <w:rsid w:val="00DD0D1B"/>
    <w:rsid w:val="00DD3449"/>
    <w:rsid w:val="00DD5658"/>
    <w:rsid w:val="00DD7897"/>
    <w:rsid w:val="00DE37A1"/>
    <w:rsid w:val="00DF3B5B"/>
    <w:rsid w:val="00DF3C39"/>
    <w:rsid w:val="00DF42F4"/>
    <w:rsid w:val="00DF5024"/>
    <w:rsid w:val="00DF718B"/>
    <w:rsid w:val="00E013FB"/>
    <w:rsid w:val="00E0157E"/>
    <w:rsid w:val="00E03BAB"/>
    <w:rsid w:val="00E06C75"/>
    <w:rsid w:val="00E21A8D"/>
    <w:rsid w:val="00E22C17"/>
    <w:rsid w:val="00E22DB8"/>
    <w:rsid w:val="00E235A7"/>
    <w:rsid w:val="00E270CE"/>
    <w:rsid w:val="00E30A25"/>
    <w:rsid w:val="00E33A99"/>
    <w:rsid w:val="00E33C0D"/>
    <w:rsid w:val="00E349A9"/>
    <w:rsid w:val="00E35234"/>
    <w:rsid w:val="00E379D3"/>
    <w:rsid w:val="00E432E5"/>
    <w:rsid w:val="00E45303"/>
    <w:rsid w:val="00E503A2"/>
    <w:rsid w:val="00E538E5"/>
    <w:rsid w:val="00E556DA"/>
    <w:rsid w:val="00E6408D"/>
    <w:rsid w:val="00E73421"/>
    <w:rsid w:val="00E73907"/>
    <w:rsid w:val="00E812B1"/>
    <w:rsid w:val="00E83689"/>
    <w:rsid w:val="00E90310"/>
    <w:rsid w:val="00E973C6"/>
    <w:rsid w:val="00EA0960"/>
    <w:rsid w:val="00EA0DA9"/>
    <w:rsid w:val="00EA2767"/>
    <w:rsid w:val="00EA53AE"/>
    <w:rsid w:val="00EA5F53"/>
    <w:rsid w:val="00EC0FFC"/>
    <w:rsid w:val="00EC18F2"/>
    <w:rsid w:val="00EC3A76"/>
    <w:rsid w:val="00ED0E5C"/>
    <w:rsid w:val="00ED298C"/>
    <w:rsid w:val="00ED661F"/>
    <w:rsid w:val="00EE4C0C"/>
    <w:rsid w:val="00EE6CCD"/>
    <w:rsid w:val="00EF2709"/>
    <w:rsid w:val="00EF2ED5"/>
    <w:rsid w:val="00EF4821"/>
    <w:rsid w:val="00F0606B"/>
    <w:rsid w:val="00F102C3"/>
    <w:rsid w:val="00F1421F"/>
    <w:rsid w:val="00F160E1"/>
    <w:rsid w:val="00F2029E"/>
    <w:rsid w:val="00F23920"/>
    <w:rsid w:val="00F24EC1"/>
    <w:rsid w:val="00F250E7"/>
    <w:rsid w:val="00F30BE8"/>
    <w:rsid w:val="00F3468C"/>
    <w:rsid w:val="00F418C1"/>
    <w:rsid w:val="00F44DE4"/>
    <w:rsid w:val="00F4526A"/>
    <w:rsid w:val="00F477B5"/>
    <w:rsid w:val="00F555D7"/>
    <w:rsid w:val="00F55644"/>
    <w:rsid w:val="00F61EDF"/>
    <w:rsid w:val="00F632BE"/>
    <w:rsid w:val="00F656EC"/>
    <w:rsid w:val="00F65C13"/>
    <w:rsid w:val="00F70E49"/>
    <w:rsid w:val="00F7114A"/>
    <w:rsid w:val="00F7147D"/>
    <w:rsid w:val="00F72B40"/>
    <w:rsid w:val="00F75111"/>
    <w:rsid w:val="00F76DFA"/>
    <w:rsid w:val="00F77330"/>
    <w:rsid w:val="00F7753C"/>
    <w:rsid w:val="00F80C11"/>
    <w:rsid w:val="00F866AC"/>
    <w:rsid w:val="00F903E1"/>
    <w:rsid w:val="00F93D3A"/>
    <w:rsid w:val="00F948DD"/>
    <w:rsid w:val="00F95D90"/>
    <w:rsid w:val="00F96FAB"/>
    <w:rsid w:val="00FA48C4"/>
    <w:rsid w:val="00FA608D"/>
    <w:rsid w:val="00FB0A7F"/>
    <w:rsid w:val="00FB1D2D"/>
    <w:rsid w:val="00FB71A5"/>
    <w:rsid w:val="00FC136A"/>
    <w:rsid w:val="00FC55EF"/>
    <w:rsid w:val="00FD109E"/>
    <w:rsid w:val="00FD34A9"/>
    <w:rsid w:val="00FD364D"/>
    <w:rsid w:val="00FD5BED"/>
    <w:rsid w:val="00FE1AD4"/>
    <w:rsid w:val="00FE33FC"/>
    <w:rsid w:val="00FE36A4"/>
    <w:rsid w:val="00FE4AA2"/>
    <w:rsid w:val="00FE56F9"/>
    <w:rsid w:val="00FE5838"/>
    <w:rsid w:val="00FE6AF2"/>
    <w:rsid w:val="00FF3FD3"/>
    <w:rsid w:val="00FF5024"/>
    <w:rsid w:val="00FF5D77"/>
    <w:rsid w:val="16683A2D"/>
    <w:rsid w:val="17745B92"/>
    <w:rsid w:val="22DA6FAA"/>
    <w:rsid w:val="25BA7B34"/>
    <w:rsid w:val="482E17EF"/>
    <w:rsid w:val="55DD35DC"/>
    <w:rsid w:val="580C45AD"/>
    <w:rsid w:val="6D0E188B"/>
    <w:rsid w:val="77EC096E"/>
    <w:rsid w:val="7D397DE9"/>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qFormat="1"/>
    <w:lsdException w:name="header" w:semiHidden="0" w:uiPriority="0" w:unhideWhenUsed="0" w:qFormat="1"/>
    <w:lsdException w:name="footer" w:semiHidden="0" w:unhideWhenUsed="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1" w:qFormat="1"/>
    <w:lsdException w:name="Body Text" w:semiHidden="0" w:uiPriority="0" w:unhideWhenUsed="0" w:qFormat="1"/>
    <w:lsdException w:name="Body Text Indent" w:semiHidden="0" w:unhideWhenUsed="0" w:qFormat="1"/>
    <w:lsdException w:name="Subtitle" w:semiHidden="0" w:uiPriority="11" w:unhideWhenUsed="0" w:qFormat="1"/>
    <w:lsdException w:name="Date" w:semiHidden="0" w:uiPriority="0" w:unhideWhenUsed="0" w:qFormat="1"/>
    <w:lsdException w:name="Body Text First Indent 2" w:semiHidden="0" w:unhideWhenUsed="0" w:qFormat="1"/>
    <w:lsdException w:name="Hyperlink" w:semiHidden="0" w:unhideWhenUsed="0" w:qFormat="1"/>
    <w:lsdException w:name="Strong" w:semiHidden="0" w:uiPriority="0" w:unhideWhenUsed="0" w:qFormat="1"/>
    <w:lsdException w:name="Emphasis" w:semiHidden="0" w:uiPriority="20" w:unhideWhenUsed="0" w:qFormat="1"/>
    <w:lsdException w:name="Normal (Web)" w:semiHidden="0" w:unhideWhenUsed="0" w:qFormat="1"/>
    <w:lsdException w:name="HTML Preformatted" w:semiHidden="0" w:unhideWhenUsed="0" w:qFormat="1"/>
    <w:lsdException w:name="Normal Table" w:semiHidden="0" w:qFormat="1"/>
    <w:lsdException w:name="annotation subject" w:semiHidden="0" w:qFormat="1"/>
    <w:lsdException w:name="Balloon Text" w:semiHidden="0"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qFormat/>
    <w:pPr>
      <w:widowControl w:val="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spacing w:afterLines="100" w:line="440" w:lineRule="exact"/>
      <w:jc w:val="center"/>
      <w:outlineLvl w:val="0"/>
    </w:pPr>
    <w:rPr>
      <w:rFonts w:eastAsia="黑体"/>
      <w:b/>
      <w:bCs/>
      <w:spacing w:val="10"/>
      <w:kern w:val="44"/>
      <w:sz w:val="32"/>
      <w:szCs w:val="44"/>
    </w:rPr>
  </w:style>
  <w:style w:type="paragraph" w:styleId="Heading2">
    <w:name w:val="heading 2"/>
    <w:basedOn w:val="Normal"/>
    <w:next w:val="Normal"/>
    <w:qFormat/>
    <w:pPr>
      <w:keepNext/>
      <w:keepLines/>
      <w:spacing w:beforeLines="100" w:afterLines="50" w:line="440" w:lineRule="exact"/>
      <w:jc w:val="left"/>
      <w:outlineLvl w:val="1"/>
    </w:pPr>
    <w:rPr>
      <w:rFonts w:ascii="Arial" w:eastAsia="黑体" w:hAnsi="Arial"/>
      <w:b/>
      <w:bCs/>
      <w:spacing w:val="10"/>
      <w:sz w:val="28"/>
      <w:szCs w:val="32"/>
    </w:rPr>
  </w:style>
  <w:style w:type="paragraph" w:styleId="Heading3">
    <w:name w:val="heading 3"/>
    <w:basedOn w:val="Normal"/>
    <w:next w:val="Normal"/>
    <w:qFormat/>
    <w:pPr>
      <w:keepNext/>
      <w:keepLines/>
      <w:spacing w:beforeLines="100" w:afterLines="50" w:line="440" w:lineRule="exact"/>
      <w:jc w:val="left"/>
      <w:outlineLvl w:val="2"/>
    </w:pPr>
    <w:rPr>
      <w:rFonts w:eastAsia="黑体"/>
      <w:b/>
      <w:bCs/>
      <w:spacing w:val="10"/>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NormalIndent">
    <w:name w:val="Normal Indent"/>
    <w:basedOn w:val="Normal"/>
    <w:uiPriority w:val="99"/>
    <w:unhideWhenUsed/>
    <w:qFormat/>
    <w:pPr>
      <w:tabs>
        <w:tab w:val="left" w:pos="377"/>
      </w:tabs>
      <w:ind w:firstLine="420"/>
    </w:p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rPr>
      <w:kern w:val="2"/>
      <w:sz w:val="21"/>
      <w:szCs w:val="24"/>
    </w:rPr>
  </w:style>
  <w:style w:type="paragraph" w:styleId="BodyText">
    <w:name w:val="Body Text"/>
    <w:basedOn w:val="Normal"/>
    <w:next w:val="Normal"/>
    <w:qFormat/>
    <w:pPr>
      <w:spacing w:after="120"/>
    </w:pPr>
  </w:style>
  <w:style w:type="paragraph" w:styleId="BodyTextIndent">
    <w:name w:val="Body Text Indent"/>
    <w:basedOn w:val="Normal"/>
    <w:uiPriority w:val="99"/>
    <w:qFormat/>
    <w:pPr>
      <w:spacing w:after="120"/>
      <w:ind w:left="420" w:leftChars="200"/>
    </w:pPr>
  </w:style>
  <w:style w:type="paragraph" w:styleId="TOC3">
    <w:name w:val="toc 3"/>
    <w:basedOn w:val="Normal"/>
    <w:next w:val="Normal"/>
    <w:uiPriority w:val="39"/>
    <w:qFormat/>
    <w:pPr>
      <w:spacing w:line="440" w:lineRule="exact"/>
      <w:ind w:left="400" w:leftChars="400"/>
    </w:pPr>
  </w:style>
  <w:style w:type="paragraph" w:styleId="Date">
    <w:name w:val="Date"/>
    <w:basedOn w:val="Normal"/>
    <w:next w:val="Normal"/>
    <w:qFormat/>
    <w:pPr>
      <w:ind w:left="100" w:leftChars="2500"/>
    </w:pPr>
  </w:style>
  <w:style w:type="paragraph" w:styleId="BalloonText">
    <w:name w:val="Balloon Text"/>
    <w:basedOn w:val="Normal"/>
    <w:link w:val="a0"/>
    <w:uiPriority w:val="99"/>
    <w:unhideWhenUsed/>
    <w:qFormat/>
    <w:rPr>
      <w:sz w:val="18"/>
      <w:szCs w:val="18"/>
    </w:rPr>
  </w:style>
  <w:style w:type="character" w:customStyle="1" w:styleId="a0">
    <w:name w:val="批注框文本 字符"/>
    <w:link w:val="BalloonText"/>
    <w:uiPriority w:val="99"/>
    <w:semiHidden/>
    <w:qFormat/>
    <w:rPr>
      <w:kern w:val="2"/>
      <w:sz w:val="18"/>
      <w:szCs w:val="18"/>
    </w:rPr>
  </w:style>
  <w:style w:type="paragraph" w:styleId="Footer">
    <w:name w:val="footer"/>
    <w:basedOn w:val="Normal"/>
    <w:link w:val="a1"/>
    <w:uiPriority w:val="99"/>
    <w:qFormat/>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qFormat/>
    <w:rPr>
      <w:kern w:val="2"/>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8721"/>
      </w:tabs>
      <w:spacing w:line="440" w:lineRule="exact"/>
    </w:pPr>
    <w:rPr>
      <w:sz w:val="28"/>
      <w:shd w:val="clear" w:color="auto" w:fill="FFFFFF"/>
    </w:rPr>
  </w:style>
  <w:style w:type="paragraph" w:styleId="TOC2">
    <w:name w:val="toc 2"/>
    <w:basedOn w:val="Normal"/>
    <w:next w:val="Normal"/>
    <w:uiPriority w:val="39"/>
    <w:qFormat/>
    <w:pPr>
      <w:spacing w:line="440" w:lineRule="exact"/>
      <w:ind w:left="200" w:leftChars="200"/>
    </w:pPr>
  </w:style>
  <w:style w:type="paragraph" w:styleId="HTMLPreformatted">
    <w:name w:val="HTML Preformatted"/>
    <w:basedOn w:val="Normal"/>
    <w:link w:val="HTM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kern w:val="0"/>
      <w:szCs w:val="21"/>
    </w:rPr>
  </w:style>
  <w:style w:type="character" w:customStyle="1" w:styleId="HTML">
    <w:name w:val="HTML 预设格式 字符"/>
    <w:link w:val="HTMLPreformatted"/>
    <w:uiPriority w:val="99"/>
    <w:qFormat/>
    <w:rPr>
      <w:rFonts w:ascii="Arial" w:hAnsi="Arial" w:cs="Arial"/>
      <w:sz w:val="21"/>
      <w:szCs w:val="21"/>
    </w:rPr>
  </w:style>
  <w:style w:type="paragraph" w:styleId="NormalWeb">
    <w:name w:val="Normal (Web)"/>
    <w:basedOn w:val="Normal"/>
    <w:uiPriority w:val="99"/>
    <w:qFormat/>
    <w:pPr>
      <w:widowControl/>
      <w:jc w:val="left"/>
    </w:pPr>
    <w:rPr>
      <w:rFonts w:ascii="宋体" w:hAnsi="宋体" w:cs="宋体"/>
      <w:kern w:val="0"/>
      <w:sz w:val="18"/>
      <w:szCs w:val="18"/>
    </w:rPr>
  </w:style>
  <w:style w:type="paragraph" w:styleId="CommentSubject">
    <w:name w:val="annotation subject"/>
    <w:basedOn w:val="CommentText"/>
    <w:next w:val="CommentText"/>
    <w:link w:val="a2"/>
    <w:uiPriority w:val="99"/>
    <w:unhideWhenUsed/>
    <w:qFormat/>
    <w:rPr>
      <w:b/>
      <w:bCs/>
    </w:rPr>
  </w:style>
  <w:style w:type="character" w:customStyle="1" w:styleId="a2">
    <w:name w:val="批注主题 字符"/>
    <w:basedOn w:val="a"/>
    <w:link w:val="CommentSubject"/>
    <w:uiPriority w:val="99"/>
    <w:semiHidden/>
    <w:qFormat/>
    <w:rPr>
      <w:b/>
      <w:bCs/>
      <w:kern w:val="2"/>
      <w:sz w:val="21"/>
      <w:szCs w:val="24"/>
    </w:rPr>
  </w:style>
  <w:style w:type="paragraph" w:styleId="BodyTextFirstIndent2">
    <w:name w:val="Body Text First Indent 2"/>
    <w:basedOn w:val="BodyTextIndent"/>
    <w:uiPriority w:val="99"/>
    <w:qFormat/>
    <w:pPr>
      <w:ind w:firstLine="420" w:firstLineChars="2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Hyperlink">
    <w:name w:val="Hyperlink"/>
    <w:uiPriority w:val="99"/>
    <w:qFormat/>
    <w:rPr>
      <w:color w:val="FF0000"/>
      <w:u w:val="single"/>
    </w:rPr>
  </w:style>
  <w:style w:type="character" w:styleId="CommentReference">
    <w:name w:val="annotation reference"/>
    <w:basedOn w:val="DefaultParagraphFont"/>
    <w:uiPriority w:val="99"/>
    <w:unhideWhenUsed/>
    <w:qFormat/>
    <w:rPr>
      <w:sz w:val="21"/>
      <w:szCs w:val="21"/>
    </w:rPr>
  </w:style>
  <w:style w:type="character" w:customStyle="1" w:styleId="Char">
    <w:name w:val="正文内容 Char"/>
    <w:link w:val="a3"/>
    <w:qFormat/>
    <w:rPr>
      <w:rFonts w:eastAsia="宋体"/>
      <w:kern w:val="2"/>
      <w:sz w:val="24"/>
      <w:szCs w:val="24"/>
      <w:lang w:val="en-US" w:eastAsia="zh-CN" w:bidi="ar-SA"/>
    </w:rPr>
  </w:style>
  <w:style w:type="paragraph" w:customStyle="1" w:styleId="a3">
    <w:name w:val="正文内容"/>
    <w:basedOn w:val="Normal"/>
    <w:link w:val="Char"/>
    <w:qFormat/>
    <w:pPr>
      <w:spacing w:line="400" w:lineRule="atLeast"/>
      <w:ind w:firstLine="200" w:firstLineChars="200"/>
    </w:pPr>
  </w:style>
  <w:style w:type="paragraph" w:customStyle="1" w:styleId="04">
    <w:name w:val="04 一、( )"/>
    <w:basedOn w:val="BodyText"/>
    <w:qFormat/>
    <w:pPr>
      <w:spacing w:before="100" w:beforeAutospacing="1" w:after="100" w:afterAutospacing="1" w:line="520" w:lineRule="exact"/>
      <w:ind w:firstLine="560" w:firstLineChars="200"/>
      <w:jc w:val="left"/>
      <w:outlineLvl w:val="1"/>
    </w:pPr>
    <w:rPr>
      <w:rFonts w:ascii="DFKai-SB" w:eastAsia="DFKai-SB" w:hAnsi="DFKai-SB"/>
      <w:sz w:val="28"/>
      <w:lang w:eastAsia="zh-TW"/>
    </w:rPr>
  </w:style>
  <w:style w:type="paragraph" w:customStyle="1" w:styleId="03">
    <w:name w:val="03 一、帶下文"/>
    <w:basedOn w:val="Normal"/>
    <w:qFormat/>
    <w:pPr>
      <w:spacing w:before="100" w:beforeAutospacing="1" w:line="640" w:lineRule="exact"/>
      <w:ind w:firstLine="301" w:firstLineChars="100"/>
      <w:outlineLvl w:val="0"/>
    </w:pPr>
    <w:rPr>
      <w:rFonts w:ascii="宋体" w:hAnsi="宋体"/>
      <w:b/>
      <w:color w:val="FF0000"/>
      <w:spacing w:val="10"/>
      <w:sz w:val="28"/>
      <w:szCs w:val="28"/>
    </w:rPr>
  </w:style>
  <w:style w:type="paragraph" w:customStyle="1" w:styleId="030">
    <w:name w:val="03 一、下文"/>
    <w:basedOn w:val="Normal"/>
    <w:qFormat/>
    <w:pPr>
      <w:spacing w:line="520" w:lineRule="exact"/>
      <w:ind w:firstLine="400" w:firstLineChars="200"/>
    </w:pPr>
    <w:rPr>
      <w:rFonts w:ascii="DFKai-SB" w:eastAsia="DFKai-SB" w:hAnsi="DFKai-SB"/>
      <w:sz w:val="28"/>
      <w:lang w:eastAsia="zh-TW"/>
    </w:rPr>
  </w:style>
  <w:style w:type="paragraph" w:customStyle="1" w:styleId="04-3">
    <w:name w:val="04-3 ㄧ、( )下文"/>
    <w:basedOn w:val="Normal"/>
    <w:qFormat/>
    <w:pPr>
      <w:spacing w:after="100" w:afterAutospacing="1" w:line="520" w:lineRule="exact"/>
      <w:ind w:left="1200" w:leftChars="500"/>
    </w:pPr>
    <w:rPr>
      <w:rFonts w:ascii="DFKai-SB" w:eastAsia="DFKai-SB" w:hAnsi="DFKai-SB"/>
      <w:sz w:val="28"/>
      <w:lang w:eastAsia="zh-TW"/>
    </w:rPr>
  </w:style>
  <w:style w:type="paragraph" w:customStyle="1" w:styleId="04-41">
    <w:name w:val="04-4 一、( ) 1."/>
    <w:basedOn w:val="Normal"/>
    <w:qFormat/>
    <w:pPr>
      <w:spacing w:before="100" w:beforeAutospacing="1"/>
      <w:ind w:left="1080" w:leftChars="450"/>
      <w:jc w:val="left"/>
    </w:pPr>
    <w:rPr>
      <w:rFonts w:eastAsia="DFKai-SB"/>
      <w:sz w:val="28"/>
      <w:lang w:eastAsia="zh-TW"/>
    </w:rPr>
  </w:style>
  <w:style w:type="paragraph" w:customStyle="1" w:styleId="Style25">
    <w:name w:val="_Style 25"/>
    <w:basedOn w:val="Normal"/>
    <w:qFormat/>
    <w:pPr>
      <w:widowControl/>
      <w:spacing w:after="160" w:line="240" w:lineRule="exact"/>
      <w:jc w:val="left"/>
    </w:pPr>
    <w:rPr>
      <w:szCs w:val="20"/>
    </w:rPr>
  </w:style>
  <w:style w:type="paragraph" w:customStyle="1" w:styleId="a4">
    <w:name w:val="a"/>
    <w:basedOn w:val="Normal"/>
    <w:qFormat/>
    <w:pPr>
      <w:widowControl/>
      <w:spacing w:before="100" w:beforeAutospacing="1" w:after="100" w:afterAutospacing="1"/>
      <w:jc w:val="left"/>
    </w:pPr>
    <w:rPr>
      <w:rFonts w:ascii="宋体" w:hAnsi="宋体" w:cs="宋体"/>
      <w:kern w:val="0"/>
    </w:rPr>
  </w:style>
  <w:style w:type="character" w:customStyle="1" w:styleId="apple-converted-space">
    <w:name w:val="apple-converted-space"/>
    <w:basedOn w:val="DefaultParagraphFont"/>
    <w:qFormat/>
  </w:style>
  <w:style w:type="paragraph" w:customStyle="1" w:styleId="a10">
    <w:name w:val="a1"/>
    <w:basedOn w:val="Normal"/>
    <w:qFormat/>
    <w:pPr>
      <w:widowControl/>
      <w:spacing w:before="100" w:beforeAutospacing="1" w:after="100" w:afterAutospacing="1"/>
      <w:jc w:val="left"/>
    </w:pPr>
    <w:rPr>
      <w:rFonts w:ascii="宋体" w:hAnsi="宋体" w:cs="宋体"/>
      <w:kern w:val="0"/>
    </w:rPr>
  </w:style>
  <w:style w:type="paragraph" w:customStyle="1" w:styleId="a5">
    <w:name w:val="a5"/>
    <w:basedOn w:val="Normal"/>
    <w:qFormat/>
    <w:pPr>
      <w:widowControl/>
      <w:spacing w:before="100" w:beforeAutospacing="1" w:after="100" w:afterAutospacing="1"/>
      <w:jc w:val="left"/>
    </w:pPr>
    <w:rPr>
      <w:rFonts w:ascii="宋体" w:hAnsi="宋体" w:cs="宋体"/>
      <w:kern w:val="0"/>
    </w:rPr>
  </w:style>
  <w:style w:type="table" w:customStyle="1" w:styleId="-11">
    <w:name w:val="浅色底纹 - 强调文字颜色 11"/>
    <w:basedOn w:val="TableNormal"/>
    <w:uiPriority w:val="60"/>
    <w:qFormat/>
    <w:rPr>
      <w:color w:val="365F91"/>
    </w:rPr>
    <w:tblPr>
      <w:tblBorders>
        <w:top w:val="single" w:sz="8" w:space="0" w:color="4F81BD"/>
        <w:left w:val="none" w:sz="0" w:space="0" w:color="auto"/>
        <w:bottom w:val="single" w:sz="8" w:space="0" w:color="4F81BD"/>
        <w:right w:val="none" w:sz="0" w:space="0" w:color="auto"/>
        <w:insideH w:val="none" w:sz="0" w:space="0" w:color="auto"/>
        <w:insideV w:val="none" w:sz="0" w:space="0" w:color="auto"/>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
    <w:name w:val="浅色列表1"/>
    <w:basedOn w:val="TableNormal"/>
    <w:uiPriority w:val="61"/>
    <w:qFormat/>
    <w:tblPr>
      <w:tblBorders>
        <w:top w:val="single" w:sz="8" w:space="0" w:color="000000"/>
        <w:left w:val="single" w:sz="8" w:space="0" w:color="000000"/>
        <w:bottom w:val="single" w:sz="8" w:space="0" w:color="000000"/>
        <w:right w:val="single" w:sz="8" w:space="0" w:color="000000"/>
        <w:insideH w:val="none" w:sz="0" w:space="0" w:color="auto"/>
        <w:insideV w:val="none" w:sz="0" w:space="0" w:color="auto"/>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11">
    <w:name w:val="中等深浅底纹 11"/>
    <w:basedOn w:val="TableNormal"/>
    <w:uiPriority w:val="63"/>
    <w:qFormat/>
    <w:tblPr>
      <w:tblBorders>
        <w:top w:val="single" w:sz="8" w:space="0" w:color="404040"/>
        <w:left w:val="single" w:sz="8" w:space="0" w:color="404040"/>
        <w:bottom w:val="single" w:sz="8" w:space="0" w:color="404040"/>
        <w:right w:val="single" w:sz="8" w:space="0" w:color="404040"/>
        <w:insideH w:val="single" w:sz="8" w:space="0" w:color="404040"/>
        <w:insideV w:val="none" w:sz="0" w:space="0" w:color="auto"/>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band2Horz">
      <w:tblPr/>
      <w:tcPr>
        <w:tcBorders>
          <w:top w:val="nil"/>
          <w:left w:val="nil"/>
          <w:bottom w:val="nil"/>
          <w:right w:val="nil"/>
          <w:insideH w:val="nil"/>
          <w:insideV w:val="nil"/>
          <w:tl2br w:val="nil"/>
          <w:tr2bl w:val="nil"/>
        </w:tcBorders>
      </w:tcPr>
    </w:tblStylePr>
  </w:style>
  <w:style w:type="table" w:customStyle="1" w:styleId="1-11">
    <w:name w:val="中等深浅底纹 1 - 强调文字颜色 11"/>
    <w:basedOn w:val="TableNormal"/>
    <w:uiPriority w:val="63"/>
    <w:qFormat/>
    <w:tblPr>
      <w:tblBorders>
        <w:top w:val="single" w:sz="8" w:space="0" w:color="7BA0CD"/>
        <w:left w:val="single" w:sz="8" w:space="0" w:color="7BA0CD"/>
        <w:bottom w:val="single" w:sz="8" w:space="0" w:color="7BA0CD"/>
        <w:right w:val="single" w:sz="8" w:space="0" w:color="7BA0CD"/>
        <w:insideH w:val="single" w:sz="8" w:space="0" w:color="7BA0CD"/>
        <w:insideV w:val="none" w:sz="0" w:space="0" w:color="auto"/>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character" w:styleId="PlaceholderText">
    <w:name w:val="Placeholder Text"/>
    <w:basedOn w:val="DefaultParagraphFont"/>
    <w:uiPriority w:val="99"/>
    <w:semiHidden/>
    <w:qFormat/>
    <w:rPr>
      <w:color w:val="808080"/>
    </w:rPr>
  </w:style>
  <w:style w:type="paragraph" w:styleId="NoSpacing">
    <w:name w:val="No Spacing"/>
    <w:uiPriority w:val="1"/>
    <w:qFormat/>
    <w:pPr>
      <w:widowControl w:val="0"/>
      <w:jc w:val="both"/>
    </w:pPr>
    <w:rPr>
      <w:rFonts w:ascii="Times New Roman" w:eastAsia="宋体" w:hAnsi="Times New Roman" w:cs="Times New Roman"/>
      <w:kern w:val="2"/>
      <w:sz w:val="24"/>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hyperlink" Target="https://d.book118.com/98804307210300602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157259040</TotalTime>
  <Pages>7</Pages>
  <Words>11810</Words>
  <Characters>12573</Characters>
  <Application>Microsoft Office Word</Application>
  <DocSecurity>0</DocSecurity>
  <Lines>130</Lines>
  <Paragraphs>36</Paragraphs>
  <ScaleCrop>false</ScaleCrop>
  <Company>China</Company>
  <LinksUpToDate>false</LinksUpToDate>
  <CharactersWithSpaces>12728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毕业（设计）论文题目：员工的士气－企业的命脉</dc:title>
  <dc:creator>微软用户</dc:creator>
  <cp:lastModifiedBy>ABEEL</cp:lastModifiedBy>
  <cp:revision>10</cp:revision>
  <cp:lastPrinted>2016-05-04T01:15:00Z</cp:lastPrinted>
  <dcterms:created xsi:type="dcterms:W3CDTF">2021-11-30T08:45:00Z</dcterms:created>
  <dcterms:modified xsi:type="dcterms:W3CDTF">2023-11-08T16:19:45Z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CA0FA4455A6C410B8CE674CFDBC9F14A_13</vt:lpwstr>
  </property>
  <property fmtid="{D5CDD505-2E9C-101B-9397-08002B2CF9AE}" pid="3" name="KSOProductBuildVer">
    <vt:lpwstr>2052-12.1.0.15933</vt:lpwstr>
  </property>
</Properties>
</file>