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地下空间开发项目计划设计方案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96" w:history="1">
        <w:r>
          <w:rPr>
            <w:rFonts w:ascii="仿宋" w:eastAsia="仿宋" w:hAnsi="仿宋" w:cs="仿宋" w:hint="eastAsia"/>
            <w:lang w:eastAsia="zh-CN"/>
          </w:rPr>
          <w:t>概论</w:t>
        </w:r>
        <w:r>
          <w:tab/>
        </w:r>
        <w:r>
          <w:fldChar w:fldCharType="begin"/>
        </w:r>
        <w:r>
          <w:instrText xml:space="preserve"> PAGEREF _Toc12996 \h </w:instrText>
        </w:r>
        <w:r>
          <w:fldChar w:fldCharType="separate"/>
        </w:r>
        <w:r>
          <w:t>3</w:t>
        </w:r>
        <w:r>
          <w:fldChar w:fldCharType="end"/>
        </w:r>
      </w:hyperlink>
    </w:p>
    <w:p>
      <w:pPr>
        <w:pStyle w:val="TOC1"/>
        <w:tabs>
          <w:tab w:val="right" w:leader="dot" w:pos="8306"/>
        </w:tabs>
      </w:pPr>
      <w:hyperlink w:anchor="_Toc1643" w:history="1">
        <w:r>
          <w:rPr>
            <w:rFonts w:ascii="仿宋" w:eastAsia="仿宋" w:hAnsi="仿宋" w:cs="仿宋" w:hint="eastAsia"/>
            <w:lang w:eastAsia="zh-CN"/>
          </w:rPr>
          <w:t>一、地下空间开发项目绩效评估</w:t>
        </w:r>
        <w:r>
          <w:tab/>
        </w:r>
        <w:r>
          <w:fldChar w:fldCharType="begin"/>
        </w:r>
        <w:r>
          <w:instrText xml:space="preserve"> PAGEREF _Toc1643 \h </w:instrText>
        </w:r>
        <w:r>
          <w:fldChar w:fldCharType="separate"/>
        </w:r>
        <w:r>
          <w:t>3</w:t>
        </w:r>
        <w:r>
          <w:fldChar w:fldCharType="end"/>
        </w:r>
      </w:hyperlink>
    </w:p>
    <w:p>
      <w:pPr>
        <w:pStyle w:val="TOC2"/>
        <w:tabs>
          <w:tab w:val="right" w:leader="dot" w:pos="8306"/>
        </w:tabs>
      </w:pPr>
      <w:hyperlink w:anchor="_Toc21251" w:history="1">
        <w:r>
          <w:rPr>
            <w:rFonts w:ascii="仿宋" w:eastAsia="仿宋" w:hAnsi="仿宋" w:cs="仿宋" w:hint="eastAsia"/>
            <w:lang w:eastAsia="zh-CN"/>
          </w:rPr>
          <w:t>(一)、绩效评估指标</w:t>
        </w:r>
        <w:r>
          <w:tab/>
        </w:r>
        <w:r>
          <w:fldChar w:fldCharType="begin"/>
        </w:r>
        <w:r>
          <w:instrText xml:space="preserve"> PAGEREF _Toc21251 \h </w:instrText>
        </w:r>
        <w:r>
          <w:fldChar w:fldCharType="separate"/>
        </w:r>
        <w:r>
          <w:t>3</w:t>
        </w:r>
        <w:r>
          <w:fldChar w:fldCharType="end"/>
        </w:r>
      </w:hyperlink>
    </w:p>
    <w:p>
      <w:pPr>
        <w:pStyle w:val="TOC2"/>
        <w:tabs>
          <w:tab w:val="right" w:leader="dot" w:pos="8306"/>
        </w:tabs>
      </w:pPr>
      <w:hyperlink w:anchor="_Toc29502" w:history="1">
        <w:r>
          <w:rPr>
            <w:rFonts w:ascii="仿宋" w:eastAsia="仿宋" w:hAnsi="仿宋" w:cs="仿宋" w:hint="eastAsia"/>
            <w:lang w:eastAsia="zh-CN"/>
          </w:rPr>
          <w:t>(二)、绩效评估方法</w:t>
        </w:r>
        <w:r>
          <w:tab/>
        </w:r>
        <w:r>
          <w:fldChar w:fldCharType="begin"/>
        </w:r>
        <w:r>
          <w:instrText xml:space="preserve"> PAGEREF _Toc29502 \h </w:instrText>
        </w:r>
        <w:r>
          <w:fldChar w:fldCharType="separate"/>
        </w:r>
        <w:r>
          <w:t>4</w:t>
        </w:r>
        <w:r>
          <w:fldChar w:fldCharType="end"/>
        </w:r>
      </w:hyperlink>
    </w:p>
    <w:p>
      <w:pPr>
        <w:pStyle w:val="TOC2"/>
        <w:tabs>
          <w:tab w:val="right" w:leader="dot" w:pos="8306"/>
        </w:tabs>
      </w:pPr>
      <w:hyperlink w:anchor="_Toc10873" w:history="1">
        <w:r>
          <w:rPr>
            <w:rFonts w:ascii="仿宋" w:eastAsia="仿宋" w:hAnsi="仿宋" w:cs="仿宋" w:hint="eastAsia"/>
            <w:lang w:eastAsia="zh-CN"/>
          </w:rPr>
          <w:t>(三)、绩效评估周期</w:t>
        </w:r>
        <w:r>
          <w:tab/>
        </w:r>
        <w:r>
          <w:fldChar w:fldCharType="begin"/>
        </w:r>
        <w:r>
          <w:instrText xml:space="preserve"> PAGEREF _Toc10873 \h </w:instrText>
        </w:r>
        <w:r>
          <w:fldChar w:fldCharType="separate"/>
        </w:r>
        <w:r>
          <w:t>5</w:t>
        </w:r>
        <w:r>
          <w:fldChar w:fldCharType="end"/>
        </w:r>
      </w:hyperlink>
    </w:p>
    <w:p>
      <w:pPr>
        <w:pStyle w:val="TOC1"/>
        <w:tabs>
          <w:tab w:val="right" w:leader="dot" w:pos="8306"/>
        </w:tabs>
      </w:pPr>
      <w:hyperlink w:anchor="_Toc32567" w:history="1">
        <w:r>
          <w:rPr>
            <w:rFonts w:ascii="仿宋" w:eastAsia="仿宋" w:hAnsi="仿宋" w:cs="仿宋" w:hint="eastAsia"/>
            <w:lang w:eastAsia="zh-CN"/>
          </w:rPr>
          <w:t>二、市场分析、调研</w:t>
        </w:r>
        <w:r>
          <w:tab/>
        </w:r>
        <w:r>
          <w:fldChar w:fldCharType="begin"/>
        </w:r>
        <w:r>
          <w:instrText xml:space="preserve"> PAGEREF _Toc32567 \h </w:instrText>
        </w:r>
        <w:r>
          <w:fldChar w:fldCharType="separate"/>
        </w:r>
        <w:r>
          <w:t>6</w:t>
        </w:r>
        <w:r>
          <w:fldChar w:fldCharType="end"/>
        </w:r>
      </w:hyperlink>
    </w:p>
    <w:p>
      <w:pPr>
        <w:pStyle w:val="TOC2"/>
        <w:tabs>
          <w:tab w:val="right" w:leader="dot" w:pos="8306"/>
        </w:tabs>
      </w:pPr>
      <w:hyperlink w:anchor="_Toc2846" w:history="1">
        <w:r>
          <w:rPr>
            <w:rFonts w:ascii="仿宋" w:eastAsia="仿宋" w:hAnsi="仿宋" w:cs="仿宋" w:hint="eastAsia"/>
            <w:lang w:eastAsia="zh-CN"/>
          </w:rPr>
          <w:t>(一)、地下空间开发行业分析</w:t>
        </w:r>
        <w:r>
          <w:tab/>
        </w:r>
        <w:r>
          <w:fldChar w:fldCharType="begin"/>
        </w:r>
        <w:r>
          <w:instrText xml:space="preserve"> PAGEREF _Toc2846 \h </w:instrText>
        </w:r>
        <w:r>
          <w:fldChar w:fldCharType="separate"/>
        </w:r>
        <w:r>
          <w:t>6</w:t>
        </w:r>
        <w:r>
          <w:fldChar w:fldCharType="end"/>
        </w:r>
      </w:hyperlink>
    </w:p>
    <w:p>
      <w:pPr>
        <w:pStyle w:val="TOC2"/>
        <w:tabs>
          <w:tab w:val="right" w:leader="dot" w:pos="8306"/>
        </w:tabs>
      </w:pPr>
      <w:hyperlink w:anchor="_Toc7348" w:history="1">
        <w:r>
          <w:rPr>
            <w:rFonts w:ascii="仿宋" w:eastAsia="仿宋" w:hAnsi="仿宋" w:cs="仿宋" w:hint="eastAsia"/>
            <w:lang w:eastAsia="zh-CN"/>
          </w:rPr>
          <w:t>(二)、地下空间开发市场分析预测</w:t>
        </w:r>
        <w:r>
          <w:tab/>
        </w:r>
        <w:r>
          <w:fldChar w:fldCharType="begin"/>
        </w:r>
        <w:r>
          <w:instrText xml:space="preserve"> PAGEREF _Toc7348 \h </w:instrText>
        </w:r>
        <w:r>
          <w:fldChar w:fldCharType="separate"/>
        </w:r>
        <w:r>
          <w:t>7</w:t>
        </w:r>
        <w:r>
          <w:fldChar w:fldCharType="end"/>
        </w:r>
      </w:hyperlink>
    </w:p>
    <w:p>
      <w:pPr>
        <w:pStyle w:val="TOC1"/>
        <w:tabs>
          <w:tab w:val="right" w:leader="dot" w:pos="8306"/>
        </w:tabs>
      </w:pPr>
      <w:hyperlink w:anchor="_Toc3325" w:history="1">
        <w:r>
          <w:rPr>
            <w:rFonts w:ascii="仿宋" w:eastAsia="仿宋" w:hAnsi="仿宋" w:cs="仿宋" w:hint="eastAsia"/>
            <w:lang w:eastAsia="zh-CN"/>
          </w:rPr>
          <w:t>三、地下空间开发项目文档管理</w:t>
        </w:r>
        <w:r>
          <w:tab/>
        </w:r>
        <w:r>
          <w:fldChar w:fldCharType="begin"/>
        </w:r>
        <w:r>
          <w:instrText xml:space="preserve"> PAGEREF _Toc3325 \h </w:instrText>
        </w:r>
        <w:r>
          <w:fldChar w:fldCharType="separate"/>
        </w:r>
        <w:r>
          <w:t>8</w:t>
        </w:r>
        <w:r>
          <w:fldChar w:fldCharType="end"/>
        </w:r>
      </w:hyperlink>
    </w:p>
    <w:p>
      <w:pPr>
        <w:pStyle w:val="TOC2"/>
        <w:tabs>
          <w:tab w:val="right" w:leader="dot" w:pos="8306"/>
        </w:tabs>
      </w:pPr>
      <w:hyperlink w:anchor="_Toc15922" w:history="1">
        <w:r>
          <w:rPr>
            <w:rFonts w:ascii="仿宋" w:eastAsia="仿宋" w:hAnsi="仿宋" w:cs="仿宋" w:hint="eastAsia"/>
            <w:lang w:eastAsia="zh-CN"/>
          </w:rPr>
          <w:t>(一)、文档编制与审查</w:t>
        </w:r>
        <w:r>
          <w:tab/>
        </w:r>
        <w:r>
          <w:fldChar w:fldCharType="begin"/>
        </w:r>
        <w:r>
          <w:instrText xml:space="preserve"> PAGEREF _Toc15922 \h </w:instrText>
        </w:r>
        <w:r>
          <w:fldChar w:fldCharType="separate"/>
        </w:r>
        <w:r>
          <w:t>8</w:t>
        </w:r>
        <w:r>
          <w:fldChar w:fldCharType="end"/>
        </w:r>
      </w:hyperlink>
    </w:p>
    <w:p>
      <w:pPr>
        <w:pStyle w:val="TOC2"/>
        <w:tabs>
          <w:tab w:val="right" w:leader="dot" w:pos="8306"/>
        </w:tabs>
      </w:pPr>
      <w:hyperlink w:anchor="_Toc4307" w:history="1">
        <w:r>
          <w:rPr>
            <w:rFonts w:ascii="仿宋" w:eastAsia="仿宋" w:hAnsi="仿宋" w:cs="仿宋" w:hint="eastAsia"/>
            <w:lang w:eastAsia="zh-CN"/>
          </w:rPr>
          <w:t>(二)、文档发布与分发</w:t>
        </w:r>
        <w:r>
          <w:tab/>
        </w:r>
        <w:r>
          <w:fldChar w:fldCharType="begin"/>
        </w:r>
        <w:r>
          <w:instrText xml:space="preserve"> PAGEREF _Toc4307 \h </w:instrText>
        </w:r>
        <w:r>
          <w:fldChar w:fldCharType="separate"/>
        </w:r>
        <w:r>
          <w:t>9</w:t>
        </w:r>
        <w:r>
          <w:fldChar w:fldCharType="end"/>
        </w:r>
      </w:hyperlink>
    </w:p>
    <w:p>
      <w:pPr>
        <w:pStyle w:val="TOC2"/>
        <w:tabs>
          <w:tab w:val="right" w:leader="dot" w:pos="8306"/>
        </w:tabs>
      </w:pPr>
      <w:hyperlink w:anchor="_Toc24804" w:history="1">
        <w:r>
          <w:rPr>
            <w:rFonts w:ascii="仿宋" w:eastAsia="仿宋" w:hAnsi="仿宋" w:cs="仿宋" w:hint="eastAsia"/>
            <w:lang w:eastAsia="zh-CN"/>
          </w:rPr>
          <w:t>(三)、文档存档与归档</w:t>
        </w:r>
        <w:r>
          <w:tab/>
        </w:r>
        <w:r>
          <w:fldChar w:fldCharType="begin"/>
        </w:r>
        <w:r>
          <w:instrText xml:space="preserve"> PAGEREF _Toc24804 \h </w:instrText>
        </w:r>
        <w:r>
          <w:fldChar w:fldCharType="separate"/>
        </w:r>
        <w:r>
          <w:t>10</w:t>
        </w:r>
        <w:r>
          <w:fldChar w:fldCharType="end"/>
        </w:r>
      </w:hyperlink>
    </w:p>
    <w:p>
      <w:pPr>
        <w:pStyle w:val="TOC1"/>
        <w:tabs>
          <w:tab w:val="right" w:leader="dot" w:pos="8306"/>
        </w:tabs>
      </w:pPr>
      <w:hyperlink w:anchor="_Toc26822" w:history="1">
        <w:r>
          <w:rPr>
            <w:rFonts w:ascii="仿宋" w:eastAsia="仿宋" w:hAnsi="仿宋" w:cs="仿宋" w:hint="eastAsia"/>
            <w:lang w:eastAsia="zh-CN"/>
          </w:rPr>
          <w:t>四、地下空间开发项目土建工程</w:t>
        </w:r>
        <w:r>
          <w:tab/>
        </w:r>
        <w:r>
          <w:fldChar w:fldCharType="begin"/>
        </w:r>
        <w:r>
          <w:instrText xml:space="preserve"> PAGEREF _Toc26822 \h </w:instrText>
        </w:r>
        <w:r>
          <w:fldChar w:fldCharType="separate"/>
        </w:r>
        <w:r>
          <w:t>11</w:t>
        </w:r>
        <w:r>
          <w:fldChar w:fldCharType="end"/>
        </w:r>
      </w:hyperlink>
    </w:p>
    <w:p>
      <w:pPr>
        <w:pStyle w:val="TOC2"/>
        <w:tabs>
          <w:tab w:val="right" w:leader="dot" w:pos="8306"/>
        </w:tabs>
      </w:pPr>
      <w:hyperlink w:anchor="_Toc14606" w:history="1">
        <w:r>
          <w:rPr>
            <w:rFonts w:ascii="仿宋" w:eastAsia="仿宋" w:hAnsi="仿宋" w:cs="仿宋" w:hint="eastAsia"/>
            <w:lang w:eastAsia="zh-CN"/>
          </w:rPr>
          <w:t>(一)、建筑工程设计原则</w:t>
        </w:r>
        <w:r>
          <w:tab/>
        </w:r>
        <w:r>
          <w:fldChar w:fldCharType="begin"/>
        </w:r>
        <w:r>
          <w:instrText xml:space="preserve"> PAGEREF _Toc14606 \h </w:instrText>
        </w:r>
        <w:r>
          <w:fldChar w:fldCharType="separate"/>
        </w:r>
        <w:r>
          <w:t>11</w:t>
        </w:r>
        <w:r>
          <w:fldChar w:fldCharType="end"/>
        </w:r>
      </w:hyperlink>
    </w:p>
    <w:p>
      <w:pPr>
        <w:pStyle w:val="TOC2"/>
        <w:tabs>
          <w:tab w:val="right" w:leader="dot" w:pos="8306"/>
        </w:tabs>
      </w:pPr>
      <w:hyperlink w:anchor="_Toc24541" w:history="1">
        <w:r>
          <w:rPr>
            <w:rFonts w:ascii="仿宋" w:eastAsia="仿宋" w:hAnsi="仿宋" w:cs="仿宋" w:hint="eastAsia"/>
            <w:lang w:eastAsia="zh-CN"/>
          </w:rPr>
          <w:t>(二)、土建工程设计年限及安全等级</w:t>
        </w:r>
        <w:r>
          <w:tab/>
        </w:r>
        <w:r>
          <w:fldChar w:fldCharType="begin"/>
        </w:r>
        <w:r>
          <w:instrText xml:space="preserve"> PAGEREF _Toc24541 \h </w:instrText>
        </w:r>
        <w:r>
          <w:fldChar w:fldCharType="separate"/>
        </w:r>
        <w:r>
          <w:t>12</w:t>
        </w:r>
        <w:r>
          <w:fldChar w:fldCharType="end"/>
        </w:r>
      </w:hyperlink>
    </w:p>
    <w:p>
      <w:pPr>
        <w:pStyle w:val="TOC2"/>
        <w:tabs>
          <w:tab w:val="right" w:leader="dot" w:pos="8306"/>
        </w:tabs>
      </w:pPr>
      <w:hyperlink w:anchor="_Toc30247" w:history="1">
        <w:r>
          <w:rPr>
            <w:rFonts w:ascii="仿宋" w:eastAsia="仿宋" w:hAnsi="仿宋" w:cs="仿宋" w:hint="eastAsia"/>
            <w:lang w:eastAsia="zh-CN"/>
          </w:rPr>
          <w:t>(三)、建筑工程设计总体要求</w:t>
        </w:r>
        <w:r>
          <w:tab/>
        </w:r>
        <w:r>
          <w:fldChar w:fldCharType="begin"/>
        </w:r>
        <w:r>
          <w:instrText xml:space="preserve"> PAGEREF _Toc30247 \h </w:instrText>
        </w:r>
        <w:r>
          <w:fldChar w:fldCharType="separate"/>
        </w:r>
        <w:r>
          <w:t>14</w:t>
        </w:r>
        <w:r>
          <w:fldChar w:fldCharType="end"/>
        </w:r>
      </w:hyperlink>
    </w:p>
    <w:p>
      <w:pPr>
        <w:pStyle w:val="TOC2"/>
        <w:tabs>
          <w:tab w:val="right" w:leader="dot" w:pos="8306"/>
        </w:tabs>
      </w:pPr>
      <w:hyperlink w:anchor="_Toc24088" w:history="1">
        <w:r>
          <w:rPr>
            <w:rFonts w:ascii="仿宋" w:eastAsia="仿宋" w:hAnsi="仿宋" w:cs="仿宋" w:hint="eastAsia"/>
            <w:lang w:eastAsia="zh-CN"/>
          </w:rPr>
          <w:t>(四)、土建工程建设指标</w:t>
        </w:r>
        <w:r>
          <w:tab/>
        </w:r>
        <w:r>
          <w:fldChar w:fldCharType="begin"/>
        </w:r>
        <w:r>
          <w:instrText xml:space="preserve"> PAGEREF _Toc24088 \h </w:instrText>
        </w:r>
        <w:r>
          <w:fldChar w:fldCharType="separate"/>
        </w:r>
        <w:r>
          <w:t>14</w:t>
        </w:r>
        <w:r>
          <w:fldChar w:fldCharType="end"/>
        </w:r>
      </w:hyperlink>
    </w:p>
    <w:p>
      <w:pPr>
        <w:pStyle w:val="TOC1"/>
        <w:tabs>
          <w:tab w:val="right" w:leader="dot" w:pos="8306"/>
        </w:tabs>
      </w:pPr>
      <w:hyperlink w:anchor="_Toc1289" w:history="1">
        <w:r>
          <w:rPr>
            <w:rFonts w:ascii="仿宋" w:eastAsia="仿宋" w:hAnsi="仿宋" w:cs="仿宋" w:hint="eastAsia"/>
            <w:lang w:eastAsia="zh-CN"/>
          </w:rPr>
          <w:t>五、工艺说明</w:t>
        </w:r>
        <w:r>
          <w:tab/>
        </w:r>
        <w:r>
          <w:fldChar w:fldCharType="begin"/>
        </w:r>
        <w:r>
          <w:instrText xml:space="preserve"> PAGEREF _Toc1289 \h </w:instrText>
        </w:r>
        <w:r>
          <w:fldChar w:fldCharType="separate"/>
        </w:r>
        <w:r>
          <w:t>15</w:t>
        </w:r>
        <w:r>
          <w:fldChar w:fldCharType="end"/>
        </w:r>
      </w:hyperlink>
    </w:p>
    <w:p>
      <w:pPr>
        <w:pStyle w:val="TOC2"/>
        <w:tabs>
          <w:tab w:val="right" w:leader="dot" w:pos="8306"/>
        </w:tabs>
      </w:pPr>
      <w:hyperlink w:anchor="_Toc5718" w:history="1">
        <w:r>
          <w:rPr>
            <w:rFonts w:ascii="仿宋" w:eastAsia="仿宋" w:hAnsi="仿宋" w:cs="仿宋" w:hint="eastAsia"/>
            <w:lang w:eastAsia="zh-CN"/>
          </w:rPr>
          <w:t>(一)、技术管理特点</w:t>
        </w:r>
        <w:r>
          <w:tab/>
        </w:r>
        <w:r>
          <w:fldChar w:fldCharType="begin"/>
        </w:r>
        <w:r>
          <w:instrText xml:space="preserve"> PAGEREF _Toc5718 \h </w:instrText>
        </w:r>
        <w:r>
          <w:fldChar w:fldCharType="separate"/>
        </w:r>
        <w:r>
          <w:t>15</w:t>
        </w:r>
        <w:r>
          <w:fldChar w:fldCharType="end"/>
        </w:r>
      </w:hyperlink>
    </w:p>
    <w:p>
      <w:pPr>
        <w:pStyle w:val="TOC2"/>
        <w:tabs>
          <w:tab w:val="right" w:leader="dot" w:pos="8306"/>
        </w:tabs>
      </w:pPr>
      <w:hyperlink w:anchor="_Toc10434" w:history="1">
        <w:r>
          <w:rPr>
            <w:rFonts w:ascii="仿宋" w:eastAsia="仿宋" w:hAnsi="仿宋" w:cs="仿宋" w:hint="eastAsia"/>
            <w:lang w:eastAsia="zh-CN"/>
          </w:rPr>
          <w:t>(二)、地下空间开发项目工艺技术设计方案</w:t>
        </w:r>
        <w:r>
          <w:tab/>
        </w:r>
        <w:r>
          <w:fldChar w:fldCharType="begin"/>
        </w:r>
        <w:r>
          <w:instrText xml:space="preserve"> PAGEREF _Toc10434 \h </w:instrText>
        </w:r>
        <w:r>
          <w:fldChar w:fldCharType="separate"/>
        </w:r>
        <w:r>
          <w:t>16</w:t>
        </w:r>
        <w:r>
          <w:fldChar w:fldCharType="end"/>
        </w:r>
      </w:hyperlink>
    </w:p>
    <w:p>
      <w:pPr>
        <w:pStyle w:val="TOC2"/>
        <w:tabs>
          <w:tab w:val="right" w:leader="dot" w:pos="8306"/>
        </w:tabs>
      </w:pPr>
      <w:hyperlink w:anchor="_Toc21617" w:history="1">
        <w:r>
          <w:rPr>
            <w:rFonts w:ascii="仿宋" w:eastAsia="仿宋" w:hAnsi="仿宋" w:cs="仿宋" w:hint="eastAsia"/>
            <w:lang w:eastAsia="zh-CN"/>
          </w:rPr>
          <w:t>(三)、设备选型方案</w:t>
        </w:r>
        <w:r>
          <w:tab/>
        </w:r>
        <w:r>
          <w:fldChar w:fldCharType="begin"/>
        </w:r>
        <w:r>
          <w:instrText xml:space="preserve"> PAGEREF _Toc21617 \h </w:instrText>
        </w:r>
        <w:r>
          <w:fldChar w:fldCharType="separate"/>
        </w:r>
        <w:r>
          <w:t>17</w:t>
        </w:r>
        <w:r>
          <w:fldChar w:fldCharType="end"/>
        </w:r>
      </w:hyperlink>
    </w:p>
    <w:p>
      <w:pPr>
        <w:pStyle w:val="TOC1"/>
        <w:tabs>
          <w:tab w:val="right" w:leader="dot" w:pos="8306"/>
        </w:tabs>
      </w:pPr>
      <w:hyperlink w:anchor="_Toc18111" w:history="1">
        <w:r>
          <w:rPr>
            <w:rFonts w:ascii="仿宋" w:eastAsia="仿宋" w:hAnsi="仿宋" w:cs="仿宋" w:hint="eastAsia"/>
            <w:lang w:eastAsia="zh-CN"/>
          </w:rPr>
          <w:t>六、地下空间开发项目概论</w:t>
        </w:r>
        <w:r>
          <w:tab/>
        </w:r>
        <w:r>
          <w:fldChar w:fldCharType="begin"/>
        </w:r>
        <w:r>
          <w:instrText xml:space="preserve"> PAGEREF _Toc18111 \h </w:instrText>
        </w:r>
        <w:r>
          <w:fldChar w:fldCharType="separate"/>
        </w:r>
        <w:r>
          <w:t>18</w:t>
        </w:r>
        <w:r>
          <w:fldChar w:fldCharType="end"/>
        </w:r>
      </w:hyperlink>
    </w:p>
    <w:p>
      <w:pPr>
        <w:pStyle w:val="TOC2"/>
        <w:tabs>
          <w:tab w:val="right" w:leader="dot" w:pos="8306"/>
        </w:tabs>
      </w:pPr>
      <w:hyperlink w:anchor="_Toc30006" w:history="1">
        <w:r>
          <w:rPr>
            <w:rFonts w:ascii="仿宋" w:eastAsia="仿宋" w:hAnsi="仿宋" w:cs="仿宋" w:hint="eastAsia"/>
            <w:lang w:eastAsia="zh-CN"/>
          </w:rPr>
          <w:t>(一)、地下空间开发项目概况</w:t>
        </w:r>
        <w:r>
          <w:tab/>
        </w:r>
        <w:r>
          <w:fldChar w:fldCharType="begin"/>
        </w:r>
        <w:r>
          <w:instrText xml:space="preserve"> PAGEREF _Toc30006 \h </w:instrText>
        </w:r>
        <w:r>
          <w:fldChar w:fldCharType="separate"/>
        </w:r>
        <w:r>
          <w:t>18</w:t>
        </w:r>
        <w:r>
          <w:fldChar w:fldCharType="end"/>
        </w:r>
      </w:hyperlink>
    </w:p>
    <w:p>
      <w:pPr>
        <w:pStyle w:val="TOC2"/>
        <w:tabs>
          <w:tab w:val="right" w:leader="dot" w:pos="8306"/>
        </w:tabs>
      </w:pPr>
      <w:hyperlink w:anchor="_Toc26976" w:history="1">
        <w:r>
          <w:rPr>
            <w:rFonts w:ascii="仿宋" w:eastAsia="仿宋" w:hAnsi="仿宋" w:cs="仿宋" w:hint="eastAsia"/>
            <w:lang w:eastAsia="zh-CN"/>
          </w:rPr>
          <w:t>(二)、地下空间开发项目目标</w:t>
        </w:r>
        <w:r>
          <w:tab/>
        </w:r>
        <w:r>
          <w:fldChar w:fldCharType="begin"/>
        </w:r>
        <w:r>
          <w:instrText xml:space="preserve"> PAGEREF _Toc26976 \h </w:instrText>
        </w:r>
        <w:r>
          <w:fldChar w:fldCharType="separate"/>
        </w:r>
        <w:r>
          <w:t>21</w:t>
        </w:r>
        <w:r>
          <w:fldChar w:fldCharType="end"/>
        </w:r>
      </w:hyperlink>
    </w:p>
    <w:p>
      <w:pPr>
        <w:pStyle w:val="TOC2"/>
        <w:tabs>
          <w:tab w:val="right" w:leader="dot" w:pos="8306"/>
        </w:tabs>
      </w:pPr>
      <w:hyperlink w:anchor="_Toc7972" w:history="1">
        <w:r>
          <w:rPr>
            <w:rFonts w:ascii="仿宋" w:eastAsia="仿宋" w:hAnsi="仿宋" w:cs="仿宋" w:hint="eastAsia"/>
            <w:lang w:eastAsia="zh-CN"/>
          </w:rPr>
          <w:t>(三)、地下空间开发项目提出的理由</w:t>
        </w:r>
        <w:r>
          <w:tab/>
        </w:r>
        <w:r>
          <w:fldChar w:fldCharType="begin"/>
        </w:r>
        <w:r>
          <w:instrText xml:space="preserve"> PAGEREF _Toc7972 \h </w:instrText>
        </w:r>
        <w:r>
          <w:fldChar w:fldCharType="separate"/>
        </w:r>
        <w:r>
          <w:t>22</w:t>
        </w:r>
        <w:r>
          <w:fldChar w:fldCharType="end"/>
        </w:r>
      </w:hyperlink>
    </w:p>
    <w:p>
      <w:pPr>
        <w:pStyle w:val="TOC2"/>
        <w:tabs>
          <w:tab w:val="right" w:leader="dot" w:pos="8306"/>
        </w:tabs>
      </w:pPr>
      <w:hyperlink w:anchor="_Toc21570" w:history="1">
        <w:r>
          <w:rPr>
            <w:rFonts w:ascii="仿宋" w:eastAsia="仿宋" w:hAnsi="仿宋" w:cs="仿宋" w:hint="eastAsia"/>
            <w:lang w:eastAsia="zh-CN"/>
          </w:rPr>
          <w:t>(四)、地下空间开发项目意义</w:t>
        </w:r>
        <w:r>
          <w:tab/>
        </w:r>
        <w:r>
          <w:fldChar w:fldCharType="begin"/>
        </w:r>
        <w:r>
          <w:instrText xml:space="preserve"> PAGEREF _Toc21570 \h </w:instrText>
        </w:r>
        <w:r>
          <w:fldChar w:fldCharType="separate"/>
        </w:r>
        <w:r>
          <w:t>23</w:t>
        </w:r>
        <w:r>
          <w:fldChar w:fldCharType="end"/>
        </w:r>
      </w:hyperlink>
    </w:p>
    <w:p>
      <w:pPr>
        <w:pStyle w:val="TOC2"/>
        <w:tabs>
          <w:tab w:val="right" w:leader="dot" w:pos="8306"/>
        </w:tabs>
      </w:pPr>
      <w:hyperlink w:anchor="_Toc18967" w:history="1">
        <w:r>
          <w:rPr>
            <w:rFonts w:ascii="仿宋" w:eastAsia="仿宋" w:hAnsi="仿宋" w:cs="仿宋" w:hint="eastAsia"/>
            <w:lang w:eastAsia="zh-CN"/>
          </w:rPr>
          <w:t>(五)、地下空间开发项目背景</w:t>
        </w:r>
        <w:r>
          <w:tab/>
        </w:r>
        <w:r>
          <w:fldChar w:fldCharType="begin"/>
        </w:r>
        <w:r>
          <w:instrText xml:space="preserve"> PAGEREF _Toc18967 \h </w:instrText>
        </w:r>
        <w:r>
          <w:fldChar w:fldCharType="separate"/>
        </w:r>
        <w:r>
          <w:t>24</w:t>
        </w:r>
        <w:r>
          <w:fldChar w:fldCharType="end"/>
        </w:r>
      </w:hyperlink>
    </w:p>
    <w:p>
      <w:pPr>
        <w:pStyle w:val="TOC1"/>
        <w:tabs>
          <w:tab w:val="right" w:leader="dot" w:pos="8306"/>
        </w:tabs>
      </w:pPr>
      <w:hyperlink w:anchor="_Toc8127" w:history="1">
        <w:r>
          <w:rPr>
            <w:rFonts w:ascii="仿宋" w:eastAsia="仿宋" w:hAnsi="仿宋" w:cs="仿宋" w:hint="eastAsia"/>
            <w:lang w:eastAsia="zh-CN"/>
          </w:rPr>
          <w:t>七、生产安全保护</w:t>
        </w:r>
        <w:r>
          <w:tab/>
        </w:r>
        <w:r>
          <w:fldChar w:fldCharType="begin"/>
        </w:r>
        <w:r>
          <w:instrText xml:space="preserve"> PAGEREF _Toc8127 \h </w:instrText>
        </w:r>
        <w:r>
          <w:fldChar w:fldCharType="separate"/>
        </w:r>
        <w:r>
          <w:t>25</w:t>
        </w:r>
        <w:r>
          <w:fldChar w:fldCharType="end"/>
        </w:r>
      </w:hyperlink>
    </w:p>
    <w:p>
      <w:pPr>
        <w:pStyle w:val="TOC2"/>
        <w:tabs>
          <w:tab w:val="right" w:leader="dot" w:pos="8306"/>
        </w:tabs>
      </w:pPr>
      <w:hyperlink w:anchor="_Toc21828" w:history="1">
        <w:r>
          <w:rPr>
            <w:rFonts w:ascii="仿宋" w:eastAsia="仿宋" w:hAnsi="仿宋" w:cs="仿宋" w:hint="eastAsia"/>
            <w:lang w:eastAsia="zh-CN"/>
          </w:rPr>
          <w:t>(一)、消防安全</w:t>
        </w:r>
        <w:r>
          <w:tab/>
        </w:r>
        <w:r>
          <w:fldChar w:fldCharType="begin"/>
        </w:r>
        <w:r>
          <w:instrText xml:space="preserve"> PAGEREF _Toc21828 \h </w:instrText>
        </w:r>
        <w:r>
          <w:fldChar w:fldCharType="separate"/>
        </w:r>
        <w:r>
          <w:t>25</w:t>
        </w:r>
        <w:r>
          <w:fldChar w:fldCharType="end"/>
        </w:r>
      </w:hyperlink>
    </w:p>
    <w:p>
      <w:pPr>
        <w:pStyle w:val="TOC2"/>
        <w:tabs>
          <w:tab w:val="right" w:leader="dot" w:pos="8306"/>
        </w:tabs>
      </w:pPr>
      <w:hyperlink w:anchor="_Toc15724" w:history="1">
        <w:r>
          <w:rPr>
            <w:rFonts w:ascii="仿宋" w:eastAsia="仿宋" w:hAnsi="仿宋" w:cs="仿宋" w:hint="eastAsia"/>
            <w:lang w:eastAsia="zh-CN"/>
          </w:rPr>
          <w:t>(二)、防火防爆总图布置措施</w:t>
        </w:r>
        <w:r>
          <w:tab/>
        </w:r>
        <w:r>
          <w:fldChar w:fldCharType="begin"/>
        </w:r>
        <w:r>
          <w:instrText xml:space="preserve"> PAGEREF _Toc15724 \h </w:instrText>
        </w:r>
        <w:r>
          <w:fldChar w:fldCharType="separate"/>
        </w:r>
        <w:r>
          <w:t>27</w:t>
        </w:r>
        <w:r>
          <w:fldChar w:fldCharType="end"/>
        </w:r>
      </w:hyperlink>
    </w:p>
    <w:p>
      <w:pPr>
        <w:pStyle w:val="TOC2"/>
        <w:tabs>
          <w:tab w:val="right" w:leader="dot" w:pos="8306"/>
        </w:tabs>
      </w:pPr>
      <w:hyperlink w:anchor="_Toc9787" w:history="1">
        <w:r>
          <w:rPr>
            <w:rFonts w:ascii="仿宋" w:eastAsia="仿宋" w:hAnsi="仿宋" w:cs="仿宋" w:hint="eastAsia"/>
            <w:lang w:eastAsia="zh-CN"/>
          </w:rPr>
          <w:t>(三)、自然灾害防范措施</w:t>
        </w:r>
        <w:r>
          <w:tab/>
        </w:r>
        <w:r>
          <w:fldChar w:fldCharType="begin"/>
        </w:r>
        <w:r>
          <w:instrText xml:space="preserve"> PAGEREF _Toc9787 \h </w:instrText>
        </w:r>
        <w:r>
          <w:fldChar w:fldCharType="separate"/>
        </w:r>
        <w:r>
          <w:t>27</w:t>
        </w:r>
        <w:r>
          <w:fldChar w:fldCharType="end"/>
        </w:r>
      </w:hyperlink>
    </w:p>
    <w:p>
      <w:pPr>
        <w:pStyle w:val="TOC2"/>
        <w:tabs>
          <w:tab w:val="right" w:leader="dot" w:pos="8306"/>
        </w:tabs>
      </w:pPr>
      <w:hyperlink w:anchor="_Toc5545" w:history="1">
        <w:r>
          <w:rPr>
            <w:rFonts w:ascii="仿宋" w:eastAsia="仿宋" w:hAnsi="仿宋" w:cs="仿宋" w:hint="eastAsia"/>
            <w:lang w:eastAsia="zh-CN"/>
          </w:rPr>
          <w:t>(四)、安全色及安全标志使用要求</w:t>
        </w:r>
        <w:r>
          <w:tab/>
        </w:r>
        <w:r>
          <w:fldChar w:fldCharType="begin"/>
        </w:r>
        <w:r>
          <w:instrText xml:space="preserve"> PAGEREF _Toc5545 \h </w:instrText>
        </w:r>
        <w:r>
          <w:fldChar w:fldCharType="separate"/>
        </w:r>
        <w:r>
          <w:t>28</w:t>
        </w:r>
        <w:r>
          <w:fldChar w:fldCharType="end"/>
        </w:r>
      </w:hyperlink>
    </w:p>
    <w:p>
      <w:pPr>
        <w:pStyle w:val="TOC2"/>
        <w:tabs>
          <w:tab w:val="right" w:leader="dot" w:pos="8306"/>
        </w:tabs>
      </w:pPr>
      <w:hyperlink w:anchor="_Toc24771" w:history="1">
        <w:r>
          <w:rPr>
            <w:rFonts w:ascii="仿宋" w:eastAsia="仿宋" w:hAnsi="仿宋" w:cs="仿宋" w:hint="eastAsia"/>
            <w:lang w:eastAsia="zh-CN"/>
          </w:rPr>
          <w:t>(五)、防尘防毒措施</w:t>
        </w:r>
        <w:r>
          <w:tab/>
        </w:r>
        <w:r>
          <w:fldChar w:fldCharType="begin"/>
        </w:r>
        <w:r>
          <w:instrText xml:space="preserve"> PAGEREF _Toc24771 \h </w:instrText>
        </w:r>
        <w:r>
          <w:fldChar w:fldCharType="separate"/>
        </w:r>
        <w:r>
          <w:t>29</w:t>
        </w:r>
        <w:r>
          <w:fldChar w:fldCharType="end"/>
        </w:r>
      </w:hyperlink>
    </w:p>
    <w:p>
      <w:pPr>
        <w:pStyle w:val="TOC2"/>
        <w:tabs>
          <w:tab w:val="right" w:leader="dot" w:pos="8306"/>
        </w:tabs>
      </w:pPr>
      <w:hyperlink w:anchor="_Toc11892" w:history="1">
        <w:r>
          <w:rPr>
            <w:rFonts w:ascii="仿宋" w:eastAsia="仿宋" w:hAnsi="仿宋" w:cs="仿宋" w:hint="eastAsia"/>
            <w:lang w:eastAsia="zh-CN"/>
          </w:rPr>
          <w:t>(六)、防静电、触电防护及防雷措施</w:t>
        </w:r>
        <w:r>
          <w:tab/>
        </w:r>
        <w:r>
          <w:fldChar w:fldCharType="begin"/>
        </w:r>
        <w:r>
          <w:instrText xml:space="preserve"> PAGEREF _Toc11892 \h </w:instrText>
        </w:r>
        <w:r>
          <w:fldChar w:fldCharType="separate"/>
        </w:r>
        <w:r>
          <w:t>30</w:t>
        </w:r>
        <w:r>
          <w:fldChar w:fldCharType="end"/>
        </w:r>
      </w:hyperlink>
    </w:p>
    <w:p>
      <w:pPr>
        <w:pStyle w:val="TOC2"/>
        <w:tabs>
          <w:tab w:val="right" w:leader="dot" w:pos="8306"/>
        </w:tabs>
      </w:pPr>
      <w:hyperlink w:anchor="_Toc1743" w:history="1">
        <w:r>
          <w:rPr>
            <w:rFonts w:ascii="仿宋" w:eastAsia="仿宋" w:hAnsi="仿宋" w:cs="仿宋" w:hint="eastAsia"/>
            <w:lang w:eastAsia="zh-CN"/>
          </w:rPr>
          <w:t>(七)、机械设备安全保障措施</w:t>
        </w:r>
        <w:r>
          <w:tab/>
        </w:r>
        <w:r>
          <w:fldChar w:fldCharType="begin"/>
        </w:r>
        <w:r>
          <w:instrText xml:space="preserve"> PAGEREF _Toc1743 \h </w:instrText>
        </w:r>
        <w:r>
          <w:fldChar w:fldCharType="separate"/>
        </w:r>
        <w:r>
          <w:t>32</w:t>
        </w:r>
        <w:r>
          <w:fldChar w:fldCharType="end"/>
        </w:r>
      </w:hyperlink>
    </w:p>
    <w:p>
      <w:pPr>
        <w:pStyle w:val="TOC1"/>
        <w:tabs>
          <w:tab w:val="right" w:leader="dot" w:pos="8306"/>
        </w:tabs>
      </w:pPr>
      <w:hyperlink w:anchor="_Toc3622" w:history="1">
        <w:r>
          <w:rPr>
            <w:rFonts w:ascii="仿宋" w:eastAsia="仿宋" w:hAnsi="仿宋" w:cs="仿宋" w:hint="eastAsia"/>
            <w:lang w:eastAsia="zh-CN"/>
          </w:rPr>
          <w:t>八、地下空间开发项目投资规划</w:t>
        </w:r>
        <w:r>
          <w:tab/>
        </w:r>
        <w:r>
          <w:fldChar w:fldCharType="begin"/>
        </w:r>
        <w:r>
          <w:instrText xml:space="preserve"> PAGEREF _Toc3622 \h </w:instrText>
        </w:r>
        <w:r>
          <w:fldChar w:fldCharType="separate"/>
        </w:r>
        <w:r>
          <w:t>33</w:t>
        </w:r>
        <w:r>
          <w:fldChar w:fldCharType="end"/>
        </w:r>
      </w:hyperlink>
    </w:p>
    <w:p>
      <w:pPr>
        <w:pStyle w:val="TOC2"/>
        <w:tabs>
          <w:tab w:val="right" w:leader="dot" w:pos="8306"/>
        </w:tabs>
      </w:pPr>
      <w:hyperlink w:anchor="_Toc2267" w:history="1">
        <w:r>
          <w:rPr>
            <w:rFonts w:ascii="仿宋" w:eastAsia="仿宋" w:hAnsi="仿宋" w:cs="仿宋" w:hint="eastAsia"/>
            <w:lang w:eastAsia="zh-CN"/>
          </w:rPr>
          <w:t>(一)、地下空间开发项目总投资估算</w:t>
        </w:r>
        <w:r>
          <w:tab/>
        </w:r>
        <w:r>
          <w:fldChar w:fldCharType="begin"/>
        </w:r>
        <w:r>
          <w:instrText xml:space="preserve"> PAGEREF _Toc2267 \h </w:instrText>
        </w:r>
        <w:r>
          <w:fldChar w:fldCharType="separate"/>
        </w:r>
        <w:r>
          <w:t>33</w:t>
        </w:r>
        <w:r>
          <w:fldChar w:fldCharType="end"/>
        </w:r>
      </w:hyperlink>
    </w:p>
    <w:p>
      <w:pPr>
        <w:pStyle w:val="TOC2"/>
        <w:tabs>
          <w:tab w:val="right" w:leader="dot" w:pos="8306"/>
        </w:tabs>
      </w:pPr>
      <w:hyperlink w:anchor="_Toc24768" w:history="1">
        <w:r>
          <w:rPr>
            <w:rFonts w:ascii="仿宋" w:eastAsia="仿宋" w:hAnsi="仿宋" w:cs="仿宋" w:hint="eastAsia"/>
            <w:lang w:eastAsia="zh-CN"/>
          </w:rPr>
          <w:t>(二)、资金筹措</w:t>
        </w:r>
        <w:r>
          <w:tab/>
        </w:r>
        <w:r>
          <w:fldChar w:fldCharType="begin"/>
        </w:r>
        <w:r>
          <w:instrText xml:space="preserve"> PAGEREF _Toc24768 \h </w:instrText>
        </w:r>
        <w:r>
          <w:fldChar w:fldCharType="separate"/>
        </w:r>
        <w:r>
          <w:t>35</w:t>
        </w:r>
        <w:r>
          <w:fldChar w:fldCharType="end"/>
        </w:r>
      </w:hyperlink>
    </w:p>
    <w:p>
      <w:pPr>
        <w:pStyle w:val="TOC1"/>
        <w:tabs>
          <w:tab w:val="right" w:leader="dot" w:pos="8306"/>
        </w:tabs>
      </w:pPr>
      <w:hyperlink w:anchor="_Toc21105" w:history="1">
        <w:r>
          <w:rPr>
            <w:rFonts w:ascii="仿宋" w:eastAsia="仿宋" w:hAnsi="仿宋" w:cs="仿宋" w:hint="eastAsia"/>
            <w:lang w:eastAsia="zh-CN"/>
          </w:rPr>
          <w:t>九、地下空间开发项目经营效益</w:t>
        </w:r>
        <w:r>
          <w:tab/>
        </w:r>
        <w:r>
          <w:fldChar w:fldCharType="begin"/>
        </w:r>
        <w:r>
          <w:instrText xml:space="preserve"> PAGEREF _Toc21105 \h </w:instrText>
        </w:r>
        <w:r>
          <w:fldChar w:fldCharType="separate"/>
        </w:r>
        <w:r>
          <w:t>35</w:t>
        </w:r>
        <w:r>
          <w:fldChar w:fldCharType="end"/>
        </w:r>
      </w:hyperlink>
    </w:p>
    <w:p>
      <w:pPr>
        <w:pStyle w:val="TOC2"/>
        <w:tabs>
          <w:tab w:val="right" w:leader="dot" w:pos="8306"/>
        </w:tabs>
      </w:pPr>
      <w:hyperlink w:anchor="_Toc23792" w:history="1">
        <w:r>
          <w:rPr>
            <w:rFonts w:ascii="仿宋" w:eastAsia="仿宋" w:hAnsi="仿宋" w:cs="仿宋" w:hint="eastAsia"/>
            <w:lang w:eastAsia="zh-CN"/>
          </w:rPr>
          <w:t>(一)、经济评价财务测算</w:t>
        </w:r>
        <w:r>
          <w:tab/>
        </w:r>
        <w:r>
          <w:fldChar w:fldCharType="begin"/>
        </w:r>
        <w:r>
          <w:instrText xml:space="preserve"> PAGEREF _Toc23792 \h </w:instrText>
        </w:r>
        <w:r>
          <w:fldChar w:fldCharType="separate"/>
        </w:r>
        <w:r>
          <w:t>35</w:t>
        </w:r>
        <w:r>
          <w:fldChar w:fldCharType="end"/>
        </w:r>
      </w:hyperlink>
    </w:p>
    <w:p>
      <w:pPr>
        <w:pStyle w:val="TOC2"/>
        <w:tabs>
          <w:tab w:val="right" w:leader="dot" w:pos="8306"/>
        </w:tabs>
      </w:pPr>
      <w:hyperlink w:anchor="_Toc31661" w:history="1">
        <w:r>
          <w:rPr>
            <w:rFonts w:ascii="仿宋" w:eastAsia="仿宋" w:hAnsi="仿宋" w:cs="仿宋" w:hint="eastAsia"/>
            <w:lang w:eastAsia="zh-CN"/>
          </w:rPr>
          <w:t>(二)、地下空间开发项目盈利能力分析</w:t>
        </w:r>
        <w:r>
          <w:tab/>
        </w:r>
        <w:r>
          <w:fldChar w:fldCharType="begin"/>
        </w:r>
        <w:r>
          <w:instrText xml:space="preserve"> PAGEREF _Toc31661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78" w:history="1">
        <w:r>
          <w:rPr>
            <w:rFonts w:ascii="仿宋" w:eastAsia="仿宋" w:hAnsi="仿宋" w:cs="仿宋" w:hint="eastAsia"/>
            <w:lang w:eastAsia="zh-CN"/>
          </w:rPr>
          <w:t>十、地下空间开发项目环境影响分析</w:t>
        </w:r>
        <w:r>
          <w:tab/>
        </w:r>
        <w:r>
          <w:fldChar w:fldCharType="begin"/>
        </w:r>
        <w:r>
          <w:instrText xml:space="preserve"> PAGEREF _Toc3578 \h </w:instrText>
        </w:r>
        <w:r>
          <w:fldChar w:fldCharType="separate"/>
        </w:r>
        <w:r>
          <w:t>37</w:t>
        </w:r>
        <w:r>
          <w:fldChar w:fldCharType="end"/>
        </w:r>
      </w:hyperlink>
    </w:p>
    <w:p>
      <w:pPr>
        <w:pStyle w:val="TOC2"/>
        <w:tabs>
          <w:tab w:val="right" w:leader="dot" w:pos="8306"/>
        </w:tabs>
      </w:pPr>
      <w:hyperlink w:anchor="_Toc20465" w:history="1">
        <w:r>
          <w:rPr>
            <w:rFonts w:ascii="仿宋" w:eastAsia="仿宋" w:hAnsi="仿宋" w:cs="仿宋" w:hint="eastAsia"/>
            <w:lang w:eastAsia="zh-CN"/>
          </w:rPr>
          <w:t>(一)、建设区域环境质量现状</w:t>
        </w:r>
        <w:r>
          <w:tab/>
        </w:r>
        <w:r>
          <w:fldChar w:fldCharType="begin"/>
        </w:r>
        <w:r>
          <w:instrText xml:space="preserve"> PAGEREF _Toc20465 \h </w:instrText>
        </w:r>
        <w:r>
          <w:fldChar w:fldCharType="separate"/>
        </w:r>
        <w:r>
          <w:t>37</w:t>
        </w:r>
        <w:r>
          <w:fldChar w:fldCharType="end"/>
        </w:r>
      </w:hyperlink>
    </w:p>
    <w:p>
      <w:pPr>
        <w:pStyle w:val="TOC2"/>
        <w:tabs>
          <w:tab w:val="right" w:leader="dot" w:pos="8306"/>
        </w:tabs>
      </w:pPr>
      <w:hyperlink w:anchor="_Toc4647" w:history="1">
        <w:r>
          <w:rPr>
            <w:rFonts w:ascii="仿宋" w:eastAsia="仿宋" w:hAnsi="仿宋" w:cs="仿宋" w:hint="eastAsia"/>
            <w:lang w:eastAsia="zh-CN"/>
          </w:rPr>
          <w:t>(二)、建设期环境保护</w:t>
        </w:r>
        <w:r>
          <w:tab/>
        </w:r>
        <w:r>
          <w:fldChar w:fldCharType="begin"/>
        </w:r>
        <w:r>
          <w:instrText xml:space="preserve"> PAGEREF _Toc4647 \h </w:instrText>
        </w:r>
        <w:r>
          <w:fldChar w:fldCharType="separate"/>
        </w:r>
        <w:r>
          <w:t>39</w:t>
        </w:r>
        <w:r>
          <w:fldChar w:fldCharType="end"/>
        </w:r>
      </w:hyperlink>
    </w:p>
    <w:p>
      <w:pPr>
        <w:pStyle w:val="TOC2"/>
        <w:tabs>
          <w:tab w:val="right" w:leader="dot" w:pos="8306"/>
        </w:tabs>
      </w:pPr>
      <w:hyperlink w:anchor="_Toc6953" w:history="1">
        <w:r>
          <w:rPr>
            <w:rFonts w:ascii="仿宋" w:eastAsia="仿宋" w:hAnsi="仿宋" w:cs="仿宋" w:hint="eastAsia"/>
            <w:lang w:eastAsia="zh-CN"/>
          </w:rPr>
          <w:t>(三)、运营期环境保护</w:t>
        </w:r>
        <w:r>
          <w:tab/>
        </w:r>
        <w:r>
          <w:fldChar w:fldCharType="begin"/>
        </w:r>
        <w:r>
          <w:instrText xml:space="preserve"> PAGEREF _Toc6953 \h </w:instrText>
        </w:r>
        <w:r>
          <w:fldChar w:fldCharType="separate"/>
        </w:r>
        <w:r>
          <w:t>40</w:t>
        </w:r>
        <w:r>
          <w:fldChar w:fldCharType="end"/>
        </w:r>
      </w:hyperlink>
    </w:p>
    <w:p>
      <w:pPr>
        <w:pStyle w:val="TOC2"/>
        <w:tabs>
          <w:tab w:val="right" w:leader="dot" w:pos="8306"/>
        </w:tabs>
      </w:pPr>
      <w:hyperlink w:anchor="_Toc6502" w:history="1">
        <w:r>
          <w:rPr>
            <w:rFonts w:ascii="仿宋" w:eastAsia="仿宋" w:hAnsi="仿宋" w:cs="仿宋" w:hint="eastAsia"/>
            <w:lang w:eastAsia="zh-CN"/>
          </w:rPr>
          <w:t>(四)、地下空间开发项目建设对区域经济的影响</w:t>
        </w:r>
        <w:r>
          <w:tab/>
        </w:r>
        <w:r>
          <w:fldChar w:fldCharType="begin"/>
        </w:r>
        <w:r>
          <w:instrText xml:space="preserve"> PAGEREF _Toc6502 \h </w:instrText>
        </w:r>
        <w:r>
          <w:fldChar w:fldCharType="separate"/>
        </w:r>
        <w:r>
          <w:t>42</w:t>
        </w:r>
        <w:r>
          <w:fldChar w:fldCharType="end"/>
        </w:r>
      </w:hyperlink>
    </w:p>
    <w:p>
      <w:pPr>
        <w:pStyle w:val="TOC2"/>
        <w:tabs>
          <w:tab w:val="right" w:leader="dot" w:pos="8306"/>
        </w:tabs>
      </w:pPr>
      <w:hyperlink w:anchor="_Toc31316" w:history="1">
        <w:r>
          <w:rPr>
            <w:rFonts w:ascii="仿宋" w:eastAsia="仿宋" w:hAnsi="仿宋" w:cs="仿宋" w:hint="eastAsia"/>
            <w:lang w:eastAsia="zh-CN"/>
          </w:rPr>
          <w:t>(五)、废弃物处理</w:t>
        </w:r>
        <w:r>
          <w:tab/>
        </w:r>
        <w:r>
          <w:fldChar w:fldCharType="begin"/>
        </w:r>
        <w:r>
          <w:instrText xml:space="preserve"> PAGEREF _Toc31316 \h </w:instrText>
        </w:r>
        <w:r>
          <w:fldChar w:fldCharType="separate"/>
        </w:r>
        <w:r>
          <w:t>43</w:t>
        </w:r>
        <w:r>
          <w:fldChar w:fldCharType="end"/>
        </w:r>
      </w:hyperlink>
    </w:p>
    <w:p>
      <w:pPr>
        <w:pStyle w:val="TOC2"/>
        <w:tabs>
          <w:tab w:val="right" w:leader="dot" w:pos="8306"/>
        </w:tabs>
      </w:pPr>
      <w:hyperlink w:anchor="_Toc3654" w:history="1">
        <w:r>
          <w:rPr>
            <w:rFonts w:ascii="仿宋" w:eastAsia="仿宋" w:hAnsi="仿宋" w:cs="仿宋" w:hint="eastAsia"/>
            <w:lang w:eastAsia="zh-CN"/>
          </w:rPr>
          <w:t>(六)、特殊环境影响分析</w:t>
        </w:r>
        <w:r>
          <w:tab/>
        </w:r>
        <w:r>
          <w:fldChar w:fldCharType="begin"/>
        </w:r>
        <w:r>
          <w:instrText xml:space="preserve"> PAGEREF _Toc3654 \h </w:instrText>
        </w:r>
        <w:r>
          <w:fldChar w:fldCharType="separate"/>
        </w:r>
        <w:r>
          <w:t>45</w:t>
        </w:r>
        <w:r>
          <w:fldChar w:fldCharType="end"/>
        </w:r>
      </w:hyperlink>
    </w:p>
    <w:p>
      <w:pPr>
        <w:pStyle w:val="TOC2"/>
        <w:tabs>
          <w:tab w:val="right" w:leader="dot" w:pos="8306"/>
        </w:tabs>
      </w:pPr>
      <w:hyperlink w:anchor="_Toc4397" w:history="1">
        <w:r>
          <w:rPr>
            <w:rFonts w:ascii="仿宋" w:eastAsia="仿宋" w:hAnsi="仿宋" w:cs="仿宋" w:hint="eastAsia"/>
            <w:lang w:eastAsia="zh-CN"/>
          </w:rPr>
          <w:t>(七)、清洁生产</w:t>
        </w:r>
        <w:r>
          <w:tab/>
        </w:r>
        <w:r>
          <w:fldChar w:fldCharType="begin"/>
        </w:r>
        <w:r>
          <w:instrText xml:space="preserve"> PAGEREF _Toc4397 \h </w:instrText>
        </w:r>
        <w:r>
          <w:fldChar w:fldCharType="separate"/>
        </w:r>
        <w:r>
          <w:t>46</w:t>
        </w:r>
        <w:r>
          <w:fldChar w:fldCharType="end"/>
        </w:r>
      </w:hyperlink>
    </w:p>
    <w:p>
      <w:pPr>
        <w:pStyle w:val="TOC2"/>
        <w:tabs>
          <w:tab w:val="right" w:leader="dot" w:pos="8306"/>
        </w:tabs>
      </w:pPr>
      <w:hyperlink w:anchor="_Toc25459" w:history="1">
        <w:r>
          <w:rPr>
            <w:rFonts w:ascii="仿宋" w:eastAsia="仿宋" w:hAnsi="仿宋" w:cs="仿宋" w:hint="eastAsia"/>
            <w:lang w:eastAsia="zh-CN"/>
          </w:rPr>
          <w:t>(八)、环境保护综合评价</w:t>
        </w:r>
        <w:r>
          <w:tab/>
        </w:r>
        <w:r>
          <w:fldChar w:fldCharType="begin"/>
        </w:r>
        <w:r>
          <w:instrText xml:space="preserve"> PAGEREF _Toc25459 \h </w:instrText>
        </w:r>
        <w:r>
          <w:fldChar w:fldCharType="separate"/>
        </w:r>
        <w:r>
          <w:t>47</w:t>
        </w:r>
        <w:r>
          <w:fldChar w:fldCharType="end"/>
        </w:r>
      </w:hyperlink>
    </w:p>
    <w:p>
      <w:pPr>
        <w:pStyle w:val="TOC1"/>
        <w:tabs>
          <w:tab w:val="right" w:leader="dot" w:pos="8306"/>
        </w:tabs>
      </w:pPr>
      <w:hyperlink w:anchor="_Toc22047" w:history="1">
        <w:r>
          <w:rPr>
            <w:rFonts w:ascii="仿宋" w:eastAsia="仿宋" w:hAnsi="仿宋" w:cs="仿宋" w:hint="eastAsia"/>
            <w:lang w:eastAsia="zh-CN"/>
          </w:rPr>
          <w:t>十一、地下空间开发项目计划安排</w:t>
        </w:r>
        <w:r>
          <w:tab/>
        </w:r>
        <w:r>
          <w:fldChar w:fldCharType="begin"/>
        </w:r>
        <w:r>
          <w:instrText xml:space="preserve"> PAGEREF _Toc22047 \h </w:instrText>
        </w:r>
        <w:r>
          <w:fldChar w:fldCharType="separate"/>
        </w:r>
        <w:r>
          <w:t>48</w:t>
        </w:r>
        <w:r>
          <w:fldChar w:fldCharType="end"/>
        </w:r>
      </w:hyperlink>
    </w:p>
    <w:p>
      <w:pPr>
        <w:pStyle w:val="TOC2"/>
        <w:tabs>
          <w:tab w:val="right" w:leader="dot" w:pos="8306"/>
        </w:tabs>
      </w:pPr>
      <w:hyperlink w:anchor="_Toc4694" w:history="1">
        <w:r>
          <w:rPr>
            <w:rFonts w:ascii="仿宋" w:eastAsia="仿宋" w:hAnsi="仿宋" w:cs="仿宋" w:hint="eastAsia"/>
            <w:lang w:eastAsia="zh-CN"/>
          </w:rPr>
          <w:t>(一)、建设周期</w:t>
        </w:r>
        <w:r>
          <w:tab/>
        </w:r>
        <w:r>
          <w:fldChar w:fldCharType="begin"/>
        </w:r>
        <w:r>
          <w:instrText xml:space="preserve"> PAGEREF _Toc4694 \h </w:instrText>
        </w:r>
        <w:r>
          <w:fldChar w:fldCharType="separate"/>
        </w:r>
        <w:r>
          <w:t>48</w:t>
        </w:r>
        <w:r>
          <w:fldChar w:fldCharType="end"/>
        </w:r>
      </w:hyperlink>
    </w:p>
    <w:p>
      <w:pPr>
        <w:pStyle w:val="TOC2"/>
        <w:tabs>
          <w:tab w:val="right" w:leader="dot" w:pos="8306"/>
        </w:tabs>
      </w:pPr>
      <w:hyperlink w:anchor="_Toc28401" w:history="1">
        <w:r>
          <w:rPr>
            <w:rFonts w:ascii="仿宋" w:eastAsia="仿宋" w:hAnsi="仿宋" w:cs="仿宋" w:hint="eastAsia"/>
            <w:lang w:eastAsia="zh-CN"/>
          </w:rPr>
          <w:t>(二)、建设进度</w:t>
        </w:r>
        <w:r>
          <w:tab/>
        </w:r>
        <w:r>
          <w:fldChar w:fldCharType="begin"/>
        </w:r>
        <w:r>
          <w:instrText xml:space="preserve"> PAGEREF _Toc28401 \h </w:instrText>
        </w:r>
        <w:r>
          <w:fldChar w:fldCharType="separate"/>
        </w:r>
        <w:r>
          <w:t>49</w:t>
        </w:r>
        <w:r>
          <w:fldChar w:fldCharType="end"/>
        </w:r>
      </w:hyperlink>
    </w:p>
    <w:p>
      <w:pPr>
        <w:pStyle w:val="TOC2"/>
        <w:tabs>
          <w:tab w:val="right" w:leader="dot" w:pos="8306"/>
        </w:tabs>
      </w:pPr>
      <w:hyperlink w:anchor="_Toc31632" w:history="1">
        <w:r>
          <w:rPr>
            <w:rFonts w:ascii="仿宋" w:eastAsia="仿宋" w:hAnsi="仿宋" w:cs="仿宋" w:hint="eastAsia"/>
            <w:lang w:eastAsia="zh-CN"/>
          </w:rPr>
          <w:t>(三)、进度安排注意事项</w:t>
        </w:r>
        <w:r>
          <w:tab/>
        </w:r>
        <w:r>
          <w:fldChar w:fldCharType="begin"/>
        </w:r>
        <w:r>
          <w:instrText xml:space="preserve"> PAGEREF _Toc31632 \h </w:instrText>
        </w:r>
        <w:r>
          <w:fldChar w:fldCharType="separate"/>
        </w:r>
        <w:r>
          <w:t>50</w:t>
        </w:r>
        <w:r>
          <w:fldChar w:fldCharType="end"/>
        </w:r>
      </w:hyperlink>
    </w:p>
    <w:p>
      <w:pPr>
        <w:pStyle w:val="TOC2"/>
        <w:tabs>
          <w:tab w:val="right" w:leader="dot" w:pos="8306"/>
        </w:tabs>
      </w:pPr>
      <w:hyperlink w:anchor="_Toc11218" w:history="1">
        <w:r>
          <w:rPr>
            <w:rFonts w:ascii="仿宋" w:eastAsia="仿宋" w:hAnsi="仿宋" w:cs="仿宋" w:hint="eastAsia"/>
            <w:lang w:eastAsia="zh-CN"/>
          </w:rPr>
          <w:t>(四)、人力资源配置</w:t>
        </w:r>
        <w:r>
          <w:tab/>
        </w:r>
        <w:r>
          <w:fldChar w:fldCharType="begin"/>
        </w:r>
        <w:r>
          <w:instrText xml:space="preserve"> PAGEREF _Toc11218 \h </w:instrText>
        </w:r>
        <w:r>
          <w:fldChar w:fldCharType="separate"/>
        </w:r>
        <w:r>
          <w:t>52</w:t>
        </w:r>
        <w:r>
          <w:fldChar w:fldCharType="end"/>
        </w:r>
      </w:hyperlink>
    </w:p>
    <w:p>
      <w:pPr>
        <w:pStyle w:val="TOC1"/>
        <w:tabs>
          <w:tab w:val="right" w:leader="dot" w:pos="8306"/>
        </w:tabs>
      </w:pPr>
      <w:hyperlink w:anchor="_Toc8289" w:history="1">
        <w:r>
          <w:rPr>
            <w:rFonts w:ascii="仿宋" w:eastAsia="仿宋" w:hAnsi="仿宋" w:cs="仿宋" w:hint="eastAsia"/>
            <w:lang w:eastAsia="zh-CN"/>
          </w:rPr>
          <w:t>十二、地下空间开发项目社会影响</w:t>
        </w:r>
        <w:r>
          <w:tab/>
        </w:r>
        <w:r>
          <w:fldChar w:fldCharType="begin"/>
        </w:r>
        <w:r>
          <w:instrText xml:space="preserve"> PAGEREF _Toc8289 \h </w:instrText>
        </w:r>
        <w:r>
          <w:fldChar w:fldCharType="separate"/>
        </w:r>
        <w:r>
          <w:t>52</w:t>
        </w:r>
        <w:r>
          <w:fldChar w:fldCharType="end"/>
        </w:r>
      </w:hyperlink>
    </w:p>
    <w:p>
      <w:pPr>
        <w:pStyle w:val="TOC2"/>
        <w:tabs>
          <w:tab w:val="right" w:leader="dot" w:pos="8306"/>
        </w:tabs>
      </w:pPr>
      <w:hyperlink w:anchor="_Toc23458" w:history="1">
        <w:r>
          <w:rPr>
            <w:rFonts w:ascii="仿宋" w:eastAsia="仿宋" w:hAnsi="仿宋" w:cs="仿宋" w:hint="eastAsia"/>
            <w:lang w:eastAsia="zh-CN"/>
          </w:rPr>
          <w:t>(一)、社会责任与义务</w:t>
        </w:r>
        <w:r>
          <w:tab/>
        </w:r>
        <w:r>
          <w:fldChar w:fldCharType="begin"/>
        </w:r>
        <w:r>
          <w:instrText xml:space="preserve"> PAGEREF _Toc23458 \h </w:instrText>
        </w:r>
        <w:r>
          <w:fldChar w:fldCharType="separate"/>
        </w:r>
        <w:r>
          <w:t>52</w:t>
        </w:r>
        <w:r>
          <w:fldChar w:fldCharType="end"/>
        </w:r>
      </w:hyperlink>
    </w:p>
    <w:p>
      <w:pPr>
        <w:pStyle w:val="TOC2"/>
        <w:tabs>
          <w:tab w:val="right" w:leader="dot" w:pos="8306"/>
        </w:tabs>
      </w:pPr>
      <w:hyperlink w:anchor="_Toc9280" w:history="1">
        <w:r>
          <w:rPr>
            <w:rFonts w:ascii="仿宋" w:eastAsia="仿宋" w:hAnsi="仿宋" w:cs="仿宋" w:hint="eastAsia"/>
            <w:lang w:eastAsia="zh-CN"/>
          </w:rPr>
          <w:t>(二)、社会参与与沟通</w:t>
        </w:r>
        <w:r>
          <w:tab/>
        </w:r>
        <w:r>
          <w:fldChar w:fldCharType="begin"/>
        </w:r>
        <w:r>
          <w:instrText xml:space="preserve"> PAGEREF _Toc9280 \h </w:instrText>
        </w:r>
        <w:r>
          <w:fldChar w:fldCharType="separate"/>
        </w:r>
        <w:r>
          <w:t>53</w:t>
        </w:r>
        <w:r>
          <w:fldChar w:fldCharType="end"/>
        </w:r>
      </w:hyperlink>
    </w:p>
    <w:p>
      <w:pPr>
        <w:pStyle w:val="TOC1"/>
        <w:tabs>
          <w:tab w:val="right" w:leader="dot" w:pos="8306"/>
        </w:tabs>
      </w:pPr>
      <w:hyperlink w:anchor="_Toc19378" w:history="1">
        <w:r>
          <w:rPr>
            <w:rFonts w:ascii="仿宋" w:eastAsia="仿宋" w:hAnsi="仿宋" w:cs="仿宋" w:hint="eastAsia"/>
            <w:lang w:eastAsia="zh-CN"/>
          </w:rPr>
          <w:t>十三、地下空间开发项目实施保障措施</w:t>
        </w:r>
        <w:r>
          <w:tab/>
        </w:r>
        <w:r>
          <w:fldChar w:fldCharType="begin"/>
        </w:r>
        <w:r>
          <w:instrText xml:space="preserve"> PAGEREF _Toc19378 \h </w:instrText>
        </w:r>
        <w:r>
          <w:fldChar w:fldCharType="separate"/>
        </w:r>
        <w:r>
          <w:t>54</w:t>
        </w:r>
        <w:r>
          <w:fldChar w:fldCharType="end"/>
        </w:r>
      </w:hyperlink>
    </w:p>
    <w:p>
      <w:pPr>
        <w:pStyle w:val="TOC2"/>
        <w:tabs>
          <w:tab w:val="right" w:leader="dot" w:pos="8306"/>
        </w:tabs>
      </w:pPr>
      <w:hyperlink w:anchor="_Toc16426" w:history="1">
        <w:r>
          <w:rPr>
            <w:rFonts w:ascii="仿宋" w:eastAsia="仿宋" w:hAnsi="仿宋" w:cs="仿宋" w:hint="eastAsia"/>
            <w:lang w:eastAsia="zh-CN"/>
          </w:rPr>
          <w:t>(一)、地下空间开发项目实施保障机制</w:t>
        </w:r>
        <w:r>
          <w:tab/>
        </w:r>
        <w:r>
          <w:fldChar w:fldCharType="begin"/>
        </w:r>
        <w:r>
          <w:instrText xml:space="preserve"> PAGEREF _Toc16426 \h </w:instrText>
        </w:r>
        <w:r>
          <w:fldChar w:fldCharType="separate"/>
        </w:r>
        <w:r>
          <w:t>54</w:t>
        </w:r>
        <w:r>
          <w:fldChar w:fldCharType="end"/>
        </w:r>
      </w:hyperlink>
    </w:p>
    <w:p>
      <w:pPr>
        <w:pStyle w:val="TOC2"/>
        <w:tabs>
          <w:tab w:val="right" w:leader="dot" w:pos="8306"/>
        </w:tabs>
      </w:pPr>
      <w:hyperlink w:anchor="_Toc5709" w:history="1">
        <w:r>
          <w:rPr>
            <w:rFonts w:ascii="仿宋" w:eastAsia="仿宋" w:hAnsi="仿宋" w:cs="仿宋" w:hint="eastAsia"/>
            <w:lang w:eastAsia="zh-CN"/>
          </w:rPr>
          <w:t>(二)、地下空间开发项目法律合规要求</w:t>
        </w:r>
        <w:r>
          <w:tab/>
        </w:r>
        <w:r>
          <w:fldChar w:fldCharType="begin"/>
        </w:r>
        <w:r>
          <w:instrText xml:space="preserve"> PAGEREF _Toc5709 \h </w:instrText>
        </w:r>
        <w:r>
          <w:fldChar w:fldCharType="separate"/>
        </w:r>
        <w:r>
          <w:t>58</w:t>
        </w:r>
        <w:r>
          <w:fldChar w:fldCharType="end"/>
        </w:r>
      </w:hyperlink>
    </w:p>
    <w:p>
      <w:pPr>
        <w:pStyle w:val="TOC2"/>
        <w:tabs>
          <w:tab w:val="right" w:leader="dot" w:pos="8306"/>
        </w:tabs>
      </w:pPr>
      <w:hyperlink w:anchor="_Toc23921" w:history="1">
        <w:r>
          <w:rPr>
            <w:rFonts w:ascii="仿宋" w:eastAsia="仿宋" w:hAnsi="仿宋" w:cs="仿宋" w:hint="eastAsia"/>
            <w:lang w:eastAsia="zh-CN"/>
          </w:rPr>
          <w:t>(三)、地下空间开发项目合同管理与法律事务</w:t>
        </w:r>
        <w:r>
          <w:tab/>
        </w:r>
        <w:r>
          <w:fldChar w:fldCharType="begin"/>
        </w:r>
        <w:r>
          <w:instrText xml:space="preserve"> PAGEREF _Toc23921 \h </w:instrText>
        </w:r>
        <w:r>
          <w:fldChar w:fldCharType="separate"/>
        </w:r>
        <w:r>
          <w:t>62</w:t>
        </w:r>
        <w:r>
          <w:fldChar w:fldCharType="end"/>
        </w:r>
      </w:hyperlink>
    </w:p>
    <w:p>
      <w:pPr>
        <w:pStyle w:val="TOC2"/>
        <w:tabs>
          <w:tab w:val="right" w:leader="dot" w:pos="8306"/>
        </w:tabs>
      </w:pPr>
      <w:hyperlink w:anchor="_Toc16075" w:history="1">
        <w:r>
          <w:rPr>
            <w:rFonts w:ascii="仿宋" w:eastAsia="仿宋" w:hAnsi="仿宋" w:cs="仿宋" w:hint="eastAsia"/>
            <w:lang w:eastAsia="zh-CN"/>
          </w:rPr>
          <w:t>(四)、地下空间开发项目知识产权保护策略</w:t>
        </w:r>
        <w:r>
          <w:tab/>
        </w:r>
        <w:r>
          <w:fldChar w:fldCharType="begin"/>
        </w:r>
        <w:r>
          <w:instrText xml:space="preserve"> PAGEREF _Toc16075 \h </w:instrText>
        </w:r>
        <w:r>
          <w:fldChar w:fldCharType="separate"/>
        </w:r>
        <w:r>
          <w:t>68</w:t>
        </w:r>
        <w:r>
          <w:fldChar w:fldCharType="end"/>
        </w:r>
      </w:hyperlink>
    </w:p>
    <w:p>
      <w:pPr>
        <w:pStyle w:val="TOC1"/>
        <w:tabs>
          <w:tab w:val="right" w:leader="dot" w:pos="8306"/>
        </w:tabs>
      </w:pPr>
      <w:hyperlink w:anchor="_Toc31771" w:history="1">
        <w:r>
          <w:rPr>
            <w:rFonts w:ascii="仿宋" w:eastAsia="仿宋" w:hAnsi="仿宋" w:cs="仿宋" w:hint="eastAsia"/>
            <w:lang w:eastAsia="zh-CN"/>
          </w:rPr>
          <w:t>十四、地下空间开发项目变更管理</w:t>
        </w:r>
        <w:r>
          <w:tab/>
        </w:r>
        <w:r>
          <w:fldChar w:fldCharType="begin"/>
        </w:r>
        <w:r>
          <w:instrText xml:space="preserve"> PAGEREF _Toc31771 \h </w:instrText>
        </w:r>
        <w:r>
          <w:fldChar w:fldCharType="separate"/>
        </w:r>
        <w:r>
          <w:t>71</w:t>
        </w:r>
        <w:r>
          <w:fldChar w:fldCharType="end"/>
        </w:r>
      </w:hyperlink>
    </w:p>
    <w:p>
      <w:pPr>
        <w:pStyle w:val="TOC2"/>
        <w:tabs>
          <w:tab w:val="right" w:leader="dot" w:pos="8306"/>
        </w:tabs>
      </w:pPr>
      <w:hyperlink w:anchor="_Toc20223" w:history="1">
        <w:r>
          <w:rPr>
            <w:rFonts w:ascii="仿宋" w:eastAsia="仿宋" w:hAnsi="仿宋" w:cs="仿宋" w:hint="eastAsia"/>
            <w:lang w:eastAsia="zh-CN"/>
          </w:rPr>
          <w:t>(一)、变更申请与评估</w:t>
        </w:r>
        <w:r>
          <w:tab/>
        </w:r>
        <w:r>
          <w:fldChar w:fldCharType="begin"/>
        </w:r>
        <w:r>
          <w:instrText xml:space="preserve"> PAGEREF _Toc20223 \h </w:instrText>
        </w:r>
        <w:r>
          <w:fldChar w:fldCharType="separate"/>
        </w:r>
        <w:r>
          <w:t>71</w:t>
        </w:r>
        <w:r>
          <w:fldChar w:fldCharType="end"/>
        </w:r>
      </w:hyperlink>
    </w:p>
    <w:p>
      <w:pPr>
        <w:pStyle w:val="TOC2"/>
        <w:tabs>
          <w:tab w:val="right" w:leader="dot" w:pos="8306"/>
        </w:tabs>
      </w:pPr>
      <w:hyperlink w:anchor="_Toc26890" w:history="1">
        <w:r>
          <w:rPr>
            <w:rFonts w:ascii="仿宋" w:eastAsia="仿宋" w:hAnsi="仿宋" w:cs="仿宋" w:hint="eastAsia"/>
            <w:lang w:eastAsia="zh-CN"/>
          </w:rPr>
          <w:t>(二)、变更实施与控制</w:t>
        </w:r>
        <w:r>
          <w:tab/>
        </w:r>
        <w:r>
          <w:fldChar w:fldCharType="begin"/>
        </w:r>
        <w:r>
          <w:instrText xml:space="preserve"> PAGEREF _Toc26890 \h </w:instrText>
        </w:r>
        <w:r>
          <w:fldChar w:fldCharType="separate"/>
        </w:r>
        <w:r>
          <w:t>71</w:t>
        </w:r>
        <w:r>
          <w:fldChar w:fldCharType="end"/>
        </w:r>
      </w:hyperlink>
    </w:p>
    <w:p>
      <w:pPr>
        <w:pStyle w:val="TOC1"/>
        <w:tabs>
          <w:tab w:val="right" w:leader="dot" w:pos="8306"/>
        </w:tabs>
      </w:pPr>
      <w:hyperlink w:anchor="_Toc2358" w:history="1">
        <w:r>
          <w:rPr>
            <w:rFonts w:ascii="仿宋" w:eastAsia="仿宋" w:hAnsi="仿宋" w:cs="仿宋" w:hint="eastAsia"/>
            <w:lang w:eastAsia="zh-CN"/>
          </w:rPr>
          <w:t>十五、地下空间开发项目实施时间节点</w:t>
        </w:r>
        <w:r>
          <w:tab/>
        </w:r>
        <w:r>
          <w:fldChar w:fldCharType="begin"/>
        </w:r>
        <w:r>
          <w:instrText xml:space="preserve"> PAGEREF _Toc2358 \h </w:instrText>
        </w:r>
        <w:r>
          <w:fldChar w:fldCharType="separate"/>
        </w:r>
        <w:r>
          <w:t>72</w:t>
        </w:r>
        <w:r>
          <w:fldChar w:fldCharType="end"/>
        </w:r>
      </w:hyperlink>
    </w:p>
    <w:p>
      <w:pPr>
        <w:pStyle w:val="TOC2"/>
        <w:tabs>
          <w:tab w:val="right" w:leader="dot" w:pos="8306"/>
        </w:tabs>
      </w:pPr>
      <w:hyperlink w:anchor="_Toc10879" w:history="1">
        <w:r>
          <w:rPr>
            <w:rFonts w:ascii="仿宋" w:eastAsia="仿宋" w:hAnsi="仿宋" w:cs="仿宋" w:hint="eastAsia"/>
            <w:lang w:eastAsia="zh-CN"/>
          </w:rPr>
          <w:t>(一)、地下空间开发项目启动阶段时间节点</w:t>
        </w:r>
        <w:r>
          <w:tab/>
        </w:r>
        <w:r>
          <w:fldChar w:fldCharType="begin"/>
        </w:r>
        <w:r>
          <w:instrText xml:space="preserve"> PAGEREF _Toc10879 \h </w:instrText>
        </w:r>
        <w:r>
          <w:fldChar w:fldCharType="separate"/>
        </w:r>
        <w:r>
          <w:t>72</w:t>
        </w:r>
        <w:r>
          <w:fldChar w:fldCharType="end"/>
        </w:r>
      </w:hyperlink>
    </w:p>
    <w:p>
      <w:pPr>
        <w:pStyle w:val="TOC2"/>
        <w:tabs>
          <w:tab w:val="right" w:leader="dot" w:pos="8306"/>
        </w:tabs>
      </w:pPr>
      <w:hyperlink w:anchor="_Toc6955" w:history="1">
        <w:r>
          <w:rPr>
            <w:rFonts w:ascii="仿宋" w:eastAsia="仿宋" w:hAnsi="仿宋" w:cs="仿宋" w:hint="eastAsia"/>
            <w:lang w:eastAsia="zh-CN"/>
          </w:rPr>
          <w:t>(二)、地下空间开发项目执行阶段时间节点</w:t>
        </w:r>
        <w:r>
          <w:tab/>
        </w:r>
        <w:r>
          <w:fldChar w:fldCharType="begin"/>
        </w:r>
        <w:r>
          <w:instrText xml:space="preserve"> PAGEREF _Toc6955 \h </w:instrText>
        </w:r>
        <w:r>
          <w:fldChar w:fldCharType="separate"/>
        </w:r>
        <w:r>
          <w:t>73</w:t>
        </w:r>
        <w:r>
          <w:fldChar w:fldCharType="end"/>
        </w:r>
      </w:hyperlink>
    </w:p>
    <w:p>
      <w:pPr>
        <w:pStyle w:val="TOC2"/>
        <w:tabs>
          <w:tab w:val="right" w:leader="dot" w:pos="8306"/>
        </w:tabs>
      </w:pPr>
      <w:hyperlink w:anchor="_Toc32195" w:history="1">
        <w:r>
          <w:rPr>
            <w:rFonts w:ascii="仿宋" w:eastAsia="仿宋" w:hAnsi="仿宋" w:cs="仿宋" w:hint="eastAsia"/>
            <w:lang w:eastAsia="zh-CN"/>
          </w:rPr>
          <w:t>(三)、地下空间开发项目完成阶段时间节点</w:t>
        </w:r>
        <w:r>
          <w:tab/>
        </w:r>
        <w:r>
          <w:fldChar w:fldCharType="begin"/>
        </w:r>
        <w:r>
          <w:instrText xml:space="preserve"> PAGEREF _Toc32195 \h </w:instrText>
        </w:r>
        <w:r>
          <w:fldChar w:fldCharType="separate"/>
        </w:r>
        <w:r>
          <w:t>74</w:t>
        </w:r>
        <w:r>
          <w:fldChar w:fldCharType="end"/>
        </w:r>
      </w:hyperlink>
    </w:p>
    <w:p>
      <w:pPr>
        <w:pStyle w:val="TOC1"/>
        <w:tabs>
          <w:tab w:val="right" w:leader="dot" w:pos="8306"/>
        </w:tabs>
      </w:pPr>
      <w:hyperlink w:anchor="_Toc24984" w:history="1">
        <w:r>
          <w:rPr>
            <w:rFonts w:ascii="仿宋" w:eastAsia="仿宋" w:hAnsi="仿宋" w:cs="仿宋" w:hint="eastAsia"/>
            <w:lang w:eastAsia="zh-CN"/>
          </w:rPr>
          <w:t>十六、利益相关者分析与沟通计划</w:t>
        </w:r>
        <w:r>
          <w:tab/>
        </w:r>
        <w:r>
          <w:fldChar w:fldCharType="begin"/>
        </w:r>
        <w:r>
          <w:instrText xml:space="preserve"> PAGEREF _Toc24984 \h </w:instrText>
        </w:r>
        <w:r>
          <w:fldChar w:fldCharType="separate"/>
        </w:r>
        <w:r>
          <w:t>75</w:t>
        </w:r>
        <w:r>
          <w:fldChar w:fldCharType="end"/>
        </w:r>
      </w:hyperlink>
    </w:p>
    <w:p>
      <w:pPr>
        <w:pStyle w:val="TOC2"/>
        <w:tabs>
          <w:tab w:val="right" w:leader="dot" w:pos="8306"/>
        </w:tabs>
      </w:pPr>
      <w:hyperlink w:anchor="_Toc22257" w:history="1">
        <w:r>
          <w:rPr>
            <w:rFonts w:ascii="仿宋" w:eastAsia="仿宋" w:hAnsi="仿宋" w:cs="仿宋" w:hint="eastAsia"/>
            <w:lang w:eastAsia="zh-CN"/>
          </w:rPr>
          <w:t>(一)、利益相关者分析</w:t>
        </w:r>
        <w:r>
          <w:tab/>
        </w:r>
        <w:r>
          <w:fldChar w:fldCharType="begin"/>
        </w:r>
        <w:r>
          <w:instrText xml:space="preserve"> PAGEREF _Toc22257 \h </w:instrText>
        </w:r>
        <w:r>
          <w:fldChar w:fldCharType="separate"/>
        </w:r>
        <w:r>
          <w:t>75</w:t>
        </w:r>
        <w:r>
          <w:fldChar w:fldCharType="end"/>
        </w:r>
      </w:hyperlink>
    </w:p>
    <w:p>
      <w:pPr>
        <w:pStyle w:val="TOC2"/>
        <w:tabs>
          <w:tab w:val="right" w:leader="dot" w:pos="8306"/>
        </w:tabs>
      </w:pPr>
      <w:hyperlink w:anchor="_Toc2379" w:history="1">
        <w:r>
          <w:rPr>
            <w:rFonts w:ascii="仿宋" w:eastAsia="仿宋" w:hAnsi="仿宋" w:cs="仿宋" w:hint="eastAsia"/>
            <w:lang w:eastAsia="zh-CN"/>
          </w:rPr>
          <w:t>(二)、沟通计划</w:t>
        </w:r>
        <w:r>
          <w:tab/>
        </w:r>
        <w:r>
          <w:fldChar w:fldCharType="begin"/>
        </w:r>
        <w:r>
          <w:instrText xml:space="preserve"> PAGEREF _Toc2379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9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43"/>
      <w:r>
        <w:rPr>
          <w:rFonts w:ascii="仿宋" w:eastAsia="仿宋" w:hAnsi="仿宋" w:cs="仿宋" w:hint="eastAsia"/>
          <w:sz w:val="28"/>
          <w:lang w:eastAsia="zh-CN"/>
        </w:rPr>
        <w:t>一、地下空间开发项目绩效评估</w:t>
      </w:r>
      <w:bookmarkEnd w:id="2"/>
    </w:p>
    <w:p>
      <w:pPr>
        <w:pStyle w:val="Heading2"/>
        <w:rPr>
          <w:rFonts w:ascii="仿宋" w:eastAsia="仿宋" w:hAnsi="仿宋" w:cs="仿宋" w:hint="eastAsia"/>
          <w:lang w:eastAsia="zh-CN"/>
        </w:rPr>
      </w:pPr>
      <w:bookmarkStart w:id="3" w:name="_Toc2125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中，我们设计了一套全面的绩效评估指标，以确保地下空间开发项目的可控和成功交付。这些指标跨足地下空间开发项目目标、成本、进度和质量等多个维度，为我们提供了全面洞察地下空间开发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目标达成率是我们关注的首要指标。我们设定了明确的目标，并通过定期监测和评估，迅速发现并应对潜在的目标偏差。这为地下空间开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成本绩效是另一个核心关注点。通过实际成本与预算成本的对比分析，我们深入了解成本差异的原因，及时调整资源分配，保持地下空间开发项目在经济效益方面的合理水平。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进度作为关键的绩效指标之一，得到了精心的关注。我们制定了详细的地下空间开发项目进度计划，并设立了进度符合度指标，确保实际进度与计划进度保持一致。这使我们能够快速发现和解决潜在的进度问题，保持地下空间开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地下空间开发项目绩效的不可或缺的一环。我们引入了一系列的质量标准和客户满意度指标，以确保地下空间开发项目交付的成果在质量上达到或超越预期水平。通过持续监测这些指标，我们努力提升地下空间开发项目整体质量水平，为地下空间开发项目的成功交付提供有力保障。通过这些科学且全面的绩效评估，我们能够更好地引导地下空间开发项目的持续改进，确保地下空间开发项目目标的顺利达成。</w:t>
      </w:r>
    </w:p>
    <w:p>
      <w:pPr>
        <w:pStyle w:val="Heading2"/>
        <w:ind w:firstLine="560" w:firstLineChars="200"/>
        <w:rPr>
          <w:rFonts w:ascii="仿宋" w:eastAsia="仿宋" w:hAnsi="仿宋" w:cs="仿宋" w:hint="eastAsia"/>
          <w:sz w:val="28"/>
          <w:lang w:eastAsia="zh-CN"/>
        </w:rPr>
      </w:pPr>
      <w:bookmarkStart w:id="4" w:name="_Toc2950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绩效评估是地下空间开发项目中的关键环节，为确保地下空间开发项目达到预期目标，我们采用了多层次、多维度的绩效评估方法。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地下空间开发项目的战略目标对齐，确保每个决策和行动都与地下空间开发项目整体目标保持一致。团队会定期召开战略对齐会议，审视当前工作与地下空间开发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地下空间开发项目进度、质量、成本和风险等方面。这些指标通过数据收集和分析，为地下空间开发项目管理团队提供了客观的评估依据。例如，我们通过地下空间开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绩效评估不仅仅停留在地下空间开发项目内部，还考虑了地下空间开发项目对外部环境的影响。我们定期进行干系人满意度调查，以了解各利益相关方对地下空间开发项目的期望和满意度，并及时做出调整。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这种多层次、多角度的绩效评估方法，使得我们能够全面了解地下空间开发项目的运行状态，及时做出调整，确保地下空间开发项目在不断变化的环境中保持稳健前行。</w:t>
      </w:r>
    </w:p>
    <w:p>
      <w:pPr>
        <w:pStyle w:val="Heading2"/>
        <w:ind w:firstLine="560" w:firstLineChars="200"/>
        <w:rPr>
          <w:rFonts w:ascii="仿宋" w:eastAsia="仿宋" w:hAnsi="仿宋" w:cs="仿宋" w:hint="eastAsia"/>
          <w:sz w:val="28"/>
          <w:lang w:eastAsia="zh-CN"/>
        </w:rPr>
      </w:pPr>
      <w:bookmarkStart w:id="5" w:name="_Toc1087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为了确保地下空间开发项目的有效管理和不断优化，我们采用了精心设计的绩效评估周期。这个周期旨在实现灵活、实时和全面的评估，以适应地下空间开发项目执行中的各种挑战。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地下空间开发项目的不同需求，分为短期、中期和长期。短期评估关注每个迭代或工作周期，以及时发现和解决当前任务中的问题。中期评估涵盖几个迭代，深入了解整体地下空间开发项目的趋势和性能。长期评估则着眼于整个地下空间开发项目阶段，确保地下空间开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地下空间开发项目管理工具和协作平台，团队成员能够随时更新和分享地下空间开发项目数据。这种实时性的反馈机制使我们能够及时察觉潜在问题，快速调整，保持地下空间开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地下空间开发项目的决策制定密不可分。每个周期的地下空间开发项目回顾会议成为集体总结经验、识别问题深层次原因并找到创新解决方案的平台。这种定期的反思与调整机制使地下空间开发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256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846"/>
      <w:r>
        <w:rPr>
          <w:rFonts w:ascii="仿宋" w:eastAsia="仿宋" w:hAnsi="仿宋" w:cs="仿宋" w:hint="eastAsia"/>
          <w:lang w:eastAsia="zh-CN"/>
        </w:rPr>
        <w:t>(一)、地下空间开发行业分析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行业一直以来都是市场的关注焦点。行业内的发展趋势、竞争态势以及潜在机会都对地下空间开发项目的推进产生深远的影响。通过深入研究行业的整体概貌，我们将更好地理解行业的核心特征，为地下空间开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行业，技术一直是推动创新和发展的关键因素。我们将对当前技术趋势进行详尽分析，包括但不限于人工智能、大数据应用、先进制造技术等。这有助于地下空间开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地下空间开发项目成功的基础。我们将对主要竞争对手进行深入研究，包括其市场份额、产品特点、市场定位等。通过全面了解竞争对手的优势和劣势，地下空间开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7348"/>
      <w:r>
        <w:rPr>
          <w:rFonts w:ascii="仿宋" w:eastAsia="仿宋" w:hAnsi="仿宋" w:cs="仿宋" w:hint="eastAsia"/>
          <w:sz w:val="28"/>
          <w:lang w:eastAsia="zh-CN"/>
        </w:rPr>
        <w:t>(二)、地下空间开发市场分析预测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地下空间开发市场未来的增长趋势。这包括市场的整体规模、各细分领域的发展趋势等。地下空间开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地下空间开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地下空间开发项目实施过程中需要充分考虑的因素。我们将对市场风险进行全面评估，包括但不限于政策法规风险、市场竞争风险、技术变革风险等。通过对潜在风险的深入分析，地下空间开发项目可以制定相应的风险缓解策略，降低不确定性对地下空间开发项目的影响。</w:t>
      </w:r>
    </w:p>
    <w:p>
      <w:pPr>
        <w:pStyle w:val="Heading1"/>
        <w:ind w:firstLine="560" w:firstLineChars="200"/>
        <w:rPr>
          <w:rFonts w:ascii="仿宋" w:eastAsia="仿宋" w:hAnsi="仿宋" w:cs="仿宋" w:hint="eastAsia"/>
          <w:sz w:val="28"/>
          <w:lang w:eastAsia="zh-CN"/>
        </w:rPr>
      </w:pPr>
      <w:bookmarkStart w:id="9" w:name="_Toc3325"/>
      <w:r>
        <w:rPr>
          <w:rFonts w:ascii="仿宋" w:eastAsia="仿宋" w:hAnsi="仿宋" w:cs="仿宋" w:hint="eastAsia"/>
          <w:sz w:val="28"/>
          <w:lang w:eastAsia="zh-CN"/>
        </w:rPr>
        <w:t>三、地下空间开发项目文档管理</w:t>
      </w:r>
      <w:bookmarkEnd w:id="9"/>
    </w:p>
    <w:p>
      <w:pPr>
        <w:pStyle w:val="Heading2"/>
        <w:rPr>
          <w:rFonts w:ascii="仿宋" w:eastAsia="仿宋" w:hAnsi="仿宋" w:cs="仿宋" w:hint="eastAsia"/>
          <w:lang w:eastAsia="zh-CN"/>
        </w:rPr>
      </w:pPr>
      <w:bookmarkStart w:id="10" w:name="_Toc15922"/>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地下空间开发项目高度重视文档的质量和准确性，以支持地下空间开发项目的各项活动和决策。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文档的编制始于地下空间开发项目计划的初期，我们制定了详细的文档编制计划，明确了每个文档的内容、格式和编写责任人。在地下空间开发项目启动阶段，我们首先编制了地下空间开发项目章程，明确定义了地下空间开发项目的目标、范围、风险等关键要素。随后，地下空间开发项目团队根据计划陆续编制了需求文档、设计文档、测试文档等各类文档，确保地下空间开发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地下空间开发项目管理中的重要环节，旨在确保地下空间开发项目文档符合质量标准和地下空间开发项目需求。在地下空间开发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地下空间开发项目相关利益方和专业领域的专家对文档进行独立审查。这有助于获取更全面、客观的反馈，确保地下空间开发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地下空间开发项目在文档编制与审查方面建立了严格的管理机制，通过规范的流程和多维度的审查，确保地下空间开发项目文档的质量、准确性和可靠性，为地下空间开发项目的顺利推进提供了有力支持。</w:t>
      </w:r>
    </w:p>
    <w:p>
      <w:pPr>
        <w:pStyle w:val="Heading2"/>
        <w:ind w:firstLine="560" w:firstLineChars="200"/>
        <w:rPr>
          <w:rFonts w:ascii="仿宋" w:eastAsia="仿宋" w:hAnsi="仿宋" w:cs="仿宋" w:hint="eastAsia"/>
          <w:sz w:val="28"/>
          <w:lang w:eastAsia="zh-CN"/>
        </w:rPr>
      </w:pPr>
      <w:bookmarkStart w:id="11" w:name="_Toc4307"/>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我们通过多渠道发布文档，包括电子邮件、地下空间开发项目管理平台、内部网站等，以满足不同团队成员的偏好和需求。多渠道发布确保了信息的全面覆盖。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我们采用了精细的权限控制，确保只有授权人员可以访问敏感信息。这种安全措施保护了地下空间开发项目文档的机密性，防止了未经授权的信息泄露。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4804"/>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地下空间开发项目生命周期中一个至关重要的环节，直接关系到地下空间开发项目信息的长期保存和历史记录的完整性。在地下空间开发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6822"/>
      <w:r>
        <w:rPr>
          <w:rFonts w:ascii="仿宋" w:eastAsia="仿宋" w:hAnsi="仿宋" w:cs="仿宋" w:hint="eastAsia"/>
          <w:sz w:val="28"/>
          <w:lang w:eastAsia="zh-CN"/>
        </w:rPr>
        <w:t>四、地下空间开发项目土建工程</w:t>
      </w:r>
      <w:bookmarkEnd w:id="13"/>
    </w:p>
    <w:p>
      <w:pPr>
        <w:pStyle w:val="Heading2"/>
        <w:rPr>
          <w:rFonts w:ascii="仿宋" w:eastAsia="仿宋" w:hAnsi="仿宋" w:cs="仿宋" w:hint="eastAsia"/>
          <w:lang w:eastAsia="zh-CN"/>
        </w:rPr>
      </w:pPr>
      <w:bookmarkStart w:id="14" w:name="_Toc14606"/>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在地下空间开发项目的建筑工程设计中，我们将秉承一系列重要的设计原则，以确保地下空间开发项目建筑在功能、美观、可持续性等方面达到最佳效果。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首要原则是确保建筑的功能性得到最大化的发挥。我们将充分理解地下空间开发项目的实际需求，合理布局各个功能区域，保证建筑在满足业务需求的同时，提供高效的工作环境。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在建筑设计中，我们将综合考虑建设和运营成本。通过精细的经济效益分析，确保设计方案在高效利用资源的同时，对地下空间开发项目的长期盈利能力有积极的贡献。</w:t>
      </w:r>
    </w:p>
    <w:p>
      <w:pPr>
        <w:pStyle w:val="Heading2"/>
        <w:ind w:firstLine="560" w:firstLineChars="200"/>
        <w:rPr>
          <w:rFonts w:ascii="仿宋" w:eastAsia="仿宋" w:hAnsi="仿宋" w:cs="仿宋" w:hint="eastAsia"/>
          <w:sz w:val="28"/>
          <w:lang w:eastAsia="zh-CN"/>
        </w:rPr>
      </w:pPr>
      <w:bookmarkStart w:id="15" w:name="_Toc24541"/>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下空间开发项目的土建工程设计中，我们将精准设定设计年限，结合地下空间开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地下空间开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30247"/>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地下空间开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地下空间开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地下空间开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4088"/>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本期工程地下空间开发项目预计总建筑面积XXX平方米，其中：计容建筑面积XXX平方米，计划建筑工程投资XX万元，占地下空间开发项目总投资的XX%。</w:t>
      </w:r>
    </w:p>
    <w:p>
      <w:pPr>
        <w:pStyle w:val="Heading1"/>
        <w:ind w:firstLine="560" w:firstLineChars="200"/>
        <w:rPr>
          <w:rFonts w:ascii="仿宋" w:eastAsia="仿宋" w:hAnsi="仿宋" w:cs="仿宋" w:hint="eastAsia"/>
          <w:sz w:val="28"/>
          <w:lang w:eastAsia="zh-CN"/>
        </w:rPr>
      </w:pPr>
      <w:bookmarkStart w:id="18" w:name="_Toc1289"/>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5718"/>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地下空间开发项目的技术管理特点体现在其创新导向。通过引入最先进的技术趋势和解决方案，地下空间开发项目致力于提升科技含量、提高质量和效率水平。这意味着我们将采用最新的工具和方法，确保地下空间开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地下空间开发项目技术管理的显著特征。通过整合不同领域的技术资源，我们实现了跨学科的协同工作。这有助于优化技术架构，提高整体效能。此外，整合性策略还促进了不同技术团队之间的紧密沟通和高效合作，确保地下空间开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地下空间开发项目所采用的技术。通过不断优化技术方案，地下空间开发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地下空间开发项目团队将在地下空间开发项目初期识别可能的技术风险，并采取相应的预防和应对措施。通过建立健全的风险评估机制，地下空间开发项目能够在实施过程中及时发现并解决潜在的技术问题，保障地下空间开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地下空间开发项目中，技术将成为地下空间开发项目成功的有力支持。这一深度剖析揭示了技术管理在地下空间开发项目实施中的关键作用，为地下空间开发项目的技术基础奠定了坚实的基础。</w:t>
      </w:r>
    </w:p>
    <w:p>
      <w:pPr>
        <w:pStyle w:val="Heading2"/>
        <w:ind w:firstLine="560" w:firstLineChars="200"/>
        <w:rPr>
          <w:rFonts w:ascii="仿宋" w:eastAsia="仿宋" w:hAnsi="仿宋" w:cs="仿宋" w:hint="eastAsia"/>
          <w:sz w:val="28"/>
          <w:lang w:eastAsia="zh-CN"/>
        </w:rPr>
      </w:pPr>
      <w:bookmarkStart w:id="20" w:name="_Toc10434"/>
      <w:r>
        <w:rPr>
          <w:rFonts w:ascii="仿宋" w:eastAsia="仿宋" w:hAnsi="仿宋" w:cs="仿宋" w:hint="eastAsia"/>
          <w:sz w:val="28"/>
          <w:lang w:eastAsia="zh-CN"/>
        </w:rPr>
        <w:t>(二)、地下空间开发项目工艺技术设计方案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地下空间开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地下空间开发项目将严格按照相关行业规范要求进行组织。通过有效控制产品质量，地下空间开发项目将致力于为顾客提供优质的地下空间开发项目产品和良好的服务。这体现了地下空间开发项目对于生产活动合规性和质量标准的高度重视，为地下空间开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地下空间开发项目注重生态效益和清洁生产原则。地下空间开发项目建设将紧密结合地方特色经济发展，与社会经济发展规划和区域环境保护规划方案相协调一致。通过与当地区域自然生态系统的结合，地下空间开发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https://d.book118.com/988057071110006044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地下空间开发项目计划设计方案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2820A9"/>
    <w:rsid w:val="4E2820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05707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2024-03-02T11:03:00Z</dcterms:created>
  <dcterms:modified xsi:type="dcterms:W3CDTF">2024-03-02T11:03:29Z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6F8392CE6FFE4E17B418D736C19AB570_11</vt:lpwstr>
  </property>
  <property fmtid="{D5CDD505-2E9C-101B-9397-08002B2CF9AE}" pid="3" name="KSOProductBuildVer">
    <vt:lpwstr>2052-12.1.0.16388</vt:lpwstr>
  </property>
</Properties>
</file>