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颜料红系列项目规划设计方案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27" w:history="1">
        <w:r>
          <w:rPr>
            <w:rFonts w:ascii="仿宋" w:eastAsia="仿宋" w:hAnsi="仿宋" w:cs="仿宋" w:hint="eastAsia"/>
            <w:lang w:eastAsia="zh-CN"/>
          </w:rPr>
          <w:t>前言</w:t>
        </w:r>
        <w:r>
          <w:tab/>
        </w:r>
        <w:r>
          <w:fldChar w:fldCharType="begin"/>
        </w:r>
        <w:r>
          <w:instrText xml:space="preserve"> PAGEREF _Toc25927 \h </w:instrText>
        </w:r>
        <w:r>
          <w:fldChar w:fldCharType="separate"/>
        </w:r>
        <w:r>
          <w:t>3</w:t>
        </w:r>
        <w:r>
          <w:fldChar w:fldCharType="end"/>
        </w:r>
      </w:hyperlink>
    </w:p>
    <w:p>
      <w:pPr>
        <w:pStyle w:val="TOC1"/>
        <w:tabs>
          <w:tab w:val="right" w:leader="dot" w:pos="8306"/>
        </w:tabs>
      </w:pPr>
      <w:hyperlink w:anchor="_Toc19299" w:history="1">
        <w:r>
          <w:rPr>
            <w:rFonts w:ascii="仿宋" w:eastAsia="仿宋" w:hAnsi="仿宋" w:cs="仿宋" w:hint="eastAsia"/>
            <w:lang w:eastAsia="zh-CN"/>
          </w:rPr>
          <w:t>一、颜料红系列项目建设单位说明</w:t>
        </w:r>
        <w:r>
          <w:tab/>
        </w:r>
        <w:r>
          <w:fldChar w:fldCharType="begin"/>
        </w:r>
        <w:r>
          <w:instrText xml:space="preserve"> PAGEREF _Toc19299 \h </w:instrText>
        </w:r>
        <w:r>
          <w:fldChar w:fldCharType="separate"/>
        </w:r>
        <w:r>
          <w:t>3</w:t>
        </w:r>
        <w:r>
          <w:fldChar w:fldCharType="end"/>
        </w:r>
      </w:hyperlink>
    </w:p>
    <w:p>
      <w:pPr>
        <w:pStyle w:val="TOC2"/>
        <w:tabs>
          <w:tab w:val="right" w:leader="dot" w:pos="8306"/>
        </w:tabs>
      </w:pPr>
      <w:hyperlink w:anchor="_Toc20999" w:history="1">
        <w:r>
          <w:rPr>
            <w:rFonts w:ascii="仿宋" w:eastAsia="仿宋" w:hAnsi="仿宋" w:cs="仿宋" w:hint="eastAsia"/>
            <w:lang w:eastAsia="zh-CN"/>
          </w:rPr>
          <w:t>(一)、颜料红系列项目承办单位基本情况</w:t>
        </w:r>
        <w:r>
          <w:tab/>
        </w:r>
        <w:r>
          <w:fldChar w:fldCharType="begin"/>
        </w:r>
        <w:r>
          <w:instrText xml:space="preserve"> PAGEREF _Toc20999 \h </w:instrText>
        </w:r>
        <w:r>
          <w:fldChar w:fldCharType="separate"/>
        </w:r>
        <w:r>
          <w:t>3</w:t>
        </w:r>
        <w:r>
          <w:fldChar w:fldCharType="end"/>
        </w:r>
      </w:hyperlink>
    </w:p>
    <w:p>
      <w:pPr>
        <w:pStyle w:val="TOC2"/>
        <w:tabs>
          <w:tab w:val="right" w:leader="dot" w:pos="8306"/>
        </w:tabs>
      </w:pPr>
      <w:hyperlink w:anchor="_Toc8741" w:history="1">
        <w:r>
          <w:rPr>
            <w:rFonts w:ascii="仿宋" w:eastAsia="仿宋" w:hAnsi="仿宋" w:cs="仿宋" w:hint="eastAsia"/>
            <w:lang w:eastAsia="zh-CN"/>
          </w:rPr>
          <w:t>(二)、公司经济效益分析</w:t>
        </w:r>
        <w:r>
          <w:tab/>
        </w:r>
        <w:r>
          <w:fldChar w:fldCharType="begin"/>
        </w:r>
        <w:r>
          <w:instrText xml:space="preserve"> PAGEREF _Toc8741 \h </w:instrText>
        </w:r>
        <w:r>
          <w:fldChar w:fldCharType="separate"/>
        </w:r>
        <w:r>
          <w:t>4</w:t>
        </w:r>
        <w:r>
          <w:fldChar w:fldCharType="end"/>
        </w:r>
      </w:hyperlink>
    </w:p>
    <w:p>
      <w:pPr>
        <w:pStyle w:val="TOC1"/>
        <w:tabs>
          <w:tab w:val="right" w:leader="dot" w:pos="8306"/>
        </w:tabs>
      </w:pPr>
      <w:hyperlink w:anchor="_Toc6363" w:history="1">
        <w:r>
          <w:rPr>
            <w:rFonts w:ascii="仿宋" w:eastAsia="仿宋" w:hAnsi="仿宋" w:cs="仿宋" w:hint="eastAsia"/>
            <w:lang w:eastAsia="zh-CN"/>
          </w:rPr>
          <w:t>二、颜料红系列项目可持续发展</w:t>
        </w:r>
        <w:r>
          <w:tab/>
        </w:r>
        <w:r>
          <w:fldChar w:fldCharType="begin"/>
        </w:r>
        <w:r>
          <w:instrText xml:space="preserve"> PAGEREF _Toc6363 \h </w:instrText>
        </w:r>
        <w:r>
          <w:fldChar w:fldCharType="separate"/>
        </w:r>
        <w:r>
          <w:t>5</w:t>
        </w:r>
        <w:r>
          <w:fldChar w:fldCharType="end"/>
        </w:r>
      </w:hyperlink>
    </w:p>
    <w:p>
      <w:pPr>
        <w:pStyle w:val="TOC2"/>
        <w:tabs>
          <w:tab w:val="right" w:leader="dot" w:pos="8306"/>
        </w:tabs>
      </w:pPr>
      <w:hyperlink w:anchor="_Toc1530" w:history="1">
        <w:r>
          <w:rPr>
            <w:rFonts w:ascii="仿宋" w:eastAsia="仿宋" w:hAnsi="仿宋" w:cs="仿宋" w:hint="eastAsia"/>
            <w:lang w:eastAsia="zh-CN"/>
          </w:rPr>
          <w:t>(一)、可持续战略与实践</w:t>
        </w:r>
        <w:r>
          <w:tab/>
        </w:r>
        <w:r>
          <w:fldChar w:fldCharType="begin"/>
        </w:r>
        <w:r>
          <w:instrText xml:space="preserve"> PAGEREF _Toc1530 \h </w:instrText>
        </w:r>
        <w:r>
          <w:fldChar w:fldCharType="separate"/>
        </w:r>
        <w:r>
          <w:t>5</w:t>
        </w:r>
        <w:r>
          <w:fldChar w:fldCharType="end"/>
        </w:r>
      </w:hyperlink>
    </w:p>
    <w:p>
      <w:pPr>
        <w:pStyle w:val="TOC2"/>
        <w:tabs>
          <w:tab w:val="right" w:leader="dot" w:pos="8306"/>
        </w:tabs>
      </w:pPr>
      <w:hyperlink w:anchor="_Toc30595" w:history="1">
        <w:r>
          <w:rPr>
            <w:rFonts w:ascii="仿宋" w:eastAsia="仿宋" w:hAnsi="仿宋" w:cs="仿宋" w:hint="eastAsia"/>
            <w:lang w:eastAsia="zh-CN"/>
          </w:rPr>
          <w:t>(二)、环保与社会责任</w:t>
        </w:r>
        <w:r>
          <w:tab/>
        </w:r>
        <w:r>
          <w:fldChar w:fldCharType="begin"/>
        </w:r>
        <w:r>
          <w:instrText xml:space="preserve"> PAGEREF _Toc30595 \h </w:instrText>
        </w:r>
        <w:r>
          <w:fldChar w:fldCharType="separate"/>
        </w:r>
        <w:r>
          <w:t>5</w:t>
        </w:r>
        <w:r>
          <w:fldChar w:fldCharType="end"/>
        </w:r>
      </w:hyperlink>
    </w:p>
    <w:p>
      <w:pPr>
        <w:pStyle w:val="TOC1"/>
        <w:tabs>
          <w:tab w:val="right" w:leader="dot" w:pos="8306"/>
        </w:tabs>
      </w:pPr>
      <w:hyperlink w:anchor="_Toc12841" w:history="1">
        <w:r>
          <w:rPr>
            <w:rFonts w:ascii="仿宋" w:eastAsia="仿宋" w:hAnsi="仿宋" w:cs="仿宋" w:hint="eastAsia"/>
            <w:lang w:eastAsia="zh-CN"/>
          </w:rPr>
          <w:t>三、工艺说明</w:t>
        </w:r>
        <w:r>
          <w:tab/>
        </w:r>
        <w:r>
          <w:fldChar w:fldCharType="begin"/>
        </w:r>
        <w:r>
          <w:instrText xml:space="preserve"> PAGEREF _Toc12841 \h </w:instrText>
        </w:r>
        <w:r>
          <w:fldChar w:fldCharType="separate"/>
        </w:r>
        <w:r>
          <w:t>6</w:t>
        </w:r>
        <w:r>
          <w:fldChar w:fldCharType="end"/>
        </w:r>
      </w:hyperlink>
    </w:p>
    <w:p>
      <w:pPr>
        <w:pStyle w:val="TOC2"/>
        <w:tabs>
          <w:tab w:val="right" w:leader="dot" w:pos="8306"/>
        </w:tabs>
      </w:pPr>
      <w:hyperlink w:anchor="_Toc26282" w:history="1">
        <w:r>
          <w:rPr>
            <w:rFonts w:ascii="仿宋" w:eastAsia="仿宋" w:hAnsi="仿宋" w:cs="仿宋" w:hint="eastAsia"/>
            <w:lang w:eastAsia="zh-CN"/>
          </w:rPr>
          <w:t>(一)、技术管理特点</w:t>
        </w:r>
        <w:r>
          <w:tab/>
        </w:r>
        <w:r>
          <w:fldChar w:fldCharType="begin"/>
        </w:r>
        <w:r>
          <w:instrText xml:space="preserve"> PAGEREF _Toc26282 \h </w:instrText>
        </w:r>
        <w:r>
          <w:fldChar w:fldCharType="separate"/>
        </w:r>
        <w:r>
          <w:t>6</w:t>
        </w:r>
        <w:r>
          <w:fldChar w:fldCharType="end"/>
        </w:r>
      </w:hyperlink>
    </w:p>
    <w:p>
      <w:pPr>
        <w:pStyle w:val="TOC2"/>
        <w:tabs>
          <w:tab w:val="right" w:leader="dot" w:pos="8306"/>
        </w:tabs>
      </w:pPr>
      <w:hyperlink w:anchor="_Toc9530" w:history="1">
        <w:r>
          <w:rPr>
            <w:rFonts w:ascii="仿宋" w:eastAsia="仿宋" w:hAnsi="仿宋" w:cs="仿宋" w:hint="eastAsia"/>
            <w:lang w:eastAsia="zh-CN"/>
          </w:rPr>
          <w:t>(二)、颜料红系列项目工艺技术设计方案</w:t>
        </w:r>
        <w:r>
          <w:tab/>
        </w:r>
        <w:r>
          <w:fldChar w:fldCharType="begin"/>
        </w:r>
        <w:r>
          <w:instrText xml:space="preserve"> PAGEREF _Toc9530 \h </w:instrText>
        </w:r>
        <w:r>
          <w:fldChar w:fldCharType="separate"/>
        </w:r>
        <w:r>
          <w:t>7</w:t>
        </w:r>
        <w:r>
          <w:fldChar w:fldCharType="end"/>
        </w:r>
      </w:hyperlink>
    </w:p>
    <w:p>
      <w:pPr>
        <w:pStyle w:val="TOC2"/>
        <w:tabs>
          <w:tab w:val="right" w:leader="dot" w:pos="8306"/>
        </w:tabs>
      </w:pPr>
      <w:hyperlink w:anchor="_Toc30971" w:history="1">
        <w:r>
          <w:rPr>
            <w:rFonts w:ascii="仿宋" w:eastAsia="仿宋" w:hAnsi="仿宋" w:cs="仿宋" w:hint="eastAsia"/>
            <w:lang w:eastAsia="zh-CN"/>
          </w:rPr>
          <w:t>(三)、设备选型方案</w:t>
        </w:r>
        <w:r>
          <w:tab/>
        </w:r>
        <w:r>
          <w:fldChar w:fldCharType="begin"/>
        </w:r>
        <w:r>
          <w:instrText xml:space="preserve"> PAGEREF _Toc30971 \h </w:instrText>
        </w:r>
        <w:r>
          <w:fldChar w:fldCharType="separate"/>
        </w:r>
        <w:r>
          <w:t>9</w:t>
        </w:r>
        <w:r>
          <w:fldChar w:fldCharType="end"/>
        </w:r>
      </w:hyperlink>
    </w:p>
    <w:p>
      <w:pPr>
        <w:pStyle w:val="TOC1"/>
        <w:tabs>
          <w:tab w:val="right" w:leader="dot" w:pos="8306"/>
        </w:tabs>
      </w:pPr>
      <w:hyperlink w:anchor="_Toc9303" w:history="1">
        <w:r>
          <w:rPr>
            <w:rFonts w:ascii="仿宋" w:eastAsia="仿宋" w:hAnsi="仿宋" w:cs="仿宋" w:hint="eastAsia"/>
            <w:lang w:eastAsia="zh-CN"/>
          </w:rPr>
          <w:t>四、颜料红系列项目选址可行性分析</w:t>
        </w:r>
        <w:r>
          <w:tab/>
        </w:r>
        <w:r>
          <w:fldChar w:fldCharType="begin"/>
        </w:r>
        <w:r>
          <w:instrText xml:space="preserve"> PAGEREF _Toc9303 \h </w:instrText>
        </w:r>
        <w:r>
          <w:fldChar w:fldCharType="separate"/>
        </w:r>
        <w:r>
          <w:t>10</w:t>
        </w:r>
        <w:r>
          <w:fldChar w:fldCharType="end"/>
        </w:r>
      </w:hyperlink>
    </w:p>
    <w:p>
      <w:pPr>
        <w:pStyle w:val="TOC2"/>
        <w:tabs>
          <w:tab w:val="right" w:leader="dot" w:pos="8306"/>
        </w:tabs>
      </w:pPr>
      <w:hyperlink w:anchor="_Toc28569" w:history="1">
        <w:r>
          <w:rPr>
            <w:rFonts w:ascii="仿宋" w:eastAsia="仿宋" w:hAnsi="仿宋" w:cs="仿宋" w:hint="eastAsia"/>
            <w:lang w:eastAsia="zh-CN"/>
          </w:rPr>
          <w:t>(一)、颜料红系列项目选址</w:t>
        </w:r>
        <w:r>
          <w:tab/>
        </w:r>
        <w:r>
          <w:fldChar w:fldCharType="begin"/>
        </w:r>
        <w:r>
          <w:instrText xml:space="preserve"> PAGEREF _Toc28569 \h </w:instrText>
        </w:r>
        <w:r>
          <w:fldChar w:fldCharType="separate"/>
        </w:r>
        <w:r>
          <w:t>10</w:t>
        </w:r>
        <w:r>
          <w:fldChar w:fldCharType="end"/>
        </w:r>
      </w:hyperlink>
    </w:p>
    <w:p>
      <w:pPr>
        <w:pStyle w:val="TOC2"/>
        <w:tabs>
          <w:tab w:val="right" w:leader="dot" w:pos="8306"/>
        </w:tabs>
      </w:pPr>
      <w:hyperlink w:anchor="_Toc8772" w:history="1">
        <w:r>
          <w:rPr>
            <w:rFonts w:ascii="仿宋" w:eastAsia="仿宋" w:hAnsi="仿宋" w:cs="仿宋" w:hint="eastAsia"/>
            <w:lang w:eastAsia="zh-CN"/>
          </w:rPr>
          <w:t>(二)、用地控制指标</w:t>
        </w:r>
        <w:r>
          <w:tab/>
        </w:r>
        <w:r>
          <w:fldChar w:fldCharType="begin"/>
        </w:r>
        <w:r>
          <w:instrText xml:space="preserve"> PAGEREF _Toc8772 \h </w:instrText>
        </w:r>
        <w:r>
          <w:fldChar w:fldCharType="separate"/>
        </w:r>
        <w:r>
          <w:t>10</w:t>
        </w:r>
        <w:r>
          <w:fldChar w:fldCharType="end"/>
        </w:r>
      </w:hyperlink>
    </w:p>
    <w:p>
      <w:pPr>
        <w:pStyle w:val="TOC2"/>
        <w:tabs>
          <w:tab w:val="right" w:leader="dot" w:pos="8306"/>
        </w:tabs>
      </w:pPr>
      <w:hyperlink w:anchor="_Toc6043" w:history="1">
        <w:r>
          <w:rPr>
            <w:rFonts w:ascii="仿宋" w:eastAsia="仿宋" w:hAnsi="仿宋" w:cs="仿宋" w:hint="eastAsia"/>
            <w:lang w:eastAsia="zh-CN"/>
          </w:rPr>
          <w:t>(三)、节约用地措施</w:t>
        </w:r>
        <w:r>
          <w:tab/>
        </w:r>
        <w:r>
          <w:fldChar w:fldCharType="begin"/>
        </w:r>
        <w:r>
          <w:instrText xml:space="preserve"> PAGEREF _Toc6043 \h </w:instrText>
        </w:r>
        <w:r>
          <w:fldChar w:fldCharType="separate"/>
        </w:r>
        <w:r>
          <w:t>12</w:t>
        </w:r>
        <w:r>
          <w:fldChar w:fldCharType="end"/>
        </w:r>
      </w:hyperlink>
    </w:p>
    <w:p>
      <w:pPr>
        <w:pStyle w:val="TOC2"/>
        <w:tabs>
          <w:tab w:val="right" w:leader="dot" w:pos="8306"/>
        </w:tabs>
      </w:pPr>
      <w:hyperlink w:anchor="_Toc28543" w:history="1">
        <w:r>
          <w:rPr>
            <w:rFonts w:ascii="仿宋" w:eastAsia="仿宋" w:hAnsi="仿宋" w:cs="仿宋" w:hint="eastAsia"/>
            <w:lang w:eastAsia="zh-CN"/>
          </w:rPr>
          <w:t>(四)、总图布置方案</w:t>
        </w:r>
        <w:r>
          <w:tab/>
        </w:r>
        <w:r>
          <w:fldChar w:fldCharType="begin"/>
        </w:r>
        <w:r>
          <w:instrText xml:space="preserve"> PAGEREF _Toc28543 \h </w:instrText>
        </w:r>
        <w:r>
          <w:fldChar w:fldCharType="separate"/>
        </w:r>
        <w:r>
          <w:t>13</w:t>
        </w:r>
        <w:r>
          <w:fldChar w:fldCharType="end"/>
        </w:r>
      </w:hyperlink>
    </w:p>
    <w:p>
      <w:pPr>
        <w:pStyle w:val="TOC2"/>
        <w:tabs>
          <w:tab w:val="right" w:leader="dot" w:pos="8306"/>
        </w:tabs>
      </w:pPr>
      <w:hyperlink w:anchor="_Toc24645" w:history="1">
        <w:r>
          <w:rPr>
            <w:rFonts w:ascii="仿宋" w:eastAsia="仿宋" w:hAnsi="仿宋" w:cs="仿宋" w:hint="eastAsia"/>
            <w:lang w:eastAsia="zh-CN"/>
          </w:rPr>
          <w:t>(五)、选址综合评价</w:t>
        </w:r>
        <w:r>
          <w:tab/>
        </w:r>
        <w:r>
          <w:fldChar w:fldCharType="begin"/>
        </w:r>
        <w:r>
          <w:instrText xml:space="preserve"> PAGEREF _Toc24645 \h </w:instrText>
        </w:r>
        <w:r>
          <w:fldChar w:fldCharType="separate"/>
        </w:r>
        <w:r>
          <w:t>14</w:t>
        </w:r>
        <w:r>
          <w:fldChar w:fldCharType="end"/>
        </w:r>
      </w:hyperlink>
    </w:p>
    <w:p>
      <w:pPr>
        <w:pStyle w:val="TOC1"/>
        <w:tabs>
          <w:tab w:val="right" w:leader="dot" w:pos="8306"/>
        </w:tabs>
      </w:pPr>
      <w:hyperlink w:anchor="_Toc1041" w:history="1">
        <w:r>
          <w:rPr>
            <w:rFonts w:ascii="仿宋" w:eastAsia="仿宋" w:hAnsi="仿宋" w:cs="仿宋" w:hint="eastAsia"/>
            <w:lang w:eastAsia="zh-CN"/>
          </w:rPr>
          <w:t>五、产品规划分析</w:t>
        </w:r>
        <w:r>
          <w:tab/>
        </w:r>
        <w:r>
          <w:fldChar w:fldCharType="begin"/>
        </w:r>
        <w:r>
          <w:instrText xml:space="preserve"> PAGEREF _Toc1041 \h </w:instrText>
        </w:r>
        <w:r>
          <w:fldChar w:fldCharType="separate"/>
        </w:r>
        <w:r>
          <w:t>15</w:t>
        </w:r>
        <w:r>
          <w:fldChar w:fldCharType="end"/>
        </w:r>
      </w:hyperlink>
    </w:p>
    <w:p>
      <w:pPr>
        <w:pStyle w:val="TOC2"/>
        <w:tabs>
          <w:tab w:val="right" w:leader="dot" w:pos="8306"/>
        </w:tabs>
      </w:pPr>
      <w:hyperlink w:anchor="_Toc22535" w:history="1">
        <w:r>
          <w:rPr>
            <w:rFonts w:ascii="仿宋" w:eastAsia="仿宋" w:hAnsi="仿宋" w:cs="仿宋" w:hint="eastAsia"/>
            <w:lang w:eastAsia="zh-CN"/>
          </w:rPr>
          <w:t>(一)、产品规划</w:t>
        </w:r>
        <w:r>
          <w:tab/>
        </w:r>
        <w:r>
          <w:fldChar w:fldCharType="begin"/>
        </w:r>
        <w:r>
          <w:instrText xml:space="preserve"> PAGEREF _Toc22535 \h </w:instrText>
        </w:r>
        <w:r>
          <w:fldChar w:fldCharType="separate"/>
        </w:r>
        <w:r>
          <w:t>15</w:t>
        </w:r>
        <w:r>
          <w:fldChar w:fldCharType="end"/>
        </w:r>
      </w:hyperlink>
    </w:p>
    <w:p>
      <w:pPr>
        <w:pStyle w:val="TOC2"/>
        <w:tabs>
          <w:tab w:val="right" w:leader="dot" w:pos="8306"/>
        </w:tabs>
      </w:pPr>
      <w:hyperlink w:anchor="_Toc30981" w:history="1">
        <w:r>
          <w:rPr>
            <w:rFonts w:ascii="仿宋" w:eastAsia="仿宋" w:hAnsi="仿宋" w:cs="仿宋" w:hint="eastAsia"/>
            <w:lang w:eastAsia="zh-CN"/>
          </w:rPr>
          <w:t>(二)、建设规模</w:t>
        </w:r>
        <w:r>
          <w:tab/>
        </w:r>
        <w:r>
          <w:fldChar w:fldCharType="begin"/>
        </w:r>
        <w:r>
          <w:instrText xml:space="preserve"> PAGEREF _Toc30981 \h </w:instrText>
        </w:r>
        <w:r>
          <w:fldChar w:fldCharType="separate"/>
        </w:r>
        <w:r>
          <w:t>16</w:t>
        </w:r>
        <w:r>
          <w:fldChar w:fldCharType="end"/>
        </w:r>
      </w:hyperlink>
    </w:p>
    <w:p>
      <w:pPr>
        <w:pStyle w:val="TOC1"/>
        <w:tabs>
          <w:tab w:val="right" w:leader="dot" w:pos="8306"/>
        </w:tabs>
      </w:pPr>
      <w:hyperlink w:anchor="_Toc28310" w:history="1">
        <w:r>
          <w:rPr>
            <w:rFonts w:ascii="仿宋" w:eastAsia="仿宋" w:hAnsi="仿宋" w:cs="仿宋" w:hint="eastAsia"/>
            <w:lang w:eastAsia="zh-CN"/>
          </w:rPr>
          <w:t>六、颜料红系列项目绩效评估</w:t>
        </w:r>
        <w:r>
          <w:tab/>
        </w:r>
        <w:r>
          <w:fldChar w:fldCharType="begin"/>
        </w:r>
        <w:r>
          <w:instrText xml:space="preserve"> PAGEREF _Toc28310 \h </w:instrText>
        </w:r>
        <w:r>
          <w:fldChar w:fldCharType="separate"/>
        </w:r>
        <w:r>
          <w:t>17</w:t>
        </w:r>
        <w:r>
          <w:fldChar w:fldCharType="end"/>
        </w:r>
      </w:hyperlink>
    </w:p>
    <w:p>
      <w:pPr>
        <w:pStyle w:val="TOC2"/>
        <w:tabs>
          <w:tab w:val="right" w:leader="dot" w:pos="8306"/>
        </w:tabs>
      </w:pPr>
      <w:hyperlink w:anchor="_Toc14005" w:history="1">
        <w:r>
          <w:rPr>
            <w:rFonts w:ascii="仿宋" w:eastAsia="仿宋" w:hAnsi="仿宋" w:cs="仿宋" w:hint="eastAsia"/>
            <w:lang w:eastAsia="zh-CN"/>
          </w:rPr>
          <w:t>(一)、绩效评估指标</w:t>
        </w:r>
        <w:r>
          <w:tab/>
        </w:r>
        <w:r>
          <w:fldChar w:fldCharType="begin"/>
        </w:r>
        <w:r>
          <w:instrText xml:space="preserve"> PAGEREF _Toc14005 \h </w:instrText>
        </w:r>
        <w:r>
          <w:fldChar w:fldCharType="separate"/>
        </w:r>
        <w:r>
          <w:t>17</w:t>
        </w:r>
        <w:r>
          <w:fldChar w:fldCharType="end"/>
        </w:r>
      </w:hyperlink>
    </w:p>
    <w:p>
      <w:pPr>
        <w:pStyle w:val="TOC2"/>
        <w:tabs>
          <w:tab w:val="right" w:leader="dot" w:pos="8306"/>
        </w:tabs>
      </w:pPr>
      <w:hyperlink w:anchor="_Toc3218" w:history="1">
        <w:r>
          <w:rPr>
            <w:rFonts w:ascii="仿宋" w:eastAsia="仿宋" w:hAnsi="仿宋" w:cs="仿宋" w:hint="eastAsia"/>
            <w:lang w:eastAsia="zh-CN"/>
          </w:rPr>
          <w:t>(二)、绩效评估方法</w:t>
        </w:r>
        <w:r>
          <w:tab/>
        </w:r>
        <w:r>
          <w:fldChar w:fldCharType="begin"/>
        </w:r>
        <w:r>
          <w:instrText xml:space="preserve"> PAGEREF _Toc3218 \h </w:instrText>
        </w:r>
        <w:r>
          <w:fldChar w:fldCharType="separate"/>
        </w:r>
        <w:r>
          <w:t>18</w:t>
        </w:r>
        <w:r>
          <w:fldChar w:fldCharType="end"/>
        </w:r>
      </w:hyperlink>
    </w:p>
    <w:p>
      <w:pPr>
        <w:pStyle w:val="TOC2"/>
        <w:tabs>
          <w:tab w:val="right" w:leader="dot" w:pos="8306"/>
        </w:tabs>
      </w:pPr>
      <w:hyperlink w:anchor="_Toc17983" w:history="1">
        <w:r>
          <w:rPr>
            <w:rFonts w:ascii="仿宋" w:eastAsia="仿宋" w:hAnsi="仿宋" w:cs="仿宋" w:hint="eastAsia"/>
            <w:lang w:eastAsia="zh-CN"/>
          </w:rPr>
          <w:t>(三)、绩效评估周期</w:t>
        </w:r>
        <w:r>
          <w:tab/>
        </w:r>
        <w:r>
          <w:fldChar w:fldCharType="begin"/>
        </w:r>
        <w:r>
          <w:instrText xml:space="preserve"> PAGEREF _Toc17983 \h </w:instrText>
        </w:r>
        <w:r>
          <w:fldChar w:fldCharType="separate"/>
        </w:r>
        <w:r>
          <w:t>19</w:t>
        </w:r>
        <w:r>
          <w:fldChar w:fldCharType="end"/>
        </w:r>
      </w:hyperlink>
    </w:p>
    <w:p>
      <w:pPr>
        <w:pStyle w:val="TOC1"/>
        <w:tabs>
          <w:tab w:val="right" w:leader="dot" w:pos="8306"/>
        </w:tabs>
      </w:pPr>
      <w:hyperlink w:anchor="_Toc21911" w:history="1">
        <w:r>
          <w:rPr>
            <w:rFonts w:ascii="仿宋" w:eastAsia="仿宋" w:hAnsi="仿宋" w:cs="仿宋" w:hint="eastAsia"/>
            <w:lang w:eastAsia="zh-CN"/>
          </w:rPr>
          <w:t>七、颜料红系列项目环境影响分析</w:t>
        </w:r>
        <w:r>
          <w:tab/>
        </w:r>
        <w:r>
          <w:fldChar w:fldCharType="begin"/>
        </w:r>
        <w:r>
          <w:instrText xml:space="preserve"> PAGEREF _Toc21911 \h </w:instrText>
        </w:r>
        <w:r>
          <w:fldChar w:fldCharType="separate"/>
        </w:r>
        <w:r>
          <w:t>20</w:t>
        </w:r>
        <w:r>
          <w:fldChar w:fldCharType="end"/>
        </w:r>
      </w:hyperlink>
    </w:p>
    <w:p>
      <w:pPr>
        <w:pStyle w:val="TOC2"/>
        <w:tabs>
          <w:tab w:val="right" w:leader="dot" w:pos="8306"/>
        </w:tabs>
      </w:pPr>
      <w:hyperlink w:anchor="_Toc26596" w:history="1">
        <w:r>
          <w:rPr>
            <w:rFonts w:ascii="仿宋" w:eastAsia="仿宋" w:hAnsi="仿宋" w:cs="仿宋" w:hint="eastAsia"/>
            <w:lang w:eastAsia="zh-CN"/>
          </w:rPr>
          <w:t>(一)、建设区域环境质量现状</w:t>
        </w:r>
        <w:r>
          <w:tab/>
        </w:r>
        <w:r>
          <w:fldChar w:fldCharType="begin"/>
        </w:r>
        <w:r>
          <w:instrText xml:space="preserve"> PAGEREF _Toc26596 \h </w:instrText>
        </w:r>
        <w:r>
          <w:fldChar w:fldCharType="separate"/>
        </w:r>
        <w:r>
          <w:t>20</w:t>
        </w:r>
        <w:r>
          <w:fldChar w:fldCharType="end"/>
        </w:r>
      </w:hyperlink>
    </w:p>
    <w:p>
      <w:pPr>
        <w:pStyle w:val="TOC2"/>
        <w:tabs>
          <w:tab w:val="right" w:leader="dot" w:pos="8306"/>
        </w:tabs>
      </w:pPr>
      <w:hyperlink w:anchor="_Toc20401" w:history="1">
        <w:r>
          <w:rPr>
            <w:rFonts w:ascii="仿宋" w:eastAsia="仿宋" w:hAnsi="仿宋" w:cs="仿宋" w:hint="eastAsia"/>
            <w:lang w:eastAsia="zh-CN"/>
          </w:rPr>
          <w:t>(二)、建设期环境保护</w:t>
        </w:r>
        <w:r>
          <w:tab/>
        </w:r>
        <w:r>
          <w:fldChar w:fldCharType="begin"/>
        </w:r>
        <w:r>
          <w:instrText xml:space="preserve"> PAGEREF _Toc20401 \h </w:instrText>
        </w:r>
        <w:r>
          <w:fldChar w:fldCharType="separate"/>
        </w:r>
        <w:r>
          <w:t>22</w:t>
        </w:r>
        <w:r>
          <w:fldChar w:fldCharType="end"/>
        </w:r>
      </w:hyperlink>
    </w:p>
    <w:p>
      <w:pPr>
        <w:pStyle w:val="TOC2"/>
        <w:tabs>
          <w:tab w:val="right" w:leader="dot" w:pos="8306"/>
        </w:tabs>
      </w:pPr>
      <w:hyperlink w:anchor="_Toc23839" w:history="1">
        <w:r>
          <w:rPr>
            <w:rFonts w:ascii="仿宋" w:eastAsia="仿宋" w:hAnsi="仿宋" w:cs="仿宋" w:hint="eastAsia"/>
            <w:lang w:eastAsia="zh-CN"/>
          </w:rPr>
          <w:t>(三)、运营期环境保护</w:t>
        </w:r>
        <w:r>
          <w:tab/>
        </w:r>
        <w:r>
          <w:fldChar w:fldCharType="begin"/>
        </w:r>
        <w:r>
          <w:instrText xml:space="preserve"> PAGEREF _Toc23839 \h </w:instrText>
        </w:r>
        <w:r>
          <w:fldChar w:fldCharType="separate"/>
        </w:r>
        <w:r>
          <w:t>23</w:t>
        </w:r>
        <w:r>
          <w:fldChar w:fldCharType="end"/>
        </w:r>
      </w:hyperlink>
    </w:p>
    <w:p>
      <w:pPr>
        <w:pStyle w:val="TOC2"/>
        <w:tabs>
          <w:tab w:val="right" w:leader="dot" w:pos="8306"/>
        </w:tabs>
      </w:pPr>
      <w:hyperlink w:anchor="_Toc17285" w:history="1">
        <w:r>
          <w:rPr>
            <w:rFonts w:ascii="仿宋" w:eastAsia="仿宋" w:hAnsi="仿宋" w:cs="仿宋" w:hint="eastAsia"/>
            <w:lang w:eastAsia="zh-CN"/>
          </w:rPr>
          <w:t>(四)、颜料红系列项目建设对区域经济的影响</w:t>
        </w:r>
        <w:r>
          <w:tab/>
        </w:r>
        <w:r>
          <w:fldChar w:fldCharType="begin"/>
        </w:r>
        <w:r>
          <w:instrText xml:space="preserve"> PAGEREF _Toc17285 \h </w:instrText>
        </w:r>
        <w:r>
          <w:fldChar w:fldCharType="separate"/>
        </w:r>
        <w:r>
          <w:t>24</w:t>
        </w:r>
        <w:r>
          <w:fldChar w:fldCharType="end"/>
        </w:r>
      </w:hyperlink>
    </w:p>
    <w:p>
      <w:pPr>
        <w:pStyle w:val="TOC2"/>
        <w:tabs>
          <w:tab w:val="right" w:leader="dot" w:pos="8306"/>
        </w:tabs>
      </w:pPr>
      <w:hyperlink w:anchor="_Toc3253" w:history="1">
        <w:r>
          <w:rPr>
            <w:rFonts w:ascii="仿宋" w:eastAsia="仿宋" w:hAnsi="仿宋" w:cs="仿宋" w:hint="eastAsia"/>
            <w:lang w:eastAsia="zh-CN"/>
          </w:rPr>
          <w:t>(五)、废弃物处理</w:t>
        </w:r>
        <w:r>
          <w:tab/>
        </w:r>
        <w:r>
          <w:fldChar w:fldCharType="begin"/>
        </w:r>
        <w:r>
          <w:instrText xml:space="preserve"> PAGEREF _Toc3253 \h </w:instrText>
        </w:r>
        <w:r>
          <w:fldChar w:fldCharType="separate"/>
        </w:r>
        <w:r>
          <w:t>26</w:t>
        </w:r>
        <w:r>
          <w:fldChar w:fldCharType="end"/>
        </w:r>
      </w:hyperlink>
    </w:p>
    <w:p>
      <w:pPr>
        <w:pStyle w:val="TOC2"/>
        <w:tabs>
          <w:tab w:val="right" w:leader="dot" w:pos="8306"/>
        </w:tabs>
      </w:pPr>
      <w:hyperlink w:anchor="_Toc687" w:history="1">
        <w:r>
          <w:rPr>
            <w:rFonts w:ascii="仿宋" w:eastAsia="仿宋" w:hAnsi="仿宋" w:cs="仿宋" w:hint="eastAsia"/>
            <w:lang w:eastAsia="zh-CN"/>
          </w:rPr>
          <w:t>(六)、特殊环境影响分析</w:t>
        </w:r>
        <w:r>
          <w:tab/>
        </w:r>
        <w:r>
          <w:fldChar w:fldCharType="begin"/>
        </w:r>
        <w:r>
          <w:instrText xml:space="preserve"> PAGEREF _Toc687 \h </w:instrText>
        </w:r>
        <w:r>
          <w:fldChar w:fldCharType="separate"/>
        </w:r>
        <w:r>
          <w:t>27</w:t>
        </w:r>
        <w:r>
          <w:fldChar w:fldCharType="end"/>
        </w:r>
      </w:hyperlink>
    </w:p>
    <w:p>
      <w:pPr>
        <w:pStyle w:val="TOC2"/>
        <w:tabs>
          <w:tab w:val="right" w:leader="dot" w:pos="8306"/>
        </w:tabs>
      </w:pPr>
      <w:hyperlink w:anchor="_Toc6162" w:history="1">
        <w:r>
          <w:rPr>
            <w:rFonts w:ascii="仿宋" w:eastAsia="仿宋" w:hAnsi="仿宋" w:cs="仿宋" w:hint="eastAsia"/>
            <w:lang w:eastAsia="zh-CN"/>
          </w:rPr>
          <w:t>(七)、清洁生产</w:t>
        </w:r>
        <w:r>
          <w:tab/>
        </w:r>
        <w:r>
          <w:fldChar w:fldCharType="begin"/>
        </w:r>
        <w:r>
          <w:instrText xml:space="preserve"> PAGEREF _Toc6162 \h </w:instrText>
        </w:r>
        <w:r>
          <w:fldChar w:fldCharType="separate"/>
        </w:r>
        <w:r>
          <w:t>29</w:t>
        </w:r>
        <w:r>
          <w:fldChar w:fldCharType="end"/>
        </w:r>
      </w:hyperlink>
    </w:p>
    <w:p>
      <w:pPr>
        <w:pStyle w:val="TOC2"/>
        <w:tabs>
          <w:tab w:val="right" w:leader="dot" w:pos="8306"/>
        </w:tabs>
      </w:pPr>
      <w:hyperlink w:anchor="_Toc28198" w:history="1">
        <w:r>
          <w:rPr>
            <w:rFonts w:ascii="仿宋" w:eastAsia="仿宋" w:hAnsi="仿宋" w:cs="仿宋" w:hint="eastAsia"/>
            <w:lang w:eastAsia="zh-CN"/>
          </w:rPr>
          <w:t>(八)、环境保护综合评价</w:t>
        </w:r>
        <w:r>
          <w:tab/>
        </w:r>
        <w:r>
          <w:fldChar w:fldCharType="begin"/>
        </w:r>
        <w:r>
          <w:instrText xml:space="preserve"> PAGEREF _Toc28198 \h </w:instrText>
        </w:r>
        <w:r>
          <w:fldChar w:fldCharType="separate"/>
        </w:r>
        <w:r>
          <w:t>30</w:t>
        </w:r>
        <w:r>
          <w:fldChar w:fldCharType="end"/>
        </w:r>
      </w:hyperlink>
    </w:p>
    <w:p>
      <w:pPr>
        <w:pStyle w:val="TOC1"/>
        <w:tabs>
          <w:tab w:val="right" w:leader="dot" w:pos="8306"/>
        </w:tabs>
      </w:pPr>
      <w:hyperlink w:anchor="_Toc29862" w:history="1">
        <w:r>
          <w:rPr>
            <w:rFonts w:ascii="仿宋" w:eastAsia="仿宋" w:hAnsi="仿宋" w:cs="仿宋" w:hint="eastAsia"/>
            <w:lang w:eastAsia="zh-CN"/>
          </w:rPr>
          <w:t>八、颜料红系列项目财务管理</w:t>
        </w:r>
        <w:r>
          <w:tab/>
        </w:r>
        <w:r>
          <w:fldChar w:fldCharType="begin"/>
        </w:r>
        <w:r>
          <w:instrText xml:space="preserve"> PAGEREF _Toc29862 \h </w:instrText>
        </w:r>
        <w:r>
          <w:fldChar w:fldCharType="separate"/>
        </w:r>
        <w:r>
          <w:t>31</w:t>
        </w:r>
        <w:r>
          <w:fldChar w:fldCharType="end"/>
        </w:r>
      </w:hyperlink>
    </w:p>
    <w:p>
      <w:pPr>
        <w:pStyle w:val="TOC2"/>
        <w:tabs>
          <w:tab w:val="right" w:leader="dot" w:pos="8306"/>
        </w:tabs>
      </w:pPr>
      <w:hyperlink w:anchor="_Toc9378" w:history="1">
        <w:r>
          <w:rPr>
            <w:rFonts w:ascii="仿宋" w:eastAsia="仿宋" w:hAnsi="仿宋" w:cs="仿宋" w:hint="eastAsia"/>
            <w:lang w:eastAsia="zh-CN"/>
          </w:rPr>
          <w:t>(一)、资金需求大</w:t>
        </w:r>
        <w:r>
          <w:tab/>
        </w:r>
        <w:r>
          <w:fldChar w:fldCharType="begin"/>
        </w:r>
        <w:r>
          <w:instrText xml:space="preserve"> PAGEREF _Toc9378 \h </w:instrText>
        </w:r>
        <w:r>
          <w:fldChar w:fldCharType="separate"/>
        </w:r>
        <w:r>
          <w:t>31</w:t>
        </w:r>
        <w:r>
          <w:fldChar w:fldCharType="end"/>
        </w:r>
      </w:hyperlink>
    </w:p>
    <w:p>
      <w:pPr>
        <w:pStyle w:val="TOC2"/>
        <w:tabs>
          <w:tab w:val="right" w:leader="dot" w:pos="8306"/>
        </w:tabs>
      </w:pPr>
      <w:hyperlink w:anchor="_Toc28967" w:history="1">
        <w:r>
          <w:rPr>
            <w:rFonts w:ascii="仿宋" w:eastAsia="仿宋" w:hAnsi="仿宋" w:cs="仿宋" w:hint="eastAsia"/>
            <w:lang w:eastAsia="zh-CN"/>
          </w:rPr>
          <w:t>(二)、研发周期长</w:t>
        </w:r>
        <w:r>
          <w:tab/>
        </w:r>
        <w:r>
          <w:fldChar w:fldCharType="begin"/>
        </w:r>
        <w:r>
          <w:instrText xml:space="preserve"> PAGEREF _Toc28967 \h </w:instrText>
        </w:r>
        <w:r>
          <w:fldChar w:fldCharType="separate"/>
        </w:r>
        <w:r>
          <w:t>32</w:t>
        </w:r>
        <w:r>
          <w:fldChar w:fldCharType="end"/>
        </w:r>
      </w:hyperlink>
    </w:p>
    <w:p>
      <w:pPr>
        <w:pStyle w:val="TOC2"/>
        <w:tabs>
          <w:tab w:val="right" w:leader="dot" w:pos="8306"/>
        </w:tabs>
      </w:pPr>
      <w:hyperlink w:anchor="_Toc16731" w:history="1">
        <w:r>
          <w:rPr>
            <w:rFonts w:ascii="仿宋" w:eastAsia="仿宋" w:hAnsi="仿宋" w:cs="仿宋" w:hint="eastAsia"/>
            <w:lang w:eastAsia="zh-CN"/>
          </w:rPr>
          <w:t>(三)、市场风险大</w:t>
        </w:r>
        <w:r>
          <w:tab/>
        </w:r>
        <w:r>
          <w:fldChar w:fldCharType="begin"/>
        </w:r>
        <w:r>
          <w:instrText xml:space="preserve"> PAGEREF _Toc16731 \h </w:instrText>
        </w:r>
        <w:r>
          <w:fldChar w:fldCharType="separate"/>
        </w:r>
        <w:r>
          <w:t>33</w:t>
        </w:r>
        <w:r>
          <w:fldChar w:fldCharType="end"/>
        </w:r>
      </w:hyperlink>
    </w:p>
    <w:p>
      <w:pPr>
        <w:pStyle w:val="TOC2"/>
        <w:tabs>
          <w:tab w:val="right" w:leader="dot" w:pos="8306"/>
        </w:tabs>
      </w:pPr>
      <w:hyperlink w:anchor="_Toc3552" w:history="1">
        <w:r>
          <w:rPr>
            <w:rFonts w:ascii="仿宋" w:eastAsia="仿宋" w:hAnsi="仿宋" w:cs="仿宋" w:hint="eastAsia"/>
            <w:lang w:eastAsia="zh-CN"/>
          </w:rPr>
          <w:t>(四)、利润率高</w:t>
        </w:r>
        <w:r>
          <w:tab/>
        </w:r>
        <w:r>
          <w:fldChar w:fldCharType="begin"/>
        </w:r>
        <w:r>
          <w:instrText xml:space="preserve"> PAGEREF _Toc3552 \h </w:instrText>
        </w:r>
        <w:r>
          <w:fldChar w:fldCharType="separate"/>
        </w:r>
        <w:r>
          <w:t>36</w:t>
        </w:r>
        <w:r>
          <w:fldChar w:fldCharType="end"/>
        </w:r>
      </w:hyperlink>
    </w:p>
    <w:p>
      <w:pPr>
        <w:pStyle w:val="TOC1"/>
        <w:tabs>
          <w:tab w:val="right" w:leader="dot" w:pos="8306"/>
        </w:tabs>
      </w:pPr>
      <w:hyperlink w:anchor="_Toc5533" w:history="1">
        <w:r>
          <w:rPr>
            <w:rFonts w:ascii="仿宋" w:eastAsia="仿宋" w:hAnsi="仿宋" w:cs="仿宋" w:hint="eastAsia"/>
            <w:lang w:eastAsia="zh-CN"/>
          </w:rPr>
          <w:t>九、颜料红系列项目计划安排</w:t>
        </w:r>
        <w:r>
          <w:tab/>
        </w:r>
        <w:r>
          <w:fldChar w:fldCharType="begin"/>
        </w:r>
        <w:r>
          <w:instrText xml:space="preserve"> PAGEREF _Toc5533 \h </w:instrText>
        </w:r>
        <w:r>
          <w:fldChar w:fldCharType="separate"/>
        </w:r>
        <w:r>
          <w:t>38</w:t>
        </w:r>
        <w:r>
          <w:fldChar w:fldCharType="end"/>
        </w:r>
      </w:hyperlink>
    </w:p>
    <w:p>
      <w:pPr>
        <w:pStyle w:val="TOC2"/>
        <w:tabs>
          <w:tab w:val="right" w:leader="dot" w:pos="8306"/>
        </w:tabs>
      </w:pPr>
      <w:hyperlink w:anchor="_Toc2164" w:history="1">
        <w:r>
          <w:rPr>
            <w:rFonts w:ascii="仿宋" w:eastAsia="仿宋" w:hAnsi="仿宋" w:cs="仿宋" w:hint="eastAsia"/>
            <w:lang w:eastAsia="zh-CN"/>
          </w:rPr>
          <w:t>(一)、建设周期</w:t>
        </w:r>
        <w:r>
          <w:tab/>
        </w:r>
        <w:r>
          <w:fldChar w:fldCharType="begin"/>
        </w:r>
        <w:r>
          <w:instrText xml:space="preserve"> PAGEREF _Toc2164 \h </w:instrText>
        </w:r>
        <w:r>
          <w:fldChar w:fldCharType="separate"/>
        </w:r>
        <w:r>
          <w:t>38</w:t>
        </w:r>
        <w:r>
          <w:fldChar w:fldCharType="end"/>
        </w:r>
      </w:hyperlink>
    </w:p>
    <w:p>
      <w:pPr>
        <w:pStyle w:val="TOC2"/>
        <w:tabs>
          <w:tab w:val="right" w:leader="dot" w:pos="8306"/>
        </w:tabs>
      </w:pPr>
      <w:hyperlink w:anchor="_Toc23545" w:history="1">
        <w:r>
          <w:rPr>
            <w:rFonts w:ascii="仿宋" w:eastAsia="仿宋" w:hAnsi="仿宋" w:cs="仿宋" w:hint="eastAsia"/>
            <w:lang w:eastAsia="zh-CN"/>
          </w:rPr>
          <w:t>(二)、建设进度</w:t>
        </w:r>
        <w:r>
          <w:tab/>
        </w:r>
        <w:r>
          <w:fldChar w:fldCharType="begin"/>
        </w:r>
        <w:r>
          <w:instrText xml:space="preserve"> PAGEREF _Toc23545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61" w:history="1">
        <w:r>
          <w:rPr>
            <w:rFonts w:ascii="仿宋" w:eastAsia="仿宋" w:hAnsi="仿宋" w:cs="仿宋" w:hint="eastAsia"/>
            <w:lang w:eastAsia="zh-CN"/>
          </w:rPr>
          <w:t>(三)、进度安排注意事项</w:t>
        </w:r>
        <w:r>
          <w:tab/>
        </w:r>
        <w:r>
          <w:fldChar w:fldCharType="begin"/>
        </w:r>
        <w:r>
          <w:instrText xml:space="preserve"> PAGEREF _Toc16061 \h </w:instrText>
        </w:r>
        <w:r>
          <w:fldChar w:fldCharType="separate"/>
        </w:r>
        <w:r>
          <w:t>40</w:t>
        </w:r>
        <w:r>
          <w:fldChar w:fldCharType="end"/>
        </w:r>
      </w:hyperlink>
    </w:p>
    <w:p>
      <w:pPr>
        <w:pStyle w:val="TOC2"/>
        <w:tabs>
          <w:tab w:val="right" w:leader="dot" w:pos="8306"/>
        </w:tabs>
      </w:pPr>
      <w:hyperlink w:anchor="_Toc6695" w:history="1">
        <w:r>
          <w:rPr>
            <w:rFonts w:ascii="仿宋" w:eastAsia="仿宋" w:hAnsi="仿宋" w:cs="仿宋" w:hint="eastAsia"/>
            <w:lang w:eastAsia="zh-CN"/>
          </w:rPr>
          <w:t>(四)、人力资源配置</w:t>
        </w:r>
        <w:r>
          <w:tab/>
        </w:r>
        <w:r>
          <w:fldChar w:fldCharType="begin"/>
        </w:r>
        <w:r>
          <w:instrText xml:space="preserve"> PAGEREF _Toc6695 \h </w:instrText>
        </w:r>
        <w:r>
          <w:fldChar w:fldCharType="separate"/>
        </w:r>
        <w:r>
          <w:t>41</w:t>
        </w:r>
        <w:r>
          <w:fldChar w:fldCharType="end"/>
        </w:r>
      </w:hyperlink>
    </w:p>
    <w:p>
      <w:pPr>
        <w:pStyle w:val="TOC1"/>
        <w:tabs>
          <w:tab w:val="right" w:leader="dot" w:pos="8306"/>
        </w:tabs>
      </w:pPr>
      <w:hyperlink w:anchor="_Toc27062" w:history="1">
        <w:r>
          <w:rPr>
            <w:rFonts w:ascii="仿宋" w:eastAsia="仿宋" w:hAnsi="仿宋" w:cs="仿宋" w:hint="eastAsia"/>
            <w:lang w:eastAsia="zh-CN"/>
          </w:rPr>
          <w:t>十、颜料红系列项目技术管理</w:t>
        </w:r>
        <w:r>
          <w:tab/>
        </w:r>
        <w:r>
          <w:fldChar w:fldCharType="begin"/>
        </w:r>
        <w:r>
          <w:instrText xml:space="preserve"> PAGEREF _Toc27062 \h </w:instrText>
        </w:r>
        <w:r>
          <w:fldChar w:fldCharType="separate"/>
        </w:r>
        <w:r>
          <w:t>42</w:t>
        </w:r>
        <w:r>
          <w:fldChar w:fldCharType="end"/>
        </w:r>
      </w:hyperlink>
    </w:p>
    <w:p>
      <w:pPr>
        <w:pStyle w:val="TOC2"/>
        <w:tabs>
          <w:tab w:val="right" w:leader="dot" w:pos="8306"/>
        </w:tabs>
      </w:pPr>
      <w:hyperlink w:anchor="_Toc20181" w:history="1">
        <w:r>
          <w:rPr>
            <w:rFonts w:ascii="仿宋" w:eastAsia="仿宋" w:hAnsi="仿宋" w:cs="仿宋" w:hint="eastAsia"/>
            <w:lang w:eastAsia="zh-CN"/>
          </w:rPr>
          <w:t>(一)、技术方案选用方向</w:t>
        </w:r>
        <w:r>
          <w:tab/>
        </w:r>
        <w:r>
          <w:fldChar w:fldCharType="begin"/>
        </w:r>
        <w:r>
          <w:instrText xml:space="preserve"> PAGEREF _Toc20181 \h </w:instrText>
        </w:r>
        <w:r>
          <w:fldChar w:fldCharType="separate"/>
        </w:r>
        <w:r>
          <w:t>42</w:t>
        </w:r>
        <w:r>
          <w:fldChar w:fldCharType="end"/>
        </w:r>
      </w:hyperlink>
    </w:p>
    <w:p>
      <w:pPr>
        <w:pStyle w:val="TOC2"/>
        <w:tabs>
          <w:tab w:val="right" w:leader="dot" w:pos="8306"/>
        </w:tabs>
      </w:pPr>
      <w:hyperlink w:anchor="_Toc30856" w:history="1">
        <w:r>
          <w:rPr>
            <w:rFonts w:ascii="仿宋" w:eastAsia="仿宋" w:hAnsi="仿宋" w:cs="仿宋" w:hint="eastAsia"/>
            <w:lang w:eastAsia="zh-CN"/>
          </w:rPr>
          <w:t>(二)、工艺技术方案选用原则</w:t>
        </w:r>
        <w:r>
          <w:tab/>
        </w:r>
        <w:r>
          <w:fldChar w:fldCharType="begin"/>
        </w:r>
        <w:r>
          <w:instrText xml:space="preserve"> PAGEREF _Toc30856 \h </w:instrText>
        </w:r>
        <w:r>
          <w:fldChar w:fldCharType="separate"/>
        </w:r>
        <w:r>
          <w:t>44</w:t>
        </w:r>
        <w:r>
          <w:fldChar w:fldCharType="end"/>
        </w:r>
      </w:hyperlink>
    </w:p>
    <w:p>
      <w:pPr>
        <w:pStyle w:val="TOC2"/>
        <w:tabs>
          <w:tab w:val="right" w:leader="dot" w:pos="8306"/>
        </w:tabs>
      </w:pPr>
      <w:hyperlink w:anchor="_Toc13036" w:history="1">
        <w:r>
          <w:rPr>
            <w:rFonts w:ascii="仿宋" w:eastAsia="仿宋" w:hAnsi="仿宋" w:cs="仿宋" w:hint="eastAsia"/>
            <w:lang w:eastAsia="zh-CN"/>
          </w:rPr>
          <w:t>(三)、工艺技术方案要求</w:t>
        </w:r>
        <w:r>
          <w:tab/>
        </w:r>
        <w:r>
          <w:fldChar w:fldCharType="begin"/>
        </w:r>
        <w:r>
          <w:instrText xml:space="preserve"> PAGEREF _Toc13036 \h </w:instrText>
        </w:r>
        <w:r>
          <w:fldChar w:fldCharType="separate"/>
        </w:r>
        <w:r>
          <w:t>46</w:t>
        </w:r>
        <w:r>
          <w:fldChar w:fldCharType="end"/>
        </w:r>
      </w:hyperlink>
    </w:p>
    <w:p>
      <w:pPr>
        <w:pStyle w:val="TOC1"/>
        <w:tabs>
          <w:tab w:val="right" w:leader="dot" w:pos="8306"/>
        </w:tabs>
      </w:pPr>
      <w:hyperlink w:anchor="_Toc21815" w:history="1">
        <w:r>
          <w:rPr>
            <w:rFonts w:ascii="仿宋" w:eastAsia="仿宋" w:hAnsi="仿宋" w:cs="仿宋" w:hint="eastAsia"/>
            <w:lang w:eastAsia="zh-CN"/>
          </w:rPr>
          <w:t>十一、颜料红系列项目投资规划</w:t>
        </w:r>
        <w:r>
          <w:tab/>
        </w:r>
        <w:r>
          <w:fldChar w:fldCharType="begin"/>
        </w:r>
        <w:r>
          <w:instrText xml:space="preserve"> PAGEREF _Toc21815 \h </w:instrText>
        </w:r>
        <w:r>
          <w:fldChar w:fldCharType="separate"/>
        </w:r>
        <w:r>
          <w:t>48</w:t>
        </w:r>
        <w:r>
          <w:fldChar w:fldCharType="end"/>
        </w:r>
      </w:hyperlink>
    </w:p>
    <w:p>
      <w:pPr>
        <w:pStyle w:val="TOC2"/>
        <w:tabs>
          <w:tab w:val="right" w:leader="dot" w:pos="8306"/>
        </w:tabs>
      </w:pPr>
      <w:hyperlink w:anchor="_Toc21022" w:history="1">
        <w:r>
          <w:rPr>
            <w:rFonts w:ascii="仿宋" w:eastAsia="仿宋" w:hAnsi="仿宋" w:cs="仿宋" w:hint="eastAsia"/>
            <w:lang w:eastAsia="zh-CN"/>
          </w:rPr>
          <w:t>(一)、颜料红系列项目总投资估算</w:t>
        </w:r>
        <w:r>
          <w:tab/>
        </w:r>
        <w:r>
          <w:fldChar w:fldCharType="begin"/>
        </w:r>
        <w:r>
          <w:instrText xml:space="preserve"> PAGEREF _Toc21022 \h </w:instrText>
        </w:r>
        <w:r>
          <w:fldChar w:fldCharType="separate"/>
        </w:r>
        <w:r>
          <w:t>48</w:t>
        </w:r>
        <w:r>
          <w:fldChar w:fldCharType="end"/>
        </w:r>
      </w:hyperlink>
    </w:p>
    <w:p>
      <w:pPr>
        <w:pStyle w:val="TOC2"/>
        <w:tabs>
          <w:tab w:val="right" w:leader="dot" w:pos="8306"/>
        </w:tabs>
      </w:pPr>
      <w:hyperlink w:anchor="_Toc26500" w:history="1">
        <w:r>
          <w:rPr>
            <w:rFonts w:ascii="仿宋" w:eastAsia="仿宋" w:hAnsi="仿宋" w:cs="仿宋" w:hint="eastAsia"/>
            <w:lang w:eastAsia="zh-CN"/>
          </w:rPr>
          <w:t>(二)、资金筹措</w:t>
        </w:r>
        <w:r>
          <w:tab/>
        </w:r>
        <w:r>
          <w:fldChar w:fldCharType="begin"/>
        </w:r>
        <w:r>
          <w:instrText xml:space="preserve"> PAGEREF _Toc26500 \h </w:instrText>
        </w:r>
        <w:r>
          <w:fldChar w:fldCharType="separate"/>
        </w:r>
        <w:r>
          <w:t>50</w:t>
        </w:r>
        <w:r>
          <w:fldChar w:fldCharType="end"/>
        </w:r>
      </w:hyperlink>
    </w:p>
    <w:p>
      <w:pPr>
        <w:pStyle w:val="TOC1"/>
        <w:tabs>
          <w:tab w:val="right" w:leader="dot" w:pos="8306"/>
        </w:tabs>
      </w:pPr>
      <w:hyperlink w:anchor="_Toc7347" w:history="1">
        <w:r>
          <w:rPr>
            <w:rFonts w:ascii="仿宋" w:eastAsia="仿宋" w:hAnsi="仿宋" w:cs="仿宋" w:hint="eastAsia"/>
            <w:lang w:eastAsia="zh-CN"/>
          </w:rPr>
          <w:t>十二、颜料红系列项目创新与研发</w:t>
        </w:r>
        <w:r>
          <w:tab/>
        </w:r>
        <w:r>
          <w:fldChar w:fldCharType="begin"/>
        </w:r>
        <w:r>
          <w:instrText xml:space="preserve"> PAGEREF _Toc7347 \h </w:instrText>
        </w:r>
        <w:r>
          <w:fldChar w:fldCharType="separate"/>
        </w:r>
        <w:r>
          <w:t>50</w:t>
        </w:r>
        <w:r>
          <w:fldChar w:fldCharType="end"/>
        </w:r>
      </w:hyperlink>
    </w:p>
    <w:p>
      <w:pPr>
        <w:pStyle w:val="TOC2"/>
        <w:tabs>
          <w:tab w:val="right" w:leader="dot" w:pos="8306"/>
        </w:tabs>
      </w:pPr>
      <w:hyperlink w:anchor="_Toc4085" w:history="1">
        <w:r>
          <w:rPr>
            <w:rFonts w:ascii="仿宋" w:eastAsia="仿宋" w:hAnsi="仿宋" w:cs="仿宋" w:hint="eastAsia"/>
            <w:lang w:eastAsia="zh-CN"/>
          </w:rPr>
          <w:t>(一)、创新策略与方向</w:t>
        </w:r>
        <w:r>
          <w:tab/>
        </w:r>
        <w:r>
          <w:fldChar w:fldCharType="begin"/>
        </w:r>
        <w:r>
          <w:instrText xml:space="preserve"> PAGEREF _Toc4085 \h </w:instrText>
        </w:r>
        <w:r>
          <w:fldChar w:fldCharType="separate"/>
        </w:r>
        <w:r>
          <w:t>50</w:t>
        </w:r>
        <w:r>
          <w:fldChar w:fldCharType="end"/>
        </w:r>
      </w:hyperlink>
    </w:p>
    <w:p>
      <w:pPr>
        <w:pStyle w:val="TOC2"/>
        <w:tabs>
          <w:tab w:val="right" w:leader="dot" w:pos="8306"/>
        </w:tabs>
      </w:pPr>
      <w:hyperlink w:anchor="_Toc25840" w:history="1">
        <w:r>
          <w:rPr>
            <w:rFonts w:ascii="仿宋" w:eastAsia="仿宋" w:hAnsi="仿宋" w:cs="仿宋" w:hint="eastAsia"/>
            <w:lang w:eastAsia="zh-CN"/>
          </w:rPr>
          <w:t>(二)、研发规划与投入</w:t>
        </w:r>
        <w:r>
          <w:tab/>
        </w:r>
        <w:r>
          <w:fldChar w:fldCharType="begin"/>
        </w:r>
        <w:r>
          <w:instrText xml:space="preserve"> PAGEREF _Toc25840 \h </w:instrText>
        </w:r>
        <w:r>
          <w:fldChar w:fldCharType="separate"/>
        </w:r>
        <w:r>
          <w:t>52</w:t>
        </w:r>
        <w:r>
          <w:fldChar w:fldCharType="end"/>
        </w:r>
      </w:hyperlink>
    </w:p>
    <w:p>
      <w:pPr>
        <w:pStyle w:val="TOC1"/>
        <w:tabs>
          <w:tab w:val="right" w:leader="dot" w:pos="8306"/>
        </w:tabs>
      </w:pPr>
      <w:hyperlink w:anchor="_Toc25647" w:history="1">
        <w:r>
          <w:rPr>
            <w:rFonts w:ascii="仿宋" w:eastAsia="仿宋" w:hAnsi="仿宋" w:cs="仿宋" w:hint="eastAsia"/>
            <w:lang w:eastAsia="zh-CN"/>
          </w:rPr>
          <w:t>十三、颜料红系列项目治理与监督</w:t>
        </w:r>
        <w:r>
          <w:tab/>
        </w:r>
        <w:r>
          <w:fldChar w:fldCharType="begin"/>
        </w:r>
        <w:r>
          <w:instrText xml:space="preserve"> PAGEREF _Toc25647 \h </w:instrText>
        </w:r>
        <w:r>
          <w:fldChar w:fldCharType="separate"/>
        </w:r>
        <w:r>
          <w:t>53</w:t>
        </w:r>
        <w:r>
          <w:fldChar w:fldCharType="end"/>
        </w:r>
      </w:hyperlink>
    </w:p>
    <w:p>
      <w:pPr>
        <w:pStyle w:val="TOC2"/>
        <w:tabs>
          <w:tab w:val="right" w:leader="dot" w:pos="8306"/>
        </w:tabs>
      </w:pPr>
      <w:hyperlink w:anchor="_Toc3216" w:history="1">
        <w:r>
          <w:rPr>
            <w:rFonts w:ascii="仿宋" w:eastAsia="仿宋" w:hAnsi="仿宋" w:cs="仿宋" w:hint="eastAsia"/>
            <w:lang w:eastAsia="zh-CN"/>
          </w:rPr>
          <w:t>(一)、颜料红系列项目治理结构</w:t>
        </w:r>
        <w:r>
          <w:tab/>
        </w:r>
        <w:r>
          <w:fldChar w:fldCharType="begin"/>
        </w:r>
        <w:r>
          <w:instrText xml:space="preserve"> PAGEREF _Toc3216 \h </w:instrText>
        </w:r>
        <w:r>
          <w:fldChar w:fldCharType="separate"/>
        </w:r>
        <w:r>
          <w:t>53</w:t>
        </w:r>
        <w:r>
          <w:fldChar w:fldCharType="end"/>
        </w:r>
      </w:hyperlink>
    </w:p>
    <w:p>
      <w:pPr>
        <w:pStyle w:val="TOC2"/>
        <w:tabs>
          <w:tab w:val="right" w:leader="dot" w:pos="8306"/>
        </w:tabs>
      </w:pPr>
      <w:hyperlink w:anchor="_Toc32512" w:history="1">
        <w:r>
          <w:rPr>
            <w:rFonts w:ascii="仿宋" w:eastAsia="仿宋" w:hAnsi="仿宋" w:cs="仿宋" w:hint="eastAsia"/>
            <w:lang w:eastAsia="zh-CN"/>
          </w:rPr>
          <w:t>(二)、监督与审计</w:t>
        </w:r>
        <w:r>
          <w:tab/>
        </w:r>
        <w:r>
          <w:fldChar w:fldCharType="begin"/>
        </w:r>
        <w:r>
          <w:instrText xml:space="preserve"> PAGEREF _Toc32512 \h </w:instrText>
        </w:r>
        <w:r>
          <w:fldChar w:fldCharType="separate"/>
        </w:r>
        <w:r>
          <w:t>55</w:t>
        </w:r>
        <w:r>
          <w:fldChar w:fldCharType="end"/>
        </w:r>
      </w:hyperlink>
    </w:p>
    <w:p>
      <w:pPr>
        <w:pStyle w:val="TOC1"/>
        <w:tabs>
          <w:tab w:val="right" w:leader="dot" w:pos="8306"/>
        </w:tabs>
      </w:pPr>
      <w:hyperlink w:anchor="_Toc2853" w:history="1">
        <w:r>
          <w:rPr>
            <w:rFonts w:ascii="仿宋" w:eastAsia="仿宋" w:hAnsi="仿宋" w:cs="仿宋" w:hint="eastAsia"/>
            <w:lang w:eastAsia="zh-CN"/>
          </w:rPr>
          <w:t>十四、供应链管理</w:t>
        </w:r>
        <w:r>
          <w:tab/>
        </w:r>
        <w:r>
          <w:fldChar w:fldCharType="begin"/>
        </w:r>
        <w:r>
          <w:instrText xml:space="preserve"> PAGEREF _Toc2853 \h </w:instrText>
        </w:r>
        <w:r>
          <w:fldChar w:fldCharType="separate"/>
        </w:r>
        <w:r>
          <w:t>56</w:t>
        </w:r>
        <w:r>
          <w:fldChar w:fldCharType="end"/>
        </w:r>
      </w:hyperlink>
    </w:p>
    <w:p>
      <w:pPr>
        <w:pStyle w:val="TOC2"/>
        <w:tabs>
          <w:tab w:val="right" w:leader="dot" w:pos="8306"/>
        </w:tabs>
      </w:pPr>
      <w:hyperlink w:anchor="_Toc2503" w:history="1">
        <w:r>
          <w:rPr>
            <w:rFonts w:ascii="仿宋" w:eastAsia="仿宋" w:hAnsi="仿宋" w:cs="仿宋" w:hint="eastAsia"/>
            <w:lang w:eastAsia="zh-CN"/>
          </w:rPr>
          <w:t>(一)、供应链战略规划</w:t>
        </w:r>
        <w:r>
          <w:tab/>
        </w:r>
        <w:r>
          <w:fldChar w:fldCharType="begin"/>
        </w:r>
        <w:r>
          <w:instrText xml:space="preserve"> PAGEREF _Toc2503 \h </w:instrText>
        </w:r>
        <w:r>
          <w:fldChar w:fldCharType="separate"/>
        </w:r>
        <w:r>
          <w:t>56</w:t>
        </w:r>
        <w:r>
          <w:fldChar w:fldCharType="end"/>
        </w:r>
      </w:hyperlink>
    </w:p>
    <w:p>
      <w:pPr>
        <w:pStyle w:val="TOC2"/>
        <w:tabs>
          <w:tab w:val="right" w:leader="dot" w:pos="8306"/>
        </w:tabs>
      </w:pPr>
      <w:hyperlink w:anchor="_Toc31835" w:history="1">
        <w:r>
          <w:rPr>
            <w:rFonts w:ascii="仿宋" w:eastAsia="仿宋" w:hAnsi="仿宋" w:cs="仿宋" w:hint="eastAsia"/>
            <w:lang w:eastAsia="zh-CN"/>
          </w:rPr>
          <w:t>(二)、供应商选择与合作</w:t>
        </w:r>
        <w:r>
          <w:tab/>
        </w:r>
        <w:r>
          <w:fldChar w:fldCharType="begin"/>
        </w:r>
        <w:r>
          <w:instrText xml:space="preserve"> PAGEREF _Toc31835 \h </w:instrText>
        </w:r>
        <w:r>
          <w:fldChar w:fldCharType="separate"/>
        </w:r>
        <w:r>
          <w:t>58</w:t>
        </w:r>
        <w:r>
          <w:fldChar w:fldCharType="end"/>
        </w:r>
      </w:hyperlink>
    </w:p>
    <w:p>
      <w:pPr>
        <w:pStyle w:val="TOC2"/>
        <w:tabs>
          <w:tab w:val="right" w:leader="dot" w:pos="8306"/>
        </w:tabs>
      </w:pPr>
      <w:hyperlink w:anchor="_Toc4644" w:history="1">
        <w:r>
          <w:rPr>
            <w:rFonts w:ascii="仿宋" w:eastAsia="仿宋" w:hAnsi="仿宋" w:cs="仿宋" w:hint="eastAsia"/>
            <w:lang w:eastAsia="zh-CN"/>
          </w:rPr>
          <w:t>(三)、物流与库存管理</w:t>
        </w:r>
        <w:r>
          <w:tab/>
        </w:r>
        <w:r>
          <w:fldChar w:fldCharType="begin"/>
        </w:r>
        <w:r>
          <w:instrText xml:space="preserve"> PAGEREF _Toc4644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99"/>
      <w:r>
        <w:rPr>
          <w:rFonts w:ascii="仿宋" w:eastAsia="仿宋" w:hAnsi="仿宋" w:cs="仿宋" w:hint="eastAsia"/>
          <w:sz w:val="28"/>
          <w:lang w:eastAsia="zh-CN"/>
        </w:rPr>
        <w:t>一、颜料红系列项目建设单位说明</w:t>
      </w:r>
      <w:bookmarkEnd w:id="2"/>
    </w:p>
    <w:p>
      <w:pPr>
        <w:pStyle w:val="Heading2"/>
        <w:rPr>
          <w:rFonts w:ascii="仿宋" w:eastAsia="仿宋" w:hAnsi="仿宋" w:cs="仿宋" w:hint="eastAsia"/>
          <w:lang w:eastAsia="zh-CN"/>
        </w:rPr>
      </w:pPr>
      <w:bookmarkStart w:id="3" w:name="_Toc20999"/>
      <w:r>
        <w:rPr>
          <w:rFonts w:ascii="仿宋" w:eastAsia="仿宋" w:hAnsi="仿宋" w:cs="仿宋" w:hint="eastAsia"/>
          <w:lang w:eastAsia="zh-CN"/>
        </w:rPr>
        <w:t>(一)、颜料红系列项目承办单位基本情况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74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颜料红系列项目承办单位的XXXX，我们着眼于实现可持续的经济效益。通过技术创新和解决方案的提供，公司预计在颜料红系列项目执行期间将获得可观的收入增长。这一收入来源主要包括颜料红系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同时，我们注重成本控制和效率提升，以确保颜料红系列项目的可持续盈利。透过精细的管理和资源优化，公司期望实现颜料红系列项目利润最大化。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颜料红系列项目实施进行全面的投资评估，包括颜料红系列项目启动阶段的资金投入和后续运营成本。通过对颜料红系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颜料红系列项目实施过程中具备足够的资金流动性，公司将进行详尽的现金流分析。这包括资金需求的合理预测、颜料红系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363"/>
      <w:r>
        <w:rPr>
          <w:rFonts w:ascii="仿宋" w:eastAsia="仿宋" w:hAnsi="仿宋" w:cs="仿宋" w:hint="eastAsia"/>
          <w:sz w:val="28"/>
          <w:lang w:eastAsia="zh-CN"/>
        </w:rPr>
        <w:t>二、颜料红系列项目可持续发展</w:t>
      </w:r>
      <w:bookmarkEnd w:id="5"/>
    </w:p>
    <w:p>
      <w:pPr>
        <w:pStyle w:val="Heading2"/>
        <w:rPr>
          <w:rFonts w:ascii="仿宋" w:eastAsia="仿宋" w:hAnsi="仿宋" w:cs="仿宋" w:hint="eastAsia"/>
          <w:lang w:eastAsia="zh-CN"/>
        </w:rPr>
      </w:pPr>
      <w:bookmarkStart w:id="6" w:name="_Toc153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颜料红系列项目中，颜料红系列项目团队着眼于未来，明确了可持续发展的战略方向。制定的具体可持续发展目标包括降低资源使用、采用环保技术、最大化社会效益等。这一步骤不仅有助于颜料红系列项目在环保和社会责任方面达到最高标准，也为未来提供了明确的指引，确保颜料红系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可持续实践的融入颜料红系列项目管理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颜料红系列项目管理周期。从颜料红系列项目规划开始，颜料红系列项目团队就考虑了环境和社会的因素。在执行阶段，颜料红系列项目团队积极推动绿色技术的应用，优化资源利用。此外，关注员工的社会责任，通过培训和沟通活动提高员工对可持续发展的认知，使他们能够在日常工作中践行可持续实践。这些举措不仅为颜料红系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059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扎根于颜料红系列项目的可持续发展理念，我们深信环保与社会责任是颜料红系列项目成功的关键支柱。在颜料红系列项目的每一步，我们都致力于通过创新和实践，履行对环境和社会的坚定责任。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红系列项目团队通过引入先进的环保技术、建立高效的废物处理系统以及推动能源节约措施，积极履行环保责任。定期的环保监测和评估确保颜料红系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红系列项目不仅致力于自身可持续发展，还注重对社会的回馈。通过支持社区颜料红系列项目、参与慈善事业、提供培训机会等方式，颜料红系列项目积极履行社会责任。与当地社区建立积极互动，关注员工的工作与生活平衡，以及员工的身心健康，是颜料红系列项目在社会责任层面的关键举措。这样的实践不仅增强了颜料红系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284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628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颜料红系列项目的技术管理特点体现在其创新导向。通过引入最先进的技术趋势和解决方案，颜料红系列项目致力于提升科技含量、提高质量和效率水平。这意味着我们将采用最新的工具和方法，确保颜料红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颜料红系列项目技术管理的显著特征。通过整合不同领域的技术资源，我们实现了跨学科的协同工作。这有助于优化技术架构，提高整体效能。此外，整合性策略还促进了不同技术团队之间的紧密沟通和高效合作，确保颜料红系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颜料红系列项目所采用的技术。通过不断优化技术方案，颜料红系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颜料红系列项目团队将在颜料红系列项目初期识别可能的技术风险，并采取相应的预防和应对措施。通过建立健全的风险评估机制，颜料红系列项目能够在实施过程中及时发现并解决潜在的技术问题，保障颜料红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颜料红系列项目中，技术将成为颜料红系列项目成功的有力支持。这一深度剖析揭示了技术管理在颜料红系列项目实施中的关键作用，为颜料红系列项目的技术基础奠定了坚实的基础。</w:t>
      </w:r>
    </w:p>
    <w:p>
      <w:pPr>
        <w:pStyle w:val="Heading2"/>
        <w:ind w:firstLine="560" w:firstLineChars="200"/>
        <w:rPr>
          <w:rFonts w:ascii="仿宋" w:eastAsia="仿宋" w:hAnsi="仿宋" w:cs="仿宋" w:hint="eastAsia"/>
          <w:sz w:val="28"/>
          <w:lang w:eastAsia="zh-CN"/>
        </w:rPr>
      </w:pPr>
      <w:bookmarkStart w:id="10" w:name="_Toc9530"/>
      <w:r>
        <w:rPr>
          <w:rFonts w:ascii="仿宋" w:eastAsia="仿宋" w:hAnsi="仿宋" w:cs="仿宋" w:hint="eastAsia"/>
          <w:sz w:val="28"/>
          <w:lang w:eastAsia="zh-CN"/>
        </w:rPr>
        <w:t>(二)、颜料红系列项目工艺技术设计方案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颜料红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颜料红系列项目将严格按照相关行业规范要求进行组织。通过有效控制产品质量，颜料红系列项目将致力于为顾客提供优质的颜料红系列项目产品和良好的服务。这体现了颜料红系列项目对于生产活动合规性和质量标准的高度重视，为颜料红系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颜料红系列项目注重生态效益和清洁生产原则。颜料红系列项目建设将紧密结合地方特色经济发展，与社会经济发展规划和区域环境保护规划方案相协调一致。通过与当地区域自然生态系统的结合，颜料红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颜料红系列项目产品具有多样化的客户需求和个性化的特点。因此，颜料红系列项目产品规格品种多样，且单批生产数量较小。为满足这一特点，颜料红系列项目承办单位将建设先进的柔性制造生产线。通过广泛应用柔性制造技术，颜料红系列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颜料红系列项目采用的技术具有较高的技术含量和自动化水平，处于国内先进水平。这一技术选用不仅体现了对生产效率、质量和环境友好性的高标准要求，同时为颜料红系列项目的可持续发展奠定了坚实的基础。</w:t>
      </w:r>
    </w:p>
    <w:p>
      <w:pPr>
        <w:pStyle w:val="Heading2"/>
        <w:ind w:firstLine="560" w:firstLineChars="200"/>
        <w:rPr>
          <w:rFonts w:ascii="仿宋" w:eastAsia="仿宋" w:hAnsi="仿宋" w:cs="仿宋" w:hint="eastAsia"/>
          <w:sz w:val="28"/>
          <w:lang w:eastAsia="zh-CN"/>
        </w:rPr>
      </w:pPr>
      <w:bookmarkStart w:id="11" w:name="_Toc3097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为确保颜料红系列项目的高效生产和技术实施，我们制定了一套精心设计的设备选型方案，以满足颜料红系列项目生产、质量和环保的要求。该方案的主要特点如下：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颜料红系列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针对颜料红系列项目产品的多样性和小批量生产的特点，我们将建设柔性制造生产线。通过在设备选型中考虑柔性制造技术，可以灵活应对不同产品规格和生产需求，实现生产线的高度灵活性和适应性。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9303"/>
      <w:r>
        <w:rPr>
          <w:rFonts w:ascii="仿宋" w:eastAsia="仿宋" w:hAnsi="仿宋" w:cs="仿宋" w:hint="eastAsia"/>
          <w:sz w:val="28"/>
          <w:lang w:eastAsia="zh-CN"/>
        </w:rPr>
        <w:t>四、颜料红系列项目选址可行性分析</w:t>
      </w:r>
      <w:bookmarkEnd w:id="12"/>
    </w:p>
    <w:p>
      <w:pPr>
        <w:pStyle w:val="Heading2"/>
        <w:rPr>
          <w:rFonts w:ascii="仿宋" w:eastAsia="仿宋" w:hAnsi="仿宋" w:cs="仿宋" w:hint="eastAsia"/>
          <w:lang w:eastAsia="zh-CN"/>
        </w:rPr>
      </w:pPr>
      <w:bookmarkStart w:id="13" w:name="_Toc28569"/>
      <w:r>
        <w:rPr>
          <w:rFonts w:ascii="仿宋" w:eastAsia="仿宋" w:hAnsi="仿宋" w:cs="仿宋" w:hint="eastAsia"/>
          <w:lang w:eastAsia="zh-CN"/>
        </w:rPr>
        <w:t>(一)、颜料红系列项目选址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该颜料红系列项目选址位于XX省XX市XX区XXX街道</w:t>
      </w:r>
    </w:p>
    <w:p>
      <w:pPr>
        <w:pStyle w:val="Heading2"/>
        <w:ind w:firstLine="560" w:firstLineChars="200"/>
        <w:rPr>
          <w:rFonts w:ascii="仿宋" w:eastAsia="仿宋" w:hAnsi="仿宋" w:cs="仿宋" w:hint="eastAsia"/>
          <w:sz w:val="28"/>
          <w:lang w:eastAsia="zh-CN"/>
        </w:rPr>
      </w:pPr>
      <w:bookmarkStart w:id="14" w:name="_Toc877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颜料红系列项目的征地面积将根据颜料红系列项目的实际规模和需求进行精确规划。具体面积XXX平方米，旨在确保颜料红系列项目不仅能够满足当前的发展需求，还能够预留空间以适应未来的扩展。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净用地面积是在征地面积基础上去除不可利用面积后的实际可开发用地。具体面积XXX平方米，考虑到环保、交通、安全等多方面因素，以确保颜料红系列项目在整体利用效率上达到最优。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颜料红系列项目计划建设的建筑总规模具体面积XXX平方米。这一规模的确定综合考虑了颜料红系列项目的性质、规模，以及城市规划的相关要求，确保建筑布局与周边环境协调一致。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绿地率是颜料红系列项目用地中被规划为绿地的比例。具体面积XXX平方米，旨在通过合理规划绿地，改善颜料红系列项目周边环境，提升居民生活质量，并符合城市整体绿化规划。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容积率是用地上可以建设的建筑总体积与用地面积之比。具体面积XXX，通过合理的容积率规划，确保颜料红系列项目建筑规模与周边环境和谐共生。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颜料红系列项目选址与当地城市规划相一致，具体面积XXX平方米。通过与城市规划部门深入沟通，确保颜料红系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颜料红系列项目选址符合当地产业政策，具体面积XXX平方米。这包括颜料红系列项目对当地经济的促进作用，以及对相关产业的带动效应，确保颜料红系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用地总体要求必须符合环保和可持续发展的原则，具体面积XXX平方米。通过采用绿色建筑设计、节能减排等措施，确保颜料红系列项目在建设和运营过程中对环境的影响最小化，达到可持续发展的要求。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确保颜料红系列项目选址具备必要的公共设施配套，具体面积XXX平方米。这包括交通便利性、教育、医疗等基础设施，以提高居民生活品质，使得颜料红系列项目选址更具吸引力。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考虑用地总体要求对当地社会稳定性的影响，具体面积XXX平方米。通过深入了解当地社区反馈，确保颜料红系列项目的选址和建设过程对当地社会和谐稳定产生积极作用。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颜料红系列项目选址不仅符合法规和规划，还在实际操作中具有可行性。这一全面规划将为颜料红系列项目的成功实施提供坚实的基础，确保颜料红系列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604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颜料红系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颜料红系列项目的设备规划和空间设计中，我们将采取灵活设备布局的措施。设备布局将根据实际需求进行灵活设计，避免不必要的浪费。通过合理规划设备摆放位置，我们将提高设备的利用率，减少设备间距，以确保颜料红系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颜料红系列项目内部引入共享设施的概念，例如共享会议室、办公区等。通过这种方式，我们可以减少对资源的重复建设，提高资源共享效率，从而减小颜料红系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854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颜料红系列项目的总图布置中，我们将不同功能区域进行明确的规划，以最大程度满足颜料红系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464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颜料红系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颜料红系列项目对环境的影响是综合评价的重要因素之一。我们将详细考虑选址周边的自然环境、生态保护区、水源地等情况，确保颜料红系列项目的建设和运营对环境影响最小化，并符合当地的环保法规标准。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对选址的评价还需充分考虑当地政府的产业政策和法规。我们将详细了解颜料红系列项目所在地的相关政策，确保颜料红系列项目的规划和运营与当地法规相符，降低不必要的法律风险。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考虑到社会稳定性对企业运营的重要性，我们将评估选址地区的社会安全情况、劳工关系、社区反馈等方面，以确保颜料红系列项目的建设和运营不会受到社会稳定性的负面影响。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最后，我们将综合考虑用地成本，包括土地购置费用、土地开发成本等。通过对用地成本的详细评估，我们能够做出更为精确的经济效益分析，为颜料红系列项目的投资决策提供有力支持。</w:t>
      </w:r>
    </w:p>
    <w:p>
      <w:pPr>
        <w:pStyle w:val="Heading1"/>
        <w:ind w:firstLine="560" w:firstLineChars="200"/>
        <w:rPr>
          <w:rFonts w:ascii="仿宋" w:eastAsia="仿宋" w:hAnsi="仿宋" w:cs="仿宋" w:hint="eastAsia"/>
          <w:sz w:val="28"/>
          <w:lang w:eastAsia="zh-CN"/>
        </w:rPr>
      </w:pPr>
      <w:bookmarkStart w:id="18" w:name="_Toc1041"/>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2535"/>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颜料红系列项目的主要产品是XXXX，预计年产值为XXX万元。这一产品在市场中占据着重要的地位，其广泛的应用范围使得该颜料红系列项目的市场前景非常广阔。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颜料红系列项目的xxx产品作为重要的原材料之一，将在多个领域发挥关键作用。其在建筑、交通、能源等方面的广泛应用将为整个产业链提供强大的支持，形成产业协同效应。颜料红系列项目的年产值XXX万XXX万XXX万万元不仅反映了其在市场上的巨大潜力，更预示着它对国民经济的积极贡献。这种关联度高、涉及面广的产业关系，使得该颜料红系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30981"/>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红系列项目总征地面积为XXXX平方米，相当于约XX.XX亩，其中净用地面积为XXXX平方米，红线范围内相当于约XX.XX亩。这一用地规模充分考虑了颜料红系列项目的建设需求，保障了颜料红系列项目在合适的空间内得以充分发展。颜料红系列项目规划的总建筑面积为XXXX平方米，其中主体工程建设占XXXX平方米，计容建筑面积达XXXX平方米。预计建筑工程的投资将达到XXXX万元，为颜料红系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https://d.book118.com/988063034006006047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DD57E0"/>
    <w:rsid w:val="5DDD57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6303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2024-03-05T09:50:00Z</dcterms:created>
  <dcterms:modified xsi:type="dcterms:W3CDTF">2024-03-05T09:50:23Z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7B87395868384AE2AFDC2412D79687F6_11</vt:lpwstr>
  </property>
  <property fmtid="{D5CDD505-2E9C-101B-9397-08002B2CF9AE}" pid="3" name="KSOProductBuildVer">
    <vt:lpwstr>2052-12.1.0.16388</vt:lpwstr>
  </property>
</Properties>
</file>