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电压力煲项目计划设计方案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95" w:history="1">
        <w:r>
          <w:rPr>
            <w:rFonts w:ascii="仿宋" w:eastAsia="仿宋" w:hAnsi="仿宋" w:cs="仿宋" w:hint="eastAsia"/>
            <w:lang w:eastAsia="zh-CN"/>
          </w:rPr>
          <w:t>序言</w:t>
        </w:r>
        <w:r>
          <w:tab/>
        </w:r>
        <w:r>
          <w:fldChar w:fldCharType="begin"/>
        </w:r>
        <w:r>
          <w:instrText xml:space="preserve"> PAGEREF _Toc22895 \h </w:instrText>
        </w:r>
        <w:r>
          <w:fldChar w:fldCharType="separate"/>
        </w:r>
        <w:r>
          <w:t>3</w:t>
        </w:r>
        <w:r>
          <w:fldChar w:fldCharType="end"/>
        </w:r>
      </w:hyperlink>
    </w:p>
    <w:p>
      <w:pPr>
        <w:pStyle w:val="TOC1"/>
        <w:tabs>
          <w:tab w:val="right" w:leader="dot" w:pos="8306"/>
        </w:tabs>
      </w:pPr>
      <w:hyperlink w:anchor="_Toc12764" w:history="1">
        <w:r>
          <w:rPr>
            <w:rFonts w:ascii="仿宋" w:eastAsia="仿宋" w:hAnsi="仿宋" w:cs="仿宋" w:hint="eastAsia"/>
            <w:lang w:eastAsia="zh-CN"/>
          </w:rPr>
          <w:t>一、电压力煲项目绩效评估</w:t>
        </w:r>
        <w:r>
          <w:tab/>
        </w:r>
        <w:r>
          <w:fldChar w:fldCharType="begin"/>
        </w:r>
        <w:r>
          <w:instrText xml:space="preserve"> PAGEREF _Toc12764 \h </w:instrText>
        </w:r>
        <w:r>
          <w:fldChar w:fldCharType="separate"/>
        </w:r>
        <w:r>
          <w:t>3</w:t>
        </w:r>
        <w:r>
          <w:fldChar w:fldCharType="end"/>
        </w:r>
      </w:hyperlink>
    </w:p>
    <w:p>
      <w:pPr>
        <w:pStyle w:val="TOC2"/>
        <w:tabs>
          <w:tab w:val="right" w:leader="dot" w:pos="8306"/>
        </w:tabs>
      </w:pPr>
      <w:hyperlink w:anchor="_Toc14295" w:history="1">
        <w:r>
          <w:rPr>
            <w:rFonts w:ascii="仿宋" w:eastAsia="仿宋" w:hAnsi="仿宋" w:cs="仿宋" w:hint="eastAsia"/>
            <w:lang w:eastAsia="zh-CN"/>
          </w:rPr>
          <w:t>(一)、绩效评估指标</w:t>
        </w:r>
        <w:r>
          <w:tab/>
        </w:r>
        <w:r>
          <w:fldChar w:fldCharType="begin"/>
        </w:r>
        <w:r>
          <w:instrText xml:space="preserve"> PAGEREF _Toc14295 \h </w:instrText>
        </w:r>
        <w:r>
          <w:fldChar w:fldCharType="separate"/>
        </w:r>
        <w:r>
          <w:t>3</w:t>
        </w:r>
        <w:r>
          <w:fldChar w:fldCharType="end"/>
        </w:r>
      </w:hyperlink>
    </w:p>
    <w:p>
      <w:pPr>
        <w:pStyle w:val="TOC2"/>
        <w:tabs>
          <w:tab w:val="right" w:leader="dot" w:pos="8306"/>
        </w:tabs>
      </w:pPr>
      <w:hyperlink w:anchor="_Toc16082" w:history="1">
        <w:r>
          <w:rPr>
            <w:rFonts w:ascii="仿宋" w:eastAsia="仿宋" w:hAnsi="仿宋" w:cs="仿宋" w:hint="eastAsia"/>
            <w:lang w:eastAsia="zh-CN"/>
          </w:rPr>
          <w:t>(二)、绩效评估方法</w:t>
        </w:r>
        <w:r>
          <w:tab/>
        </w:r>
        <w:r>
          <w:fldChar w:fldCharType="begin"/>
        </w:r>
        <w:r>
          <w:instrText xml:space="preserve"> PAGEREF _Toc16082 \h </w:instrText>
        </w:r>
        <w:r>
          <w:fldChar w:fldCharType="separate"/>
        </w:r>
        <w:r>
          <w:t>4</w:t>
        </w:r>
        <w:r>
          <w:fldChar w:fldCharType="end"/>
        </w:r>
      </w:hyperlink>
    </w:p>
    <w:p>
      <w:pPr>
        <w:pStyle w:val="TOC2"/>
        <w:tabs>
          <w:tab w:val="right" w:leader="dot" w:pos="8306"/>
        </w:tabs>
      </w:pPr>
      <w:hyperlink w:anchor="_Toc19218" w:history="1">
        <w:r>
          <w:rPr>
            <w:rFonts w:ascii="仿宋" w:eastAsia="仿宋" w:hAnsi="仿宋" w:cs="仿宋" w:hint="eastAsia"/>
            <w:lang w:eastAsia="zh-CN"/>
          </w:rPr>
          <w:t>(三)、绩效评估周期</w:t>
        </w:r>
        <w:r>
          <w:tab/>
        </w:r>
        <w:r>
          <w:fldChar w:fldCharType="begin"/>
        </w:r>
        <w:r>
          <w:instrText xml:space="preserve"> PAGEREF _Toc19218 \h </w:instrText>
        </w:r>
        <w:r>
          <w:fldChar w:fldCharType="separate"/>
        </w:r>
        <w:r>
          <w:t>5</w:t>
        </w:r>
        <w:r>
          <w:fldChar w:fldCharType="end"/>
        </w:r>
      </w:hyperlink>
    </w:p>
    <w:p>
      <w:pPr>
        <w:pStyle w:val="TOC1"/>
        <w:tabs>
          <w:tab w:val="right" w:leader="dot" w:pos="8306"/>
        </w:tabs>
      </w:pPr>
      <w:hyperlink w:anchor="_Toc16110" w:history="1">
        <w:r>
          <w:rPr>
            <w:rFonts w:ascii="仿宋" w:eastAsia="仿宋" w:hAnsi="仿宋" w:cs="仿宋" w:hint="eastAsia"/>
            <w:lang w:eastAsia="zh-CN"/>
          </w:rPr>
          <w:t>二、市场分析、调研</w:t>
        </w:r>
        <w:r>
          <w:tab/>
        </w:r>
        <w:r>
          <w:fldChar w:fldCharType="begin"/>
        </w:r>
        <w:r>
          <w:instrText xml:space="preserve"> PAGEREF _Toc16110 \h </w:instrText>
        </w:r>
        <w:r>
          <w:fldChar w:fldCharType="separate"/>
        </w:r>
        <w:r>
          <w:t>6</w:t>
        </w:r>
        <w:r>
          <w:fldChar w:fldCharType="end"/>
        </w:r>
      </w:hyperlink>
    </w:p>
    <w:p>
      <w:pPr>
        <w:pStyle w:val="TOC2"/>
        <w:tabs>
          <w:tab w:val="right" w:leader="dot" w:pos="8306"/>
        </w:tabs>
      </w:pPr>
      <w:hyperlink w:anchor="_Toc25844" w:history="1">
        <w:r>
          <w:rPr>
            <w:rFonts w:ascii="仿宋" w:eastAsia="仿宋" w:hAnsi="仿宋" w:cs="仿宋" w:hint="eastAsia"/>
            <w:lang w:eastAsia="zh-CN"/>
          </w:rPr>
          <w:t>(一)、电压力煲行业分析</w:t>
        </w:r>
        <w:r>
          <w:tab/>
        </w:r>
        <w:r>
          <w:fldChar w:fldCharType="begin"/>
        </w:r>
        <w:r>
          <w:instrText xml:space="preserve"> PAGEREF _Toc25844 \h </w:instrText>
        </w:r>
        <w:r>
          <w:fldChar w:fldCharType="separate"/>
        </w:r>
        <w:r>
          <w:t>6</w:t>
        </w:r>
        <w:r>
          <w:fldChar w:fldCharType="end"/>
        </w:r>
      </w:hyperlink>
    </w:p>
    <w:p>
      <w:pPr>
        <w:pStyle w:val="TOC2"/>
        <w:tabs>
          <w:tab w:val="right" w:leader="dot" w:pos="8306"/>
        </w:tabs>
      </w:pPr>
      <w:hyperlink w:anchor="_Toc19391" w:history="1">
        <w:r>
          <w:rPr>
            <w:rFonts w:ascii="仿宋" w:eastAsia="仿宋" w:hAnsi="仿宋" w:cs="仿宋" w:hint="eastAsia"/>
            <w:lang w:eastAsia="zh-CN"/>
          </w:rPr>
          <w:t>(二)、电压力煲市场分析预测</w:t>
        </w:r>
        <w:r>
          <w:tab/>
        </w:r>
        <w:r>
          <w:fldChar w:fldCharType="begin"/>
        </w:r>
        <w:r>
          <w:instrText xml:space="preserve"> PAGEREF _Toc19391 \h </w:instrText>
        </w:r>
        <w:r>
          <w:fldChar w:fldCharType="separate"/>
        </w:r>
        <w:r>
          <w:t>7</w:t>
        </w:r>
        <w:r>
          <w:fldChar w:fldCharType="end"/>
        </w:r>
      </w:hyperlink>
    </w:p>
    <w:p>
      <w:pPr>
        <w:pStyle w:val="TOC1"/>
        <w:tabs>
          <w:tab w:val="right" w:leader="dot" w:pos="8306"/>
        </w:tabs>
      </w:pPr>
      <w:hyperlink w:anchor="_Toc13241" w:history="1">
        <w:r>
          <w:rPr>
            <w:rFonts w:ascii="仿宋" w:eastAsia="仿宋" w:hAnsi="仿宋" w:cs="仿宋" w:hint="eastAsia"/>
            <w:lang w:eastAsia="zh-CN"/>
          </w:rPr>
          <w:t>三、电压力煲项目可持续发展</w:t>
        </w:r>
        <w:r>
          <w:tab/>
        </w:r>
        <w:r>
          <w:fldChar w:fldCharType="begin"/>
        </w:r>
        <w:r>
          <w:instrText xml:space="preserve"> PAGEREF _Toc13241 \h </w:instrText>
        </w:r>
        <w:r>
          <w:fldChar w:fldCharType="separate"/>
        </w:r>
        <w:r>
          <w:t>8</w:t>
        </w:r>
        <w:r>
          <w:fldChar w:fldCharType="end"/>
        </w:r>
      </w:hyperlink>
    </w:p>
    <w:p>
      <w:pPr>
        <w:pStyle w:val="TOC2"/>
        <w:tabs>
          <w:tab w:val="right" w:leader="dot" w:pos="8306"/>
        </w:tabs>
      </w:pPr>
      <w:hyperlink w:anchor="_Toc29167" w:history="1">
        <w:r>
          <w:rPr>
            <w:rFonts w:ascii="仿宋" w:eastAsia="仿宋" w:hAnsi="仿宋" w:cs="仿宋" w:hint="eastAsia"/>
            <w:lang w:eastAsia="zh-CN"/>
          </w:rPr>
          <w:t>(一)、可持续战略与实践</w:t>
        </w:r>
        <w:r>
          <w:tab/>
        </w:r>
        <w:r>
          <w:fldChar w:fldCharType="begin"/>
        </w:r>
        <w:r>
          <w:instrText xml:space="preserve"> PAGEREF _Toc29167 \h </w:instrText>
        </w:r>
        <w:r>
          <w:fldChar w:fldCharType="separate"/>
        </w:r>
        <w:r>
          <w:t>8</w:t>
        </w:r>
        <w:r>
          <w:fldChar w:fldCharType="end"/>
        </w:r>
      </w:hyperlink>
    </w:p>
    <w:p>
      <w:pPr>
        <w:pStyle w:val="TOC2"/>
        <w:tabs>
          <w:tab w:val="right" w:leader="dot" w:pos="8306"/>
        </w:tabs>
      </w:pPr>
      <w:hyperlink w:anchor="_Toc13134" w:history="1">
        <w:r>
          <w:rPr>
            <w:rFonts w:ascii="仿宋" w:eastAsia="仿宋" w:hAnsi="仿宋" w:cs="仿宋" w:hint="eastAsia"/>
            <w:lang w:eastAsia="zh-CN"/>
          </w:rPr>
          <w:t>(二)、环保与社会责任</w:t>
        </w:r>
        <w:r>
          <w:tab/>
        </w:r>
        <w:r>
          <w:fldChar w:fldCharType="begin"/>
        </w:r>
        <w:r>
          <w:instrText xml:space="preserve"> PAGEREF _Toc13134 \h </w:instrText>
        </w:r>
        <w:r>
          <w:fldChar w:fldCharType="separate"/>
        </w:r>
        <w:r>
          <w:t>8</w:t>
        </w:r>
        <w:r>
          <w:fldChar w:fldCharType="end"/>
        </w:r>
      </w:hyperlink>
    </w:p>
    <w:p>
      <w:pPr>
        <w:pStyle w:val="TOC1"/>
        <w:tabs>
          <w:tab w:val="right" w:leader="dot" w:pos="8306"/>
        </w:tabs>
      </w:pPr>
      <w:hyperlink w:anchor="_Toc8158" w:history="1">
        <w:r>
          <w:rPr>
            <w:rFonts w:ascii="仿宋" w:eastAsia="仿宋" w:hAnsi="仿宋" w:cs="仿宋" w:hint="eastAsia"/>
            <w:lang w:eastAsia="zh-CN"/>
          </w:rPr>
          <w:t>四、电压力煲项目土建工程</w:t>
        </w:r>
        <w:r>
          <w:tab/>
        </w:r>
        <w:r>
          <w:fldChar w:fldCharType="begin"/>
        </w:r>
        <w:r>
          <w:instrText xml:space="preserve"> PAGEREF _Toc8158 \h </w:instrText>
        </w:r>
        <w:r>
          <w:fldChar w:fldCharType="separate"/>
        </w:r>
        <w:r>
          <w:t>9</w:t>
        </w:r>
        <w:r>
          <w:fldChar w:fldCharType="end"/>
        </w:r>
      </w:hyperlink>
    </w:p>
    <w:p>
      <w:pPr>
        <w:pStyle w:val="TOC2"/>
        <w:tabs>
          <w:tab w:val="right" w:leader="dot" w:pos="8306"/>
        </w:tabs>
      </w:pPr>
      <w:hyperlink w:anchor="_Toc6681" w:history="1">
        <w:r>
          <w:rPr>
            <w:rFonts w:ascii="仿宋" w:eastAsia="仿宋" w:hAnsi="仿宋" w:cs="仿宋" w:hint="eastAsia"/>
            <w:lang w:eastAsia="zh-CN"/>
          </w:rPr>
          <w:t>(一)、建筑工程设计原则</w:t>
        </w:r>
        <w:r>
          <w:tab/>
        </w:r>
        <w:r>
          <w:fldChar w:fldCharType="begin"/>
        </w:r>
        <w:r>
          <w:instrText xml:space="preserve"> PAGEREF _Toc6681 \h </w:instrText>
        </w:r>
        <w:r>
          <w:fldChar w:fldCharType="separate"/>
        </w:r>
        <w:r>
          <w:t>9</w:t>
        </w:r>
        <w:r>
          <w:fldChar w:fldCharType="end"/>
        </w:r>
      </w:hyperlink>
    </w:p>
    <w:p>
      <w:pPr>
        <w:pStyle w:val="TOC2"/>
        <w:tabs>
          <w:tab w:val="right" w:leader="dot" w:pos="8306"/>
        </w:tabs>
      </w:pPr>
      <w:hyperlink w:anchor="_Toc13778" w:history="1">
        <w:r>
          <w:rPr>
            <w:rFonts w:ascii="仿宋" w:eastAsia="仿宋" w:hAnsi="仿宋" w:cs="仿宋" w:hint="eastAsia"/>
            <w:lang w:eastAsia="zh-CN"/>
          </w:rPr>
          <w:t>(二)、土建工程设计年限及安全等级</w:t>
        </w:r>
        <w:r>
          <w:tab/>
        </w:r>
        <w:r>
          <w:fldChar w:fldCharType="begin"/>
        </w:r>
        <w:r>
          <w:instrText xml:space="preserve"> PAGEREF _Toc13778 \h </w:instrText>
        </w:r>
        <w:r>
          <w:fldChar w:fldCharType="separate"/>
        </w:r>
        <w:r>
          <w:t>10</w:t>
        </w:r>
        <w:r>
          <w:fldChar w:fldCharType="end"/>
        </w:r>
      </w:hyperlink>
    </w:p>
    <w:p>
      <w:pPr>
        <w:pStyle w:val="TOC2"/>
        <w:tabs>
          <w:tab w:val="right" w:leader="dot" w:pos="8306"/>
        </w:tabs>
      </w:pPr>
      <w:hyperlink w:anchor="_Toc9435" w:history="1">
        <w:r>
          <w:rPr>
            <w:rFonts w:ascii="仿宋" w:eastAsia="仿宋" w:hAnsi="仿宋" w:cs="仿宋" w:hint="eastAsia"/>
            <w:lang w:eastAsia="zh-CN"/>
          </w:rPr>
          <w:t>(三)、建筑工程设计总体要求</w:t>
        </w:r>
        <w:r>
          <w:tab/>
        </w:r>
        <w:r>
          <w:fldChar w:fldCharType="begin"/>
        </w:r>
        <w:r>
          <w:instrText xml:space="preserve"> PAGEREF _Toc9435 \h </w:instrText>
        </w:r>
        <w:r>
          <w:fldChar w:fldCharType="separate"/>
        </w:r>
        <w:r>
          <w:t>12</w:t>
        </w:r>
        <w:r>
          <w:fldChar w:fldCharType="end"/>
        </w:r>
      </w:hyperlink>
    </w:p>
    <w:p>
      <w:pPr>
        <w:pStyle w:val="TOC2"/>
        <w:tabs>
          <w:tab w:val="right" w:leader="dot" w:pos="8306"/>
        </w:tabs>
      </w:pPr>
      <w:hyperlink w:anchor="_Toc11478" w:history="1">
        <w:r>
          <w:rPr>
            <w:rFonts w:ascii="仿宋" w:eastAsia="仿宋" w:hAnsi="仿宋" w:cs="仿宋" w:hint="eastAsia"/>
            <w:lang w:eastAsia="zh-CN"/>
          </w:rPr>
          <w:t>(四)、土建工程建设指标</w:t>
        </w:r>
        <w:r>
          <w:tab/>
        </w:r>
        <w:r>
          <w:fldChar w:fldCharType="begin"/>
        </w:r>
        <w:r>
          <w:instrText xml:space="preserve"> PAGEREF _Toc11478 \h </w:instrText>
        </w:r>
        <w:r>
          <w:fldChar w:fldCharType="separate"/>
        </w:r>
        <w:r>
          <w:t>12</w:t>
        </w:r>
        <w:r>
          <w:fldChar w:fldCharType="end"/>
        </w:r>
      </w:hyperlink>
    </w:p>
    <w:p>
      <w:pPr>
        <w:pStyle w:val="TOC1"/>
        <w:tabs>
          <w:tab w:val="right" w:leader="dot" w:pos="8306"/>
        </w:tabs>
      </w:pPr>
      <w:hyperlink w:anchor="_Toc656" w:history="1">
        <w:r>
          <w:rPr>
            <w:rFonts w:ascii="仿宋" w:eastAsia="仿宋" w:hAnsi="仿宋" w:cs="仿宋" w:hint="eastAsia"/>
            <w:lang w:eastAsia="zh-CN"/>
          </w:rPr>
          <w:t>五、产品规划分析</w:t>
        </w:r>
        <w:r>
          <w:tab/>
        </w:r>
        <w:r>
          <w:fldChar w:fldCharType="begin"/>
        </w:r>
        <w:r>
          <w:instrText xml:space="preserve"> PAGEREF _Toc656 \h </w:instrText>
        </w:r>
        <w:r>
          <w:fldChar w:fldCharType="separate"/>
        </w:r>
        <w:r>
          <w:t>13</w:t>
        </w:r>
        <w:r>
          <w:fldChar w:fldCharType="end"/>
        </w:r>
      </w:hyperlink>
    </w:p>
    <w:p>
      <w:pPr>
        <w:pStyle w:val="TOC2"/>
        <w:tabs>
          <w:tab w:val="right" w:leader="dot" w:pos="8306"/>
        </w:tabs>
      </w:pPr>
      <w:hyperlink w:anchor="_Toc12685" w:history="1">
        <w:r>
          <w:rPr>
            <w:rFonts w:ascii="仿宋" w:eastAsia="仿宋" w:hAnsi="仿宋" w:cs="仿宋" w:hint="eastAsia"/>
            <w:lang w:eastAsia="zh-CN"/>
          </w:rPr>
          <w:t>(一)、产品规划</w:t>
        </w:r>
        <w:r>
          <w:tab/>
        </w:r>
        <w:r>
          <w:fldChar w:fldCharType="begin"/>
        </w:r>
        <w:r>
          <w:instrText xml:space="preserve"> PAGEREF _Toc12685 \h </w:instrText>
        </w:r>
        <w:r>
          <w:fldChar w:fldCharType="separate"/>
        </w:r>
        <w:r>
          <w:t>13</w:t>
        </w:r>
        <w:r>
          <w:fldChar w:fldCharType="end"/>
        </w:r>
      </w:hyperlink>
    </w:p>
    <w:p>
      <w:pPr>
        <w:pStyle w:val="TOC2"/>
        <w:tabs>
          <w:tab w:val="right" w:leader="dot" w:pos="8306"/>
        </w:tabs>
      </w:pPr>
      <w:hyperlink w:anchor="_Toc26760" w:history="1">
        <w:r>
          <w:rPr>
            <w:rFonts w:ascii="仿宋" w:eastAsia="仿宋" w:hAnsi="仿宋" w:cs="仿宋" w:hint="eastAsia"/>
            <w:lang w:eastAsia="zh-CN"/>
          </w:rPr>
          <w:t>(二)、建设规模</w:t>
        </w:r>
        <w:r>
          <w:tab/>
        </w:r>
        <w:r>
          <w:fldChar w:fldCharType="begin"/>
        </w:r>
        <w:r>
          <w:instrText xml:space="preserve"> PAGEREF _Toc26760 \h </w:instrText>
        </w:r>
        <w:r>
          <w:fldChar w:fldCharType="separate"/>
        </w:r>
        <w:r>
          <w:t>13</w:t>
        </w:r>
        <w:r>
          <w:fldChar w:fldCharType="end"/>
        </w:r>
      </w:hyperlink>
    </w:p>
    <w:p>
      <w:pPr>
        <w:pStyle w:val="TOC1"/>
        <w:tabs>
          <w:tab w:val="right" w:leader="dot" w:pos="8306"/>
        </w:tabs>
      </w:pPr>
      <w:hyperlink w:anchor="_Toc14964" w:history="1">
        <w:r>
          <w:rPr>
            <w:rFonts w:ascii="仿宋" w:eastAsia="仿宋" w:hAnsi="仿宋" w:cs="仿宋" w:hint="eastAsia"/>
            <w:lang w:eastAsia="zh-CN"/>
          </w:rPr>
          <w:t>六、电压力煲项目概论</w:t>
        </w:r>
        <w:r>
          <w:tab/>
        </w:r>
        <w:r>
          <w:fldChar w:fldCharType="begin"/>
        </w:r>
        <w:r>
          <w:instrText xml:space="preserve"> PAGEREF _Toc14964 \h </w:instrText>
        </w:r>
        <w:r>
          <w:fldChar w:fldCharType="separate"/>
        </w:r>
        <w:r>
          <w:t>15</w:t>
        </w:r>
        <w:r>
          <w:fldChar w:fldCharType="end"/>
        </w:r>
      </w:hyperlink>
    </w:p>
    <w:p>
      <w:pPr>
        <w:pStyle w:val="TOC2"/>
        <w:tabs>
          <w:tab w:val="right" w:leader="dot" w:pos="8306"/>
        </w:tabs>
      </w:pPr>
      <w:hyperlink w:anchor="_Toc22537" w:history="1">
        <w:r>
          <w:rPr>
            <w:rFonts w:ascii="仿宋" w:eastAsia="仿宋" w:hAnsi="仿宋" w:cs="仿宋" w:hint="eastAsia"/>
            <w:lang w:eastAsia="zh-CN"/>
          </w:rPr>
          <w:t>(一)、电压力煲项目概况</w:t>
        </w:r>
        <w:r>
          <w:tab/>
        </w:r>
        <w:r>
          <w:fldChar w:fldCharType="begin"/>
        </w:r>
        <w:r>
          <w:instrText xml:space="preserve"> PAGEREF _Toc22537 \h </w:instrText>
        </w:r>
        <w:r>
          <w:fldChar w:fldCharType="separate"/>
        </w:r>
        <w:r>
          <w:t>15</w:t>
        </w:r>
        <w:r>
          <w:fldChar w:fldCharType="end"/>
        </w:r>
      </w:hyperlink>
    </w:p>
    <w:p>
      <w:pPr>
        <w:pStyle w:val="TOC2"/>
        <w:tabs>
          <w:tab w:val="right" w:leader="dot" w:pos="8306"/>
        </w:tabs>
      </w:pPr>
      <w:hyperlink w:anchor="_Toc7535" w:history="1">
        <w:r>
          <w:rPr>
            <w:rFonts w:ascii="仿宋" w:eastAsia="仿宋" w:hAnsi="仿宋" w:cs="仿宋" w:hint="eastAsia"/>
            <w:lang w:eastAsia="zh-CN"/>
          </w:rPr>
          <w:t>(二)、电压力煲项目目标</w:t>
        </w:r>
        <w:r>
          <w:tab/>
        </w:r>
        <w:r>
          <w:fldChar w:fldCharType="begin"/>
        </w:r>
        <w:r>
          <w:instrText xml:space="preserve"> PAGEREF _Toc7535 \h </w:instrText>
        </w:r>
        <w:r>
          <w:fldChar w:fldCharType="separate"/>
        </w:r>
        <w:r>
          <w:t>17</w:t>
        </w:r>
        <w:r>
          <w:fldChar w:fldCharType="end"/>
        </w:r>
      </w:hyperlink>
    </w:p>
    <w:p>
      <w:pPr>
        <w:pStyle w:val="TOC2"/>
        <w:tabs>
          <w:tab w:val="right" w:leader="dot" w:pos="8306"/>
        </w:tabs>
      </w:pPr>
      <w:hyperlink w:anchor="_Toc10808" w:history="1">
        <w:r>
          <w:rPr>
            <w:rFonts w:ascii="仿宋" w:eastAsia="仿宋" w:hAnsi="仿宋" w:cs="仿宋" w:hint="eastAsia"/>
            <w:lang w:eastAsia="zh-CN"/>
          </w:rPr>
          <w:t>(三)、电压力煲项目提出的理由</w:t>
        </w:r>
        <w:r>
          <w:tab/>
        </w:r>
        <w:r>
          <w:fldChar w:fldCharType="begin"/>
        </w:r>
        <w:r>
          <w:instrText xml:space="preserve"> PAGEREF _Toc10808 \h </w:instrText>
        </w:r>
        <w:r>
          <w:fldChar w:fldCharType="separate"/>
        </w:r>
        <w:r>
          <w:t>18</w:t>
        </w:r>
        <w:r>
          <w:fldChar w:fldCharType="end"/>
        </w:r>
      </w:hyperlink>
    </w:p>
    <w:p>
      <w:pPr>
        <w:pStyle w:val="TOC2"/>
        <w:tabs>
          <w:tab w:val="right" w:leader="dot" w:pos="8306"/>
        </w:tabs>
      </w:pPr>
      <w:hyperlink w:anchor="_Toc1692" w:history="1">
        <w:r>
          <w:rPr>
            <w:rFonts w:ascii="仿宋" w:eastAsia="仿宋" w:hAnsi="仿宋" w:cs="仿宋" w:hint="eastAsia"/>
            <w:lang w:eastAsia="zh-CN"/>
          </w:rPr>
          <w:t>(四)、电压力煲项目意义</w:t>
        </w:r>
        <w:r>
          <w:tab/>
        </w:r>
        <w:r>
          <w:fldChar w:fldCharType="begin"/>
        </w:r>
        <w:r>
          <w:instrText xml:space="preserve"> PAGEREF _Toc1692 \h </w:instrText>
        </w:r>
        <w:r>
          <w:fldChar w:fldCharType="separate"/>
        </w:r>
        <w:r>
          <w:t>19</w:t>
        </w:r>
        <w:r>
          <w:fldChar w:fldCharType="end"/>
        </w:r>
      </w:hyperlink>
    </w:p>
    <w:p>
      <w:pPr>
        <w:pStyle w:val="TOC2"/>
        <w:tabs>
          <w:tab w:val="right" w:leader="dot" w:pos="8306"/>
        </w:tabs>
      </w:pPr>
      <w:hyperlink w:anchor="_Toc23585" w:history="1">
        <w:r>
          <w:rPr>
            <w:rFonts w:ascii="仿宋" w:eastAsia="仿宋" w:hAnsi="仿宋" w:cs="仿宋" w:hint="eastAsia"/>
            <w:lang w:eastAsia="zh-CN"/>
          </w:rPr>
          <w:t>(五)、电压力煲项目背景</w:t>
        </w:r>
        <w:r>
          <w:tab/>
        </w:r>
        <w:r>
          <w:fldChar w:fldCharType="begin"/>
        </w:r>
        <w:r>
          <w:instrText xml:space="preserve"> PAGEREF _Toc23585 \h </w:instrText>
        </w:r>
        <w:r>
          <w:fldChar w:fldCharType="separate"/>
        </w:r>
        <w:r>
          <w:t>20</w:t>
        </w:r>
        <w:r>
          <w:fldChar w:fldCharType="end"/>
        </w:r>
      </w:hyperlink>
    </w:p>
    <w:p>
      <w:pPr>
        <w:pStyle w:val="TOC1"/>
        <w:tabs>
          <w:tab w:val="right" w:leader="dot" w:pos="8306"/>
        </w:tabs>
      </w:pPr>
      <w:hyperlink w:anchor="_Toc692" w:history="1">
        <w:r>
          <w:rPr>
            <w:rFonts w:ascii="仿宋" w:eastAsia="仿宋" w:hAnsi="仿宋" w:cs="仿宋" w:hint="eastAsia"/>
            <w:lang w:eastAsia="zh-CN"/>
          </w:rPr>
          <w:t>七、电压力煲项目人力资源管理</w:t>
        </w:r>
        <w:r>
          <w:tab/>
        </w:r>
        <w:r>
          <w:fldChar w:fldCharType="begin"/>
        </w:r>
        <w:r>
          <w:instrText xml:space="preserve"> PAGEREF _Toc692 \h </w:instrText>
        </w:r>
        <w:r>
          <w:fldChar w:fldCharType="separate"/>
        </w:r>
        <w:r>
          <w:t>21</w:t>
        </w:r>
        <w:r>
          <w:fldChar w:fldCharType="end"/>
        </w:r>
      </w:hyperlink>
    </w:p>
    <w:p>
      <w:pPr>
        <w:pStyle w:val="TOC2"/>
        <w:tabs>
          <w:tab w:val="right" w:leader="dot" w:pos="8306"/>
        </w:tabs>
      </w:pPr>
      <w:hyperlink w:anchor="_Toc9226" w:history="1">
        <w:r>
          <w:rPr>
            <w:rFonts w:ascii="仿宋" w:eastAsia="仿宋" w:hAnsi="仿宋" w:cs="仿宋" w:hint="eastAsia"/>
            <w:lang w:eastAsia="zh-CN"/>
          </w:rPr>
          <w:t>(一)、建立健全的预算管理制度</w:t>
        </w:r>
        <w:r>
          <w:tab/>
        </w:r>
        <w:r>
          <w:fldChar w:fldCharType="begin"/>
        </w:r>
        <w:r>
          <w:instrText xml:space="preserve"> PAGEREF _Toc9226 \h </w:instrText>
        </w:r>
        <w:r>
          <w:fldChar w:fldCharType="separate"/>
        </w:r>
        <w:r>
          <w:t>21</w:t>
        </w:r>
        <w:r>
          <w:fldChar w:fldCharType="end"/>
        </w:r>
      </w:hyperlink>
    </w:p>
    <w:p>
      <w:pPr>
        <w:pStyle w:val="TOC2"/>
        <w:tabs>
          <w:tab w:val="right" w:leader="dot" w:pos="8306"/>
        </w:tabs>
      </w:pPr>
      <w:hyperlink w:anchor="_Toc8582" w:history="1">
        <w:r>
          <w:rPr>
            <w:rFonts w:ascii="仿宋" w:eastAsia="仿宋" w:hAnsi="仿宋" w:cs="仿宋" w:hint="eastAsia"/>
            <w:lang w:eastAsia="zh-CN"/>
          </w:rPr>
          <w:t>(二)、加强资金流动监控</w:t>
        </w:r>
        <w:r>
          <w:tab/>
        </w:r>
        <w:r>
          <w:fldChar w:fldCharType="begin"/>
        </w:r>
        <w:r>
          <w:instrText xml:space="preserve"> PAGEREF _Toc8582 \h </w:instrText>
        </w:r>
        <w:r>
          <w:fldChar w:fldCharType="separate"/>
        </w:r>
        <w:r>
          <w:t>23</w:t>
        </w:r>
        <w:r>
          <w:fldChar w:fldCharType="end"/>
        </w:r>
      </w:hyperlink>
    </w:p>
    <w:p>
      <w:pPr>
        <w:pStyle w:val="TOC2"/>
        <w:tabs>
          <w:tab w:val="right" w:leader="dot" w:pos="8306"/>
        </w:tabs>
      </w:pPr>
      <w:hyperlink w:anchor="_Toc25224" w:history="1">
        <w:r>
          <w:rPr>
            <w:rFonts w:ascii="仿宋" w:eastAsia="仿宋" w:hAnsi="仿宋" w:cs="仿宋" w:hint="eastAsia"/>
            <w:lang w:eastAsia="zh-CN"/>
          </w:rPr>
          <w:t>(三)、制定完善的风险控制机制</w:t>
        </w:r>
        <w:r>
          <w:tab/>
        </w:r>
        <w:r>
          <w:fldChar w:fldCharType="begin"/>
        </w:r>
        <w:r>
          <w:instrText xml:space="preserve"> PAGEREF _Toc25224 \h </w:instrText>
        </w:r>
        <w:r>
          <w:fldChar w:fldCharType="separate"/>
        </w:r>
        <w:r>
          <w:t>24</w:t>
        </w:r>
        <w:r>
          <w:fldChar w:fldCharType="end"/>
        </w:r>
      </w:hyperlink>
    </w:p>
    <w:p>
      <w:pPr>
        <w:pStyle w:val="TOC2"/>
        <w:tabs>
          <w:tab w:val="right" w:leader="dot" w:pos="8306"/>
        </w:tabs>
      </w:pPr>
      <w:hyperlink w:anchor="_Toc6487" w:history="1">
        <w:r>
          <w:rPr>
            <w:rFonts w:ascii="仿宋" w:eastAsia="仿宋" w:hAnsi="仿宋" w:cs="仿宋" w:hint="eastAsia"/>
            <w:lang w:eastAsia="zh-CN"/>
          </w:rPr>
          <w:t>(四)、优化成本管理</w:t>
        </w:r>
        <w:r>
          <w:tab/>
        </w:r>
        <w:r>
          <w:fldChar w:fldCharType="begin"/>
        </w:r>
        <w:r>
          <w:instrText xml:space="preserve"> PAGEREF _Toc6487 \h </w:instrText>
        </w:r>
        <w:r>
          <w:fldChar w:fldCharType="separate"/>
        </w:r>
        <w:r>
          <w:t>25</w:t>
        </w:r>
        <w:r>
          <w:fldChar w:fldCharType="end"/>
        </w:r>
      </w:hyperlink>
    </w:p>
    <w:p>
      <w:pPr>
        <w:pStyle w:val="TOC1"/>
        <w:tabs>
          <w:tab w:val="right" w:leader="dot" w:pos="8306"/>
        </w:tabs>
      </w:pPr>
      <w:hyperlink w:anchor="_Toc21723" w:history="1">
        <w:r>
          <w:rPr>
            <w:rFonts w:ascii="仿宋" w:eastAsia="仿宋" w:hAnsi="仿宋" w:cs="仿宋" w:hint="eastAsia"/>
            <w:lang w:eastAsia="zh-CN"/>
          </w:rPr>
          <w:t>八、电压力煲项目投资规划</w:t>
        </w:r>
        <w:r>
          <w:tab/>
        </w:r>
        <w:r>
          <w:fldChar w:fldCharType="begin"/>
        </w:r>
        <w:r>
          <w:instrText xml:space="preserve"> PAGEREF _Toc21723 \h </w:instrText>
        </w:r>
        <w:r>
          <w:fldChar w:fldCharType="separate"/>
        </w:r>
        <w:r>
          <w:t>26</w:t>
        </w:r>
        <w:r>
          <w:fldChar w:fldCharType="end"/>
        </w:r>
      </w:hyperlink>
    </w:p>
    <w:p>
      <w:pPr>
        <w:pStyle w:val="TOC2"/>
        <w:tabs>
          <w:tab w:val="right" w:leader="dot" w:pos="8306"/>
        </w:tabs>
      </w:pPr>
      <w:hyperlink w:anchor="_Toc23079" w:history="1">
        <w:r>
          <w:rPr>
            <w:rFonts w:ascii="仿宋" w:eastAsia="仿宋" w:hAnsi="仿宋" w:cs="仿宋" w:hint="eastAsia"/>
            <w:lang w:eastAsia="zh-CN"/>
          </w:rPr>
          <w:t>(一)、电压力煲项目总投资估算</w:t>
        </w:r>
        <w:r>
          <w:tab/>
        </w:r>
        <w:r>
          <w:fldChar w:fldCharType="begin"/>
        </w:r>
        <w:r>
          <w:instrText xml:space="preserve"> PAGEREF _Toc23079 \h </w:instrText>
        </w:r>
        <w:r>
          <w:fldChar w:fldCharType="separate"/>
        </w:r>
        <w:r>
          <w:t>26</w:t>
        </w:r>
        <w:r>
          <w:fldChar w:fldCharType="end"/>
        </w:r>
      </w:hyperlink>
    </w:p>
    <w:p>
      <w:pPr>
        <w:pStyle w:val="TOC2"/>
        <w:tabs>
          <w:tab w:val="right" w:leader="dot" w:pos="8306"/>
        </w:tabs>
      </w:pPr>
      <w:hyperlink w:anchor="_Toc23465" w:history="1">
        <w:r>
          <w:rPr>
            <w:rFonts w:ascii="仿宋" w:eastAsia="仿宋" w:hAnsi="仿宋" w:cs="仿宋" w:hint="eastAsia"/>
            <w:lang w:eastAsia="zh-CN"/>
          </w:rPr>
          <w:t>(二)、资金筹措</w:t>
        </w:r>
        <w:r>
          <w:tab/>
        </w:r>
        <w:r>
          <w:fldChar w:fldCharType="begin"/>
        </w:r>
        <w:r>
          <w:instrText xml:space="preserve"> PAGEREF _Toc23465 \h </w:instrText>
        </w:r>
        <w:r>
          <w:fldChar w:fldCharType="separate"/>
        </w:r>
        <w:r>
          <w:t>28</w:t>
        </w:r>
        <w:r>
          <w:fldChar w:fldCharType="end"/>
        </w:r>
      </w:hyperlink>
    </w:p>
    <w:p>
      <w:pPr>
        <w:pStyle w:val="TOC1"/>
        <w:tabs>
          <w:tab w:val="right" w:leader="dot" w:pos="8306"/>
        </w:tabs>
      </w:pPr>
      <w:hyperlink w:anchor="_Toc14375" w:history="1">
        <w:r>
          <w:rPr>
            <w:rFonts w:ascii="仿宋" w:eastAsia="仿宋" w:hAnsi="仿宋" w:cs="仿宋" w:hint="eastAsia"/>
            <w:lang w:eastAsia="zh-CN"/>
          </w:rPr>
          <w:t>九、电压力煲项目计划安排</w:t>
        </w:r>
        <w:r>
          <w:tab/>
        </w:r>
        <w:r>
          <w:fldChar w:fldCharType="begin"/>
        </w:r>
        <w:r>
          <w:instrText xml:space="preserve"> PAGEREF _Toc14375 \h </w:instrText>
        </w:r>
        <w:r>
          <w:fldChar w:fldCharType="separate"/>
        </w:r>
        <w:r>
          <w:t>28</w:t>
        </w:r>
        <w:r>
          <w:fldChar w:fldCharType="end"/>
        </w:r>
      </w:hyperlink>
    </w:p>
    <w:p>
      <w:pPr>
        <w:pStyle w:val="TOC2"/>
        <w:tabs>
          <w:tab w:val="right" w:leader="dot" w:pos="8306"/>
        </w:tabs>
      </w:pPr>
      <w:hyperlink w:anchor="_Toc13" w:history="1">
        <w:r>
          <w:rPr>
            <w:rFonts w:ascii="仿宋" w:eastAsia="仿宋" w:hAnsi="仿宋" w:cs="仿宋" w:hint="eastAsia"/>
            <w:lang w:eastAsia="zh-CN"/>
          </w:rPr>
          <w:t>(一)、建设周期</w:t>
        </w:r>
        <w:r>
          <w:tab/>
        </w:r>
        <w:r>
          <w:fldChar w:fldCharType="begin"/>
        </w:r>
        <w:r>
          <w:instrText xml:space="preserve"> PAGEREF _Toc13 \h </w:instrText>
        </w:r>
        <w:r>
          <w:fldChar w:fldCharType="separate"/>
        </w:r>
        <w:r>
          <w:t>28</w:t>
        </w:r>
        <w:r>
          <w:fldChar w:fldCharType="end"/>
        </w:r>
      </w:hyperlink>
    </w:p>
    <w:p>
      <w:pPr>
        <w:pStyle w:val="TOC2"/>
        <w:tabs>
          <w:tab w:val="right" w:leader="dot" w:pos="8306"/>
        </w:tabs>
      </w:pPr>
      <w:hyperlink w:anchor="_Toc20204" w:history="1">
        <w:r>
          <w:rPr>
            <w:rFonts w:ascii="仿宋" w:eastAsia="仿宋" w:hAnsi="仿宋" w:cs="仿宋" w:hint="eastAsia"/>
            <w:lang w:eastAsia="zh-CN"/>
          </w:rPr>
          <w:t>(二)、建设进度</w:t>
        </w:r>
        <w:r>
          <w:tab/>
        </w:r>
        <w:r>
          <w:fldChar w:fldCharType="begin"/>
        </w:r>
        <w:r>
          <w:instrText xml:space="preserve"> PAGEREF _Toc20204 \h </w:instrText>
        </w:r>
        <w:r>
          <w:fldChar w:fldCharType="separate"/>
        </w:r>
        <w:r>
          <w:t>29</w:t>
        </w:r>
        <w:r>
          <w:fldChar w:fldCharType="end"/>
        </w:r>
      </w:hyperlink>
    </w:p>
    <w:p>
      <w:pPr>
        <w:pStyle w:val="TOC2"/>
        <w:tabs>
          <w:tab w:val="right" w:leader="dot" w:pos="8306"/>
        </w:tabs>
      </w:pPr>
      <w:hyperlink w:anchor="_Toc29325" w:history="1">
        <w:r>
          <w:rPr>
            <w:rFonts w:ascii="仿宋" w:eastAsia="仿宋" w:hAnsi="仿宋" w:cs="仿宋" w:hint="eastAsia"/>
            <w:lang w:eastAsia="zh-CN"/>
          </w:rPr>
          <w:t>(三)、进度安排注意事项</w:t>
        </w:r>
        <w:r>
          <w:tab/>
        </w:r>
        <w:r>
          <w:fldChar w:fldCharType="begin"/>
        </w:r>
        <w:r>
          <w:instrText xml:space="preserve"> PAGEREF _Toc29325 \h </w:instrText>
        </w:r>
        <w:r>
          <w:fldChar w:fldCharType="separate"/>
        </w:r>
        <w:r>
          <w:t>30</w:t>
        </w:r>
        <w:r>
          <w:fldChar w:fldCharType="end"/>
        </w:r>
      </w:hyperlink>
    </w:p>
    <w:p>
      <w:pPr>
        <w:pStyle w:val="TOC2"/>
        <w:tabs>
          <w:tab w:val="right" w:leader="dot" w:pos="8306"/>
        </w:tabs>
      </w:pPr>
      <w:hyperlink w:anchor="_Toc2845" w:history="1">
        <w:r>
          <w:rPr>
            <w:rFonts w:ascii="仿宋" w:eastAsia="仿宋" w:hAnsi="仿宋" w:cs="仿宋" w:hint="eastAsia"/>
            <w:lang w:eastAsia="zh-CN"/>
          </w:rPr>
          <w:t>(四)、人力资源配置</w:t>
        </w:r>
        <w:r>
          <w:tab/>
        </w:r>
        <w:r>
          <w:fldChar w:fldCharType="begin"/>
        </w:r>
        <w:r>
          <w:instrText xml:space="preserve"> PAGEREF _Toc2845 \h </w:instrText>
        </w:r>
        <w:r>
          <w:fldChar w:fldCharType="separate"/>
        </w:r>
        <w:r>
          <w:t>32</w:t>
        </w:r>
        <w:r>
          <w:fldChar w:fldCharType="end"/>
        </w:r>
      </w:hyperlink>
    </w:p>
    <w:p>
      <w:pPr>
        <w:pStyle w:val="TOC1"/>
        <w:tabs>
          <w:tab w:val="right" w:leader="dot" w:pos="8306"/>
        </w:tabs>
      </w:pPr>
      <w:hyperlink w:anchor="_Toc23174" w:history="1">
        <w:r>
          <w:rPr>
            <w:rFonts w:ascii="仿宋" w:eastAsia="仿宋" w:hAnsi="仿宋" w:cs="仿宋" w:hint="eastAsia"/>
            <w:lang w:eastAsia="zh-CN"/>
          </w:rPr>
          <w:t>十、电压力煲项目风险管理</w:t>
        </w:r>
        <w:r>
          <w:tab/>
        </w:r>
        <w:r>
          <w:fldChar w:fldCharType="begin"/>
        </w:r>
        <w:r>
          <w:instrText xml:space="preserve"> PAGEREF _Toc23174 \h </w:instrText>
        </w:r>
        <w:r>
          <w:fldChar w:fldCharType="separate"/>
        </w:r>
        <w:r>
          <w:t>33</w:t>
        </w:r>
        <w:r>
          <w:fldChar w:fldCharType="end"/>
        </w:r>
      </w:hyperlink>
    </w:p>
    <w:p>
      <w:pPr>
        <w:pStyle w:val="TOC2"/>
        <w:tabs>
          <w:tab w:val="right" w:leader="dot" w:pos="8306"/>
        </w:tabs>
      </w:pPr>
      <w:hyperlink w:anchor="_Toc30382" w:history="1">
        <w:r>
          <w:rPr>
            <w:rFonts w:ascii="仿宋" w:eastAsia="仿宋" w:hAnsi="仿宋" w:cs="仿宋" w:hint="eastAsia"/>
            <w:lang w:eastAsia="zh-CN"/>
          </w:rPr>
          <w:t>(一)、风险识别与评估</w:t>
        </w:r>
        <w:r>
          <w:tab/>
        </w:r>
        <w:r>
          <w:fldChar w:fldCharType="begin"/>
        </w:r>
        <w:r>
          <w:instrText xml:space="preserve"> PAGEREF _Toc30382 \h </w:instrText>
        </w:r>
        <w:r>
          <w:fldChar w:fldCharType="separate"/>
        </w:r>
        <w:r>
          <w:t>33</w:t>
        </w:r>
        <w:r>
          <w:fldChar w:fldCharType="end"/>
        </w:r>
      </w:hyperlink>
    </w:p>
    <w:p>
      <w:pPr>
        <w:pStyle w:val="TOC2"/>
        <w:tabs>
          <w:tab w:val="right" w:leader="dot" w:pos="8306"/>
        </w:tabs>
      </w:pPr>
      <w:hyperlink w:anchor="_Toc16892" w:history="1">
        <w:r>
          <w:rPr>
            <w:rFonts w:ascii="仿宋" w:eastAsia="仿宋" w:hAnsi="仿宋" w:cs="仿宋" w:hint="eastAsia"/>
            <w:lang w:eastAsia="zh-CN"/>
          </w:rPr>
          <w:t>(二)、风险应对策略</w:t>
        </w:r>
        <w:r>
          <w:tab/>
        </w:r>
        <w:r>
          <w:fldChar w:fldCharType="begin"/>
        </w:r>
        <w:r>
          <w:instrText xml:space="preserve"> PAGEREF _Toc16892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 w:history="1">
        <w:r>
          <w:rPr>
            <w:rFonts w:ascii="仿宋" w:eastAsia="仿宋" w:hAnsi="仿宋" w:cs="仿宋" w:hint="eastAsia"/>
            <w:lang w:eastAsia="zh-CN"/>
          </w:rPr>
          <w:t>(三)、风险监控与控制</w:t>
        </w:r>
        <w:r>
          <w:tab/>
        </w:r>
        <w:r>
          <w:fldChar w:fldCharType="begin"/>
        </w:r>
        <w:r>
          <w:instrText xml:space="preserve"> PAGEREF _Toc1005 \h </w:instrText>
        </w:r>
        <w:r>
          <w:fldChar w:fldCharType="separate"/>
        </w:r>
        <w:r>
          <w:t>36</w:t>
        </w:r>
        <w:r>
          <w:fldChar w:fldCharType="end"/>
        </w:r>
      </w:hyperlink>
    </w:p>
    <w:p>
      <w:pPr>
        <w:pStyle w:val="TOC1"/>
        <w:tabs>
          <w:tab w:val="right" w:leader="dot" w:pos="8306"/>
        </w:tabs>
      </w:pPr>
      <w:hyperlink w:anchor="_Toc2299" w:history="1">
        <w:r>
          <w:rPr>
            <w:rFonts w:ascii="仿宋" w:eastAsia="仿宋" w:hAnsi="仿宋" w:cs="仿宋" w:hint="eastAsia"/>
            <w:lang w:eastAsia="zh-CN"/>
          </w:rPr>
          <w:t>十一、生产安全保护</w:t>
        </w:r>
        <w:r>
          <w:tab/>
        </w:r>
        <w:r>
          <w:fldChar w:fldCharType="begin"/>
        </w:r>
        <w:r>
          <w:instrText xml:space="preserve"> PAGEREF _Toc2299 \h </w:instrText>
        </w:r>
        <w:r>
          <w:fldChar w:fldCharType="separate"/>
        </w:r>
        <w:r>
          <w:t>37</w:t>
        </w:r>
        <w:r>
          <w:fldChar w:fldCharType="end"/>
        </w:r>
      </w:hyperlink>
    </w:p>
    <w:p>
      <w:pPr>
        <w:pStyle w:val="TOC2"/>
        <w:tabs>
          <w:tab w:val="right" w:leader="dot" w:pos="8306"/>
        </w:tabs>
      </w:pPr>
      <w:hyperlink w:anchor="_Toc13795" w:history="1">
        <w:r>
          <w:rPr>
            <w:rFonts w:ascii="仿宋" w:eastAsia="仿宋" w:hAnsi="仿宋" w:cs="仿宋" w:hint="eastAsia"/>
            <w:lang w:eastAsia="zh-CN"/>
          </w:rPr>
          <w:t>(一)、消防安全</w:t>
        </w:r>
        <w:r>
          <w:tab/>
        </w:r>
        <w:r>
          <w:fldChar w:fldCharType="begin"/>
        </w:r>
        <w:r>
          <w:instrText xml:space="preserve"> PAGEREF _Toc13795 \h </w:instrText>
        </w:r>
        <w:r>
          <w:fldChar w:fldCharType="separate"/>
        </w:r>
        <w:r>
          <w:t>37</w:t>
        </w:r>
        <w:r>
          <w:fldChar w:fldCharType="end"/>
        </w:r>
      </w:hyperlink>
    </w:p>
    <w:p>
      <w:pPr>
        <w:pStyle w:val="TOC2"/>
        <w:tabs>
          <w:tab w:val="right" w:leader="dot" w:pos="8306"/>
        </w:tabs>
      </w:pPr>
      <w:hyperlink w:anchor="_Toc25830" w:history="1">
        <w:r>
          <w:rPr>
            <w:rFonts w:ascii="仿宋" w:eastAsia="仿宋" w:hAnsi="仿宋" w:cs="仿宋" w:hint="eastAsia"/>
            <w:lang w:eastAsia="zh-CN"/>
          </w:rPr>
          <w:t>(二)、防火防爆总图布置措施</w:t>
        </w:r>
        <w:r>
          <w:tab/>
        </w:r>
        <w:r>
          <w:fldChar w:fldCharType="begin"/>
        </w:r>
        <w:r>
          <w:instrText xml:space="preserve"> PAGEREF _Toc25830 \h </w:instrText>
        </w:r>
        <w:r>
          <w:fldChar w:fldCharType="separate"/>
        </w:r>
        <w:r>
          <w:t>38</w:t>
        </w:r>
        <w:r>
          <w:fldChar w:fldCharType="end"/>
        </w:r>
      </w:hyperlink>
    </w:p>
    <w:p>
      <w:pPr>
        <w:pStyle w:val="TOC2"/>
        <w:tabs>
          <w:tab w:val="right" w:leader="dot" w:pos="8306"/>
        </w:tabs>
      </w:pPr>
      <w:hyperlink w:anchor="_Toc14555" w:history="1">
        <w:r>
          <w:rPr>
            <w:rFonts w:ascii="仿宋" w:eastAsia="仿宋" w:hAnsi="仿宋" w:cs="仿宋" w:hint="eastAsia"/>
            <w:lang w:eastAsia="zh-CN"/>
          </w:rPr>
          <w:t>(三)、自然灾害防范措施</w:t>
        </w:r>
        <w:r>
          <w:tab/>
        </w:r>
        <w:r>
          <w:fldChar w:fldCharType="begin"/>
        </w:r>
        <w:r>
          <w:instrText xml:space="preserve"> PAGEREF _Toc14555 \h </w:instrText>
        </w:r>
        <w:r>
          <w:fldChar w:fldCharType="separate"/>
        </w:r>
        <w:r>
          <w:t>39</w:t>
        </w:r>
        <w:r>
          <w:fldChar w:fldCharType="end"/>
        </w:r>
      </w:hyperlink>
    </w:p>
    <w:p>
      <w:pPr>
        <w:pStyle w:val="TOC2"/>
        <w:tabs>
          <w:tab w:val="right" w:leader="dot" w:pos="8306"/>
        </w:tabs>
      </w:pPr>
      <w:hyperlink w:anchor="_Toc21358" w:history="1">
        <w:r>
          <w:rPr>
            <w:rFonts w:ascii="仿宋" w:eastAsia="仿宋" w:hAnsi="仿宋" w:cs="仿宋" w:hint="eastAsia"/>
            <w:lang w:eastAsia="zh-CN"/>
          </w:rPr>
          <w:t>(四)、安全色及安全标志使用要求</w:t>
        </w:r>
        <w:r>
          <w:tab/>
        </w:r>
        <w:r>
          <w:fldChar w:fldCharType="begin"/>
        </w:r>
        <w:r>
          <w:instrText xml:space="preserve"> PAGEREF _Toc21358 \h </w:instrText>
        </w:r>
        <w:r>
          <w:fldChar w:fldCharType="separate"/>
        </w:r>
        <w:r>
          <w:t>40</w:t>
        </w:r>
        <w:r>
          <w:fldChar w:fldCharType="end"/>
        </w:r>
      </w:hyperlink>
    </w:p>
    <w:p>
      <w:pPr>
        <w:pStyle w:val="TOC2"/>
        <w:tabs>
          <w:tab w:val="right" w:leader="dot" w:pos="8306"/>
        </w:tabs>
      </w:pPr>
      <w:hyperlink w:anchor="_Toc21521" w:history="1">
        <w:r>
          <w:rPr>
            <w:rFonts w:ascii="仿宋" w:eastAsia="仿宋" w:hAnsi="仿宋" w:cs="仿宋" w:hint="eastAsia"/>
            <w:lang w:eastAsia="zh-CN"/>
          </w:rPr>
          <w:t>(五)、防尘防毒措施</w:t>
        </w:r>
        <w:r>
          <w:tab/>
        </w:r>
        <w:r>
          <w:fldChar w:fldCharType="begin"/>
        </w:r>
        <w:r>
          <w:instrText xml:space="preserve"> PAGEREF _Toc21521 \h </w:instrText>
        </w:r>
        <w:r>
          <w:fldChar w:fldCharType="separate"/>
        </w:r>
        <w:r>
          <w:t>41</w:t>
        </w:r>
        <w:r>
          <w:fldChar w:fldCharType="end"/>
        </w:r>
      </w:hyperlink>
    </w:p>
    <w:p>
      <w:pPr>
        <w:pStyle w:val="TOC2"/>
        <w:tabs>
          <w:tab w:val="right" w:leader="dot" w:pos="8306"/>
        </w:tabs>
      </w:pPr>
      <w:hyperlink w:anchor="_Toc26114" w:history="1">
        <w:r>
          <w:rPr>
            <w:rFonts w:ascii="仿宋" w:eastAsia="仿宋" w:hAnsi="仿宋" w:cs="仿宋" w:hint="eastAsia"/>
            <w:lang w:eastAsia="zh-CN"/>
          </w:rPr>
          <w:t>(六)、防静电、触电防护及防雷措施</w:t>
        </w:r>
        <w:r>
          <w:tab/>
        </w:r>
        <w:r>
          <w:fldChar w:fldCharType="begin"/>
        </w:r>
        <w:r>
          <w:instrText xml:space="preserve"> PAGEREF _Toc26114 \h </w:instrText>
        </w:r>
        <w:r>
          <w:fldChar w:fldCharType="separate"/>
        </w:r>
        <w:r>
          <w:t>42</w:t>
        </w:r>
        <w:r>
          <w:fldChar w:fldCharType="end"/>
        </w:r>
      </w:hyperlink>
    </w:p>
    <w:p>
      <w:pPr>
        <w:pStyle w:val="TOC2"/>
        <w:tabs>
          <w:tab w:val="right" w:leader="dot" w:pos="8306"/>
        </w:tabs>
      </w:pPr>
      <w:hyperlink w:anchor="_Toc9680" w:history="1">
        <w:r>
          <w:rPr>
            <w:rFonts w:ascii="仿宋" w:eastAsia="仿宋" w:hAnsi="仿宋" w:cs="仿宋" w:hint="eastAsia"/>
            <w:lang w:eastAsia="zh-CN"/>
          </w:rPr>
          <w:t>(七)、机械设备安全保障措施</w:t>
        </w:r>
        <w:r>
          <w:tab/>
        </w:r>
        <w:r>
          <w:fldChar w:fldCharType="begin"/>
        </w:r>
        <w:r>
          <w:instrText xml:space="preserve"> PAGEREF _Toc9680 \h </w:instrText>
        </w:r>
        <w:r>
          <w:fldChar w:fldCharType="separate"/>
        </w:r>
        <w:r>
          <w:t>43</w:t>
        </w:r>
        <w:r>
          <w:fldChar w:fldCharType="end"/>
        </w:r>
      </w:hyperlink>
    </w:p>
    <w:p>
      <w:pPr>
        <w:pStyle w:val="TOC1"/>
        <w:tabs>
          <w:tab w:val="right" w:leader="dot" w:pos="8306"/>
        </w:tabs>
      </w:pPr>
      <w:hyperlink w:anchor="_Toc12789" w:history="1">
        <w:r>
          <w:rPr>
            <w:rFonts w:ascii="仿宋" w:eastAsia="仿宋" w:hAnsi="仿宋" w:cs="仿宋" w:hint="eastAsia"/>
            <w:lang w:eastAsia="zh-CN"/>
          </w:rPr>
          <w:t>十二、电压力煲项目财务管理</w:t>
        </w:r>
        <w:r>
          <w:tab/>
        </w:r>
        <w:r>
          <w:fldChar w:fldCharType="begin"/>
        </w:r>
        <w:r>
          <w:instrText xml:space="preserve"> PAGEREF _Toc12789 \h </w:instrText>
        </w:r>
        <w:r>
          <w:fldChar w:fldCharType="separate"/>
        </w:r>
        <w:r>
          <w:t>44</w:t>
        </w:r>
        <w:r>
          <w:fldChar w:fldCharType="end"/>
        </w:r>
      </w:hyperlink>
    </w:p>
    <w:p>
      <w:pPr>
        <w:pStyle w:val="TOC2"/>
        <w:tabs>
          <w:tab w:val="right" w:leader="dot" w:pos="8306"/>
        </w:tabs>
      </w:pPr>
      <w:hyperlink w:anchor="_Toc25993" w:history="1">
        <w:r>
          <w:rPr>
            <w:rFonts w:ascii="仿宋" w:eastAsia="仿宋" w:hAnsi="仿宋" w:cs="仿宋" w:hint="eastAsia"/>
            <w:lang w:eastAsia="zh-CN"/>
          </w:rPr>
          <w:t>(一)、资金需求大</w:t>
        </w:r>
        <w:r>
          <w:tab/>
        </w:r>
        <w:r>
          <w:fldChar w:fldCharType="begin"/>
        </w:r>
        <w:r>
          <w:instrText xml:space="preserve"> PAGEREF _Toc25993 \h </w:instrText>
        </w:r>
        <w:r>
          <w:fldChar w:fldCharType="separate"/>
        </w:r>
        <w:r>
          <w:t>44</w:t>
        </w:r>
        <w:r>
          <w:fldChar w:fldCharType="end"/>
        </w:r>
      </w:hyperlink>
    </w:p>
    <w:p>
      <w:pPr>
        <w:pStyle w:val="TOC2"/>
        <w:tabs>
          <w:tab w:val="right" w:leader="dot" w:pos="8306"/>
        </w:tabs>
      </w:pPr>
      <w:hyperlink w:anchor="_Toc21173" w:history="1">
        <w:r>
          <w:rPr>
            <w:rFonts w:ascii="仿宋" w:eastAsia="仿宋" w:hAnsi="仿宋" w:cs="仿宋" w:hint="eastAsia"/>
            <w:lang w:eastAsia="zh-CN"/>
          </w:rPr>
          <w:t>(二)、研发周期长</w:t>
        </w:r>
        <w:r>
          <w:tab/>
        </w:r>
        <w:r>
          <w:fldChar w:fldCharType="begin"/>
        </w:r>
        <w:r>
          <w:instrText xml:space="preserve"> PAGEREF _Toc21173 \h </w:instrText>
        </w:r>
        <w:r>
          <w:fldChar w:fldCharType="separate"/>
        </w:r>
        <w:r>
          <w:t>46</w:t>
        </w:r>
        <w:r>
          <w:fldChar w:fldCharType="end"/>
        </w:r>
      </w:hyperlink>
    </w:p>
    <w:p>
      <w:pPr>
        <w:pStyle w:val="TOC2"/>
        <w:tabs>
          <w:tab w:val="right" w:leader="dot" w:pos="8306"/>
        </w:tabs>
      </w:pPr>
      <w:hyperlink w:anchor="_Toc941" w:history="1">
        <w:r>
          <w:rPr>
            <w:rFonts w:ascii="仿宋" w:eastAsia="仿宋" w:hAnsi="仿宋" w:cs="仿宋" w:hint="eastAsia"/>
            <w:lang w:eastAsia="zh-CN"/>
          </w:rPr>
          <w:t>(三)、市场风险大</w:t>
        </w:r>
        <w:r>
          <w:tab/>
        </w:r>
        <w:r>
          <w:fldChar w:fldCharType="begin"/>
        </w:r>
        <w:r>
          <w:instrText xml:space="preserve"> PAGEREF _Toc941 \h </w:instrText>
        </w:r>
        <w:r>
          <w:fldChar w:fldCharType="separate"/>
        </w:r>
        <w:r>
          <w:t>47</w:t>
        </w:r>
        <w:r>
          <w:fldChar w:fldCharType="end"/>
        </w:r>
      </w:hyperlink>
    </w:p>
    <w:p>
      <w:pPr>
        <w:pStyle w:val="TOC2"/>
        <w:tabs>
          <w:tab w:val="right" w:leader="dot" w:pos="8306"/>
        </w:tabs>
      </w:pPr>
      <w:hyperlink w:anchor="_Toc5822" w:history="1">
        <w:r>
          <w:rPr>
            <w:rFonts w:ascii="仿宋" w:eastAsia="仿宋" w:hAnsi="仿宋" w:cs="仿宋" w:hint="eastAsia"/>
            <w:lang w:eastAsia="zh-CN"/>
          </w:rPr>
          <w:t>(四)、利润率高</w:t>
        </w:r>
        <w:r>
          <w:tab/>
        </w:r>
        <w:r>
          <w:fldChar w:fldCharType="begin"/>
        </w:r>
        <w:r>
          <w:instrText xml:space="preserve"> PAGEREF _Toc5822 \h </w:instrText>
        </w:r>
        <w:r>
          <w:fldChar w:fldCharType="separate"/>
        </w:r>
        <w:r>
          <w:t>49</w:t>
        </w:r>
        <w:r>
          <w:fldChar w:fldCharType="end"/>
        </w:r>
      </w:hyperlink>
    </w:p>
    <w:p>
      <w:pPr>
        <w:pStyle w:val="TOC1"/>
        <w:tabs>
          <w:tab w:val="right" w:leader="dot" w:pos="8306"/>
        </w:tabs>
      </w:pPr>
      <w:hyperlink w:anchor="_Toc32081" w:history="1">
        <w:r>
          <w:rPr>
            <w:rFonts w:ascii="仿宋" w:eastAsia="仿宋" w:hAnsi="仿宋" w:cs="仿宋" w:hint="eastAsia"/>
            <w:lang w:eastAsia="zh-CN"/>
          </w:rPr>
          <w:t>十三、供应链管理</w:t>
        </w:r>
        <w:r>
          <w:tab/>
        </w:r>
        <w:r>
          <w:fldChar w:fldCharType="begin"/>
        </w:r>
        <w:r>
          <w:instrText xml:space="preserve"> PAGEREF _Toc32081 \h </w:instrText>
        </w:r>
        <w:r>
          <w:fldChar w:fldCharType="separate"/>
        </w:r>
        <w:r>
          <w:t>51</w:t>
        </w:r>
        <w:r>
          <w:fldChar w:fldCharType="end"/>
        </w:r>
      </w:hyperlink>
    </w:p>
    <w:p>
      <w:pPr>
        <w:pStyle w:val="TOC2"/>
        <w:tabs>
          <w:tab w:val="right" w:leader="dot" w:pos="8306"/>
        </w:tabs>
      </w:pPr>
      <w:hyperlink w:anchor="_Toc30005" w:history="1">
        <w:r>
          <w:rPr>
            <w:rFonts w:ascii="仿宋" w:eastAsia="仿宋" w:hAnsi="仿宋" w:cs="仿宋" w:hint="eastAsia"/>
            <w:lang w:eastAsia="zh-CN"/>
          </w:rPr>
          <w:t>(一)、供应链战略规划</w:t>
        </w:r>
        <w:r>
          <w:tab/>
        </w:r>
        <w:r>
          <w:fldChar w:fldCharType="begin"/>
        </w:r>
        <w:r>
          <w:instrText xml:space="preserve"> PAGEREF _Toc30005 \h </w:instrText>
        </w:r>
        <w:r>
          <w:fldChar w:fldCharType="separate"/>
        </w:r>
        <w:r>
          <w:t>51</w:t>
        </w:r>
        <w:r>
          <w:fldChar w:fldCharType="end"/>
        </w:r>
      </w:hyperlink>
    </w:p>
    <w:p>
      <w:pPr>
        <w:pStyle w:val="TOC2"/>
        <w:tabs>
          <w:tab w:val="right" w:leader="dot" w:pos="8306"/>
        </w:tabs>
      </w:pPr>
      <w:hyperlink w:anchor="_Toc10719" w:history="1">
        <w:r>
          <w:rPr>
            <w:rFonts w:ascii="仿宋" w:eastAsia="仿宋" w:hAnsi="仿宋" w:cs="仿宋" w:hint="eastAsia"/>
            <w:lang w:eastAsia="zh-CN"/>
          </w:rPr>
          <w:t>(二)、供应商选择与合作</w:t>
        </w:r>
        <w:r>
          <w:tab/>
        </w:r>
        <w:r>
          <w:fldChar w:fldCharType="begin"/>
        </w:r>
        <w:r>
          <w:instrText xml:space="preserve"> PAGEREF _Toc10719 \h </w:instrText>
        </w:r>
        <w:r>
          <w:fldChar w:fldCharType="separate"/>
        </w:r>
        <w:r>
          <w:t>53</w:t>
        </w:r>
        <w:r>
          <w:fldChar w:fldCharType="end"/>
        </w:r>
      </w:hyperlink>
    </w:p>
    <w:p>
      <w:pPr>
        <w:pStyle w:val="TOC2"/>
        <w:tabs>
          <w:tab w:val="right" w:leader="dot" w:pos="8306"/>
        </w:tabs>
      </w:pPr>
      <w:hyperlink w:anchor="_Toc6480" w:history="1">
        <w:r>
          <w:rPr>
            <w:rFonts w:ascii="仿宋" w:eastAsia="仿宋" w:hAnsi="仿宋" w:cs="仿宋" w:hint="eastAsia"/>
            <w:lang w:eastAsia="zh-CN"/>
          </w:rPr>
          <w:t>(三)、物流与库存管理</w:t>
        </w:r>
        <w:r>
          <w:tab/>
        </w:r>
        <w:r>
          <w:fldChar w:fldCharType="begin"/>
        </w:r>
        <w:r>
          <w:instrText xml:space="preserve"> PAGEREF _Toc6480 \h </w:instrText>
        </w:r>
        <w:r>
          <w:fldChar w:fldCharType="separate"/>
        </w:r>
        <w:r>
          <w:t>54</w:t>
        </w:r>
        <w:r>
          <w:fldChar w:fldCharType="end"/>
        </w:r>
      </w:hyperlink>
    </w:p>
    <w:p>
      <w:pPr>
        <w:pStyle w:val="TOC1"/>
        <w:tabs>
          <w:tab w:val="right" w:leader="dot" w:pos="8306"/>
        </w:tabs>
      </w:pPr>
      <w:hyperlink w:anchor="_Toc15202" w:history="1">
        <w:r>
          <w:rPr>
            <w:rFonts w:ascii="仿宋" w:eastAsia="仿宋" w:hAnsi="仿宋" w:cs="仿宋" w:hint="eastAsia"/>
            <w:lang w:eastAsia="zh-CN"/>
          </w:rPr>
          <w:t>十四、质量管理体系</w:t>
        </w:r>
        <w:r>
          <w:tab/>
        </w:r>
        <w:r>
          <w:fldChar w:fldCharType="begin"/>
        </w:r>
        <w:r>
          <w:instrText xml:space="preserve"> PAGEREF _Toc15202 \h </w:instrText>
        </w:r>
        <w:r>
          <w:fldChar w:fldCharType="separate"/>
        </w:r>
        <w:r>
          <w:t>56</w:t>
        </w:r>
        <w:r>
          <w:fldChar w:fldCharType="end"/>
        </w:r>
      </w:hyperlink>
    </w:p>
    <w:p>
      <w:pPr>
        <w:pStyle w:val="TOC2"/>
        <w:tabs>
          <w:tab w:val="right" w:leader="dot" w:pos="8306"/>
        </w:tabs>
      </w:pPr>
      <w:hyperlink w:anchor="_Toc31214" w:history="1">
        <w:r>
          <w:rPr>
            <w:rFonts w:ascii="仿宋" w:eastAsia="仿宋" w:hAnsi="仿宋" w:cs="仿宋" w:hint="eastAsia"/>
            <w:lang w:eastAsia="zh-CN"/>
          </w:rPr>
          <w:t>(一)、质量目标与方针</w:t>
        </w:r>
        <w:r>
          <w:tab/>
        </w:r>
        <w:r>
          <w:fldChar w:fldCharType="begin"/>
        </w:r>
        <w:r>
          <w:instrText xml:space="preserve"> PAGEREF _Toc31214 \h </w:instrText>
        </w:r>
        <w:r>
          <w:fldChar w:fldCharType="separate"/>
        </w:r>
        <w:r>
          <w:t>56</w:t>
        </w:r>
        <w:r>
          <w:fldChar w:fldCharType="end"/>
        </w:r>
      </w:hyperlink>
    </w:p>
    <w:p>
      <w:pPr>
        <w:pStyle w:val="TOC2"/>
        <w:tabs>
          <w:tab w:val="right" w:leader="dot" w:pos="8306"/>
        </w:tabs>
      </w:pPr>
      <w:hyperlink w:anchor="_Toc11828" w:history="1">
        <w:r>
          <w:rPr>
            <w:rFonts w:ascii="仿宋" w:eastAsia="仿宋" w:hAnsi="仿宋" w:cs="仿宋" w:hint="eastAsia"/>
            <w:lang w:eastAsia="zh-CN"/>
          </w:rPr>
          <w:t>(二)、质量管理责任</w:t>
        </w:r>
        <w:r>
          <w:tab/>
        </w:r>
        <w:r>
          <w:fldChar w:fldCharType="begin"/>
        </w:r>
        <w:r>
          <w:instrText xml:space="preserve"> PAGEREF _Toc11828 \h </w:instrText>
        </w:r>
        <w:r>
          <w:fldChar w:fldCharType="separate"/>
        </w:r>
        <w:r>
          <w:t>57</w:t>
        </w:r>
        <w:r>
          <w:fldChar w:fldCharType="end"/>
        </w:r>
      </w:hyperlink>
    </w:p>
    <w:p>
      <w:pPr>
        <w:pStyle w:val="TOC2"/>
        <w:tabs>
          <w:tab w:val="right" w:leader="dot" w:pos="8306"/>
        </w:tabs>
      </w:pPr>
      <w:hyperlink w:anchor="_Toc26387" w:history="1">
        <w:r>
          <w:rPr>
            <w:rFonts w:ascii="仿宋" w:eastAsia="仿宋" w:hAnsi="仿宋" w:cs="仿宋" w:hint="eastAsia"/>
            <w:lang w:eastAsia="zh-CN"/>
          </w:rPr>
          <w:t>(三)、质量管理体系文件</w:t>
        </w:r>
        <w:r>
          <w:tab/>
        </w:r>
        <w:r>
          <w:fldChar w:fldCharType="begin"/>
        </w:r>
        <w:r>
          <w:instrText xml:space="preserve"> PAGEREF _Toc26387 \h </w:instrText>
        </w:r>
        <w:r>
          <w:fldChar w:fldCharType="separate"/>
        </w:r>
        <w:r>
          <w:t>58</w:t>
        </w:r>
        <w:r>
          <w:fldChar w:fldCharType="end"/>
        </w:r>
      </w:hyperlink>
    </w:p>
    <w:p>
      <w:pPr>
        <w:pStyle w:val="TOC2"/>
        <w:tabs>
          <w:tab w:val="right" w:leader="dot" w:pos="8306"/>
        </w:tabs>
      </w:pPr>
      <w:hyperlink w:anchor="_Toc2835" w:history="1">
        <w:r>
          <w:rPr>
            <w:rFonts w:ascii="仿宋" w:eastAsia="仿宋" w:hAnsi="仿宋" w:cs="仿宋" w:hint="eastAsia"/>
            <w:lang w:eastAsia="zh-CN"/>
          </w:rPr>
          <w:t>(四)、质量培训与教育</w:t>
        </w:r>
        <w:r>
          <w:tab/>
        </w:r>
        <w:r>
          <w:fldChar w:fldCharType="begin"/>
        </w:r>
        <w:r>
          <w:instrText xml:space="preserve"> PAGEREF _Toc2835 \h </w:instrText>
        </w:r>
        <w:r>
          <w:fldChar w:fldCharType="separate"/>
        </w:r>
        <w:r>
          <w:t>60</w:t>
        </w:r>
        <w:r>
          <w:fldChar w:fldCharType="end"/>
        </w:r>
      </w:hyperlink>
    </w:p>
    <w:p>
      <w:pPr>
        <w:pStyle w:val="TOC2"/>
        <w:tabs>
          <w:tab w:val="right" w:leader="dot" w:pos="8306"/>
        </w:tabs>
      </w:pPr>
      <w:hyperlink w:anchor="_Toc1061" w:history="1">
        <w:r>
          <w:rPr>
            <w:rFonts w:ascii="仿宋" w:eastAsia="仿宋" w:hAnsi="仿宋" w:cs="仿宋" w:hint="eastAsia"/>
            <w:lang w:eastAsia="zh-CN"/>
          </w:rPr>
          <w:t>(五)、质量审核与评价</w:t>
        </w:r>
        <w:r>
          <w:tab/>
        </w:r>
        <w:r>
          <w:fldChar w:fldCharType="begin"/>
        </w:r>
        <w:r>
          <w:instrText xml:space="preserve"> PAGEREF _Toc1061 \h </w:instrText>
        </w:r>
        <w:r>
          <w:fldChar w:fldCharType="separate"/>
        </w:r>
        <w:r>
          <w:t>61</w:t>
        </w:r>
        <w:r>
          <w:fldChar w:fldCharType="end"/>
        </w:r>
      </w:hyperlink>
    </w:p>
    <w:p>
      <w:pPr>
        <w:pStyle w:val="TOC2"/>
        <w:tabs>
          <w:tab w:val="right" w:leader="dot" w:pos="8306"/>
        </w:tabs>
      </w:pPr>
      <w:hyperlink w:anchor="_Toc14060" w:history="1">
        <w:r>
          <w:rPr>
            <w:rFonts w:ascii="仿宋" w:eastAsia="仿宋" w:hAnsi="仿宋" w:cs="仿宋" w:hint="eastAsia"/>
            <w:lang w:eastAsia="zh-CN"/>
          </w:rPr>
          <w:t>(六)、不符合与纠正措施</w:t>
        </w:r>
        <w:r>
          <w:tab/>
        </w:r>
        <w:r>
          <w:fldChar w:fldCharType="begin"/>
        </w:r>
        <w:r>
          <w:instrText xml:space="preserve"> PAGEREF _Toc14060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64"/>
      <w:r>
        <w:rPr>
          <w:rFonts w:ascii="仿宋" w:eastAsia="仿宋" w:hAnsi="仿宋" w:cs="仿宋" w:hint="eastAsia"/>
          <w:sz w:val="28"/>
          <w:lang w:eastAsia="zh-CN"/>
        </w:rPr>
        <w:t>一、电压力煲项目绩效评估</w:t>
      </w:r>
      <w:bookmarkEnd w:id="2"/>
    </w:p>
    <w:p>
      <w:pPr>
        <w:pStyle w:val="Heading2"/>
        <w:rPr>
          <w:rFonts w:ascii="仿宋" w:eastAsia="仿宋" w:hAnsi="仿宋" w:cs="仿宋" w:hint="eastAsia"/>
          <w:lang w:eastAsia="zh-CN"/>
        </w:rPr>
      </w:pPr>
      <w:bookmarkStart w:id="3" w:name="_Toc142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中，我们设计了一套全面的绩效评估指标，以确保电压力煲项目的可控和成功交付。这些指标跨足电压力煲项目目标、成本、进度和质量等多个维度，为我们提供了全面洞察电压力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目标达成率是我们关注的首要指标。我们设定了明确的目标，并通过定期监测和评估，迅速发现并应对潜在的目标偏差。这为电压力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成本绩效是另一个核心关注点。通过实际成本与预算成本的对比分析，我们深入了解成本差异的原因，及时调整资源分配，保持电压力煲项目在经济效益方面的合理水平。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进度作为关键的绩效指标之一，得到了精心的关注。我们制定了详细的电压力煲项目进度计划，并设立了进度符合度指标，确保实际进度与计划进度保持一致。这使我们能够快速发现和解决潜在的进度问题，保持电压力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压力煲项目绩效的不可或缺的一环。我们引入了一系列的质量标准和客户满意度指标，以确保电压力煲项目交付的成果在质量上达到或超越预期水平。通过持续监测这些指标，我们努力提升电压力煲项目整体质量水平，为电压力煲项目的成功交付提供有力保障。通过这些科学且全面的绩效评估，我们能够更好地引导电压力煲项目的持续改进，确保电压力煲项目目标的顺利达成。</w:t>
      </w:r>
    </w:p>
    <w:p>
      <w:pPr>
        <w:pStyle w:val="Heading2"/>
        <w:ind w:firstLine="560" w:firstLineChars="200"/>
        <w:rPr>
          <w:rFonts w:ascii="仿宋" w:eastAsia="仿宋" w:hAnsi="仿宋" w:cs="仿宋" w:hint="eastAsia"/>
          <w:sz w:val="28"/>
          <w:lang w:eastAsia="zh-CN"/>
        </w:rPr>
      </w:pPr>
      <w:bookmarkStart w:id="4" w:name="_Toc160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绩效评估是电压力煲项目中的关键环节，为确保电压力煲项目达到预期目标，我们采用了多层次、多维度的绩效评估方法。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压力煲项目的战略目标对齐，确保每个决策和行动都与电压力煲项目整体目标保持一致。团队会定期召开战略对齐会议，审视当前工作与电压力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压力煲项目进度、质量、成本和风险等方面。这些指标通过数据收集和分析，为电压力煲项目管理团队提供了客观的评估依据。例如，我们通过电压力煲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绩效评估不仅仅停留在电压力煲项目内部，还考虑了电压力煲项目对外部环境的影响。我们定期进行干系人满意度调查，以了解各利益相关方对电压力煲项目的期望和满意度，并及时做出调整。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这种多层次、多角度的绩效评估方法，使得我们能够全面了解电压力煲项目的运行状态，及时做出调整，确保电压力煲项目在不断变化的环境中保持稳健前行。</w:t>
      </w:r>
    </w:p>
    <w:p>
      <w:pPr>
        <w:pStyle w:val="Heading2"/>
        <w:ind w:firstLine="560" w:firstLineChars="200"/>
        <w:rPr>
          <w:rFonts w:ascii="仿宋" w:eastAsia="仿宋" w:hAnsi="仿宋" w:cs="仿宋" w:hint="eastAsia"/>
          <w:sz w:val="28"/>
          <w:lang w:eastAsia="zh-CN"/>
        </w:rPr>
      </w:pPr>
      <w:bookmarkStart w:id="5" w:name="_Toc192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为了确保电压力煲项目的有效管理和不断优化，我们采用了精心设计的绩效评估周期。这个周期旨在实现灵活、实时和全面的评估，以适应电压力煲项目执行中的各种挑战。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压力煲项目的不同需求，分为短期、中期和长期。短期评估关注每个迭代或工作周期，以及时发现和解决当前任务中的问题。中期评估涵盖几个迭代，深入了解整体电压力煲项目的趋势和性能。长期评估则着眼于整个电压力煲项目阶段，确保电压力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压力煲项目管理工具和协作平台，团队成员能够随时更新和分享电压力煲项目数据。这种实时性的反馈机制使我们能够及时察觉潜在问题，快速调整，保持电压力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压力煲项目的决策制定密不可分。每个周期的电压力煲项目回顾会议成为集体总结经验、识别问题深层次原因并找到创新解决方案的平台。这种定期的反思与调整机制使电压力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11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844"/>
      <w:r>
        <w:rPr>
          <w:rFonts w:ascii="仿宋" w:eastAsia="仿宋" w:hAnsi="仿宋" w:cs="仿宋" w:hint="eastAsia"/>
          <w:lang w:eastAsia="zh-CN"/>
        </w:rPr>
        <w:t>(一)、电压力煲行业分析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行业一直以来都是市场的关注焦点。行业内的发展趋势、竞争态势以及潜在机会都对电压力煲项目的推进产生深远的影响。通过深入研究行业的整体概貌，我们将更好地理解行业的核心特征，为电压力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行业，技术一直是推动创新和发展的关键因素。我们将对当前技术趋势进行详尽分析，包括但不限于人工智能、大数据应用、先进制造技术等。这有助于电压力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压力煲项目成功的基础。我们将对主要竞争对手进行深入研究，包括其市场份额、产品特点、市场定位等。通过全面了解竞争对手的优势和劣势，电压力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391"/>
      <w:r>
        <w:rPr>
          <w:rFonts w:ascii="仿宋" w:eastAsia="仿宋" w:hAnsi="仿宋" w:cs="仿宋" w:hint="eastAsia"/>
          <w:sz w:val="28"/>
          <w:lang w:eastAsia="zh-CN"/>
        </w:rPr>
        <w:t>(二)、电压力煲市场分析预测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通过对市场规模的深入调研，我们将预测电压力煲市场未来的增长趋势。这包括市场的整体规模、各细分领域的发展趋势等。电压力煲项目可以根据市场的扩张速度和潜在机会，制定更符合市场需求的发展策略。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压力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电压力煲项目实施过程中需要充分考虑的因素。我们将对市场风险进行全面评估，包括但不限于政策法规风险、市场竞争风险、技术变革风险等。通过对潜在风险的深入分析，电压力煲项目可以制定相应的风险缓解策略，降低不确定性对电压力煲项目的影响。</w:t>
      </w:r>
    </w:p>
    <w:p>
      <w:pPr>
        <w:pStyle w:val="Heading1"/>
        <w:ind w:firstLine="560" w:firstLineChars="200"/>
        <w:rPr>
          <w:rFonts w:ascii="仿宋" w:eastAsia="仿宋" w:hAnsi="仿宋" w:cs="仿宋" w:hint="eastAsia"/>
          <w:sz w:val="28"/>
          <w:lang w:eastAsia="zh-CN"/>
        </w:rPr>
      </w:pPr>
      <w:bookmarkStart w:id="9" w:name="_Toc13241"/>
      <w:r>
        <w:rPr>
          <w:rFonts w:ascii="仿宋" w:eastAsia="仿宋" w:hAnsi="仿宋" w:cs="仿宋" w:hint="eastAsia"/>
          <w:sz w:val="28"/>
          <w:lang w:eastAsia="zh-CN"/>
        </w:rPr>
        <w:t>三、电压力煲项目可持续发展</w:t>
      </w:r>
      <w:bookmarkEnd w:id="9"/>
    </w:p>
    <w:p>
      <w:pPr>
        <w:pStyle w:val="Heading2"/>
        <w:rPr>
          <w:rFonts w:ascii="仿宋" w:eastAsia="仿宋" w:hAnsi="仿宋" w:cs="仿宋" w:hint="eastAsia"/>
          <w:lang w:eastAsia="zh-CN"/>
        </w:rPr>
      </w:pPr>
      <w:bookmarkStart w:id="10" w:name="_Toc2916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中，电压力煲项目团队着眼于未来，明确了可持续发展的战略方向。制定的具体可持续发展目标包括降低资源使用、采用环保技术、最大化社会效益等。这一步骤不仅有助于电压力煲项目在环保和社会责任方面达到最高标准，也为未来提供了明确的指引，确保电压力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可持续实践的融入电压力煲项目管理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压力煲项目管理周期。从电压力煲项目规划开始，电压力煲项目团队就考虑了环境和社会的因素。在执行阶段，电压力煲项目团队积极推动绿色技术的应用，优化资源利用。此外，关注员工的社会责任，通过培训和沟通活动提高员工对可持续发展的认知，使他们能够在日常工作中践行可持续实践。这些举措不仅为电压力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13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扎根于电压力煲项目的可持续发展理念，我们深信环保与社会责任是电压力煲项目成功的关键支柱。在电压力煲项目的每一步，我们都致力于通过创新和实践，履行对环境和社会的坚定责任。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团队通过引入先进的环保技术、建立高效的废物处理系统以及推动能源节约措施，积极履行环保责任。定期的环保监测和评估确保电压力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不仅致力于自身可持续发展，还注重对社会的回馈。通过支持社区电压力煲项目、参与慈善事业、提供培训机会等方式，电压力煲项目积极履行社会责任。与当地社区建立积极互动，关注员工的工作与生活平衡，以及员工的身心健康，是电压力煲项目在社会责任层面的关键举措。这样的实践不仅增强了电压力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158"/>
      <w:r>
        <w:rPr>
          <w:rFonts w:ascii="仿宋" w:eastAsia="仿宋" w:hAnsi="仿宋" w:cs="仿宋" w:hint="eastAsia"/>
          <w:sz w:val="28"/>
          <w:lang w:eastAsia="zh-CN"/>
        </w:rPr>
        <w:t>四、电压力煲项目土建工程</w:t>
      </w:r>
      <w:bookmarkEnd w:id="12"/>
    </w:p>
    <w:p>
      <w:pPr>
        <w:pStyle w:val="Heading2"/>
        <w:rPr>
          <w:rFonts w:ascii="仿宋" w:eastAsia="仿宋" w:hAnsi="仿宋" w:cs="仿宋" w:hint="eastAsia"/>
          <w:lang w:eastAsia="zh-CN"/>
        </w:rPr>
      </w:pPr>
      <w:bookmarkStart w:id="13" w:name="_Toc668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在电压力煲项目的建筑工程设计中，我们将秉承一系列重要的设计原则，以确保电压力煲项目建筑在功能、美观、可持续性等方面达到最佳效果。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首要原则是确保建筑的功能性得到最大化的发挥。我们将充分理解电压力煲项目的实际需求，合理布局各个功能区域，保证建筑在满足业务需求的同时，提供高效的工作环境。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在建筑设计中，我们将综合考虑建设和运营成本。通过精细的经济效益分析，确保设计方案在高效利用资源的同时，对电压力煲项目的长期盈利能力有积极的贡献。</w:t>
      </w:r>
    </w:p>
    <w:p>
      <w:pPr>
        <w:pStyle w:val="Heading2"/>
        <w:ind w:firstLine="560" w:firstLineChars="200"/>
        <w:rPr>
          <w:rFonts w:ascii="仿宋" w:eastAsia="仿宋" w:hAnsi="仿宋" w:cs="仿宋" w:hint="eastAsia"/>
          <w:sz w:val="28"/>
          <w:lang w:eastAsia="zh-CN"/>
        </w:rPr>
      </w:pPr>
      <w:bookmarkStart w:id="14" w:name="_Toc1377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土建工程设计中，我们将精准设定设计年限，结合电压力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压力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43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压力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压力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压力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47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本期工程电压力煲项目预计总建筑面积XXX平方米，其中：计容建筑面积XXX平方米，计划建筑工程投资XX万元，占电压力煲项目总投资的XX%。</w:t>
      </w:r>
    </w:p>
    <w:p>
      <w:pPr>
        <w:pStyle w:val="Heading1"/>
        <w:ind w:firstLine="560" w:firstLineChars="200"/>
        <w:rPr>
          <w:rFonts w:ascii="仿宋" w:eastAsia="仿宋" w:hAnsi="仿宋" w:cs="仿宋" w:hint="eastAsia"/>
          <w:sz w:val="28"/>
          <w:lang w:eastAsia="zh-CN"/>
        </w:rPr>
      </w:pPr>
      <w:bookmarkStart w:id="17" w:name="_Toc65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268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电压力煲项目的主要产品是XXXX，预计年产值为XXX万元。这一产品在市场中占据着重要的地位，其广泛的应用范围使得该电压力煲项目的市场前景非常广阔。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压力煲项目的xxx产品作为重要的原材料之一，将在多个领域发挥关键作用。其在建筑、交通、能源等方面的广泛应用将为整个产业链提供强大的支持，形成产业协同效应。电压力煲项目的年产值XXX万XXX万XXX万万元不仅反映了其在市场上的巨大潜力，更预示着它对国民经济的积极贡献。这种关联度高、涉及面广的产业关系，使得该电压力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676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总征地面积为XXXX平方米，相当于约XX.XX亩，其中净用地面积为XXXX平方米，红线范围内相当于约XX.XX亩。这一用地规模充分考虑了电压力煲项目的建设需求，保障了电压力煲项目在合适的空间内得以充分发展。电压力煲项目规划的总建筑面积为XXXX平方米，其中主体工程建设占XXXX平方米，计容建筑面积达XXXX平方米。预计建筑工程的投资将达到XXXX万元，为电压力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计划购置的设备共计XXXX台（套），设备购置费用为XXXX万元。这一设备购置计划充分考虑到电压力煲项目的生产需求和技术要求，确保了电压力煲项目在生产运营中具备先进的技术装备和高效的生产能力。设备的合理配置将为电压力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压力煲项目计划总投资为XXXX万元，预计年实现营业收入为XXXX万元。这一产能规模的设定旨在确保电压力煲项目能够在投资与回报之间取得平衡，实现长期可持续的发展。电压力煲项目的总投资充分考虑到各个方面的需求，包括用地建设、设备购置等多个环节，以确保电压力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4964"/>
      <w:r>
        <w:rPr>
          <w:rFonts w:ascii="仿宋" w:eastAsia="仿宋" w:hAnsi="仿宋" w:cs="仿宋" w:hint="eastAsia"/>
          <w:sz w:val="28"/>
          <w:lang w:eastAsia="zh-CN"/>
        </w:rPr>
        <w:t>六、电压力煲项目概论</w:t>
      </w:r>
      <w:bookmarkEnd w:id="20"/>
    </w:p>
    <w:p>
      <w:pPr>
        <w:pStyle w:val="Heading2"/>
        <w:rPr>
          <w:rFonts w:ascii="仿宋" w:eastAsia="仿宋" w:hAnsi="仿宋" w:cs="仿宋" w:hint="eastAsia"/>
          <w:lang w:eastAsia="zh-CN"/>
        </w:rPr>
      </w:pPr>
      <w:bookmarkStart w:id="21" w:name="_Toc22537"/>
      <w:r>
        <w:rPr>
          <w:rFonts w:ascii="仿宋" w:eastAsia="仿宋" w:hAnsi="仿宋" w:cs="仿宋" w:hint="eastAsia"/>
          <w:lang w:eastAsia="zh-CN"/>
        </w:rPr>
        <w:t>(一)、电压力煲项目概况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起源追溯至对市场的深入洞察。市场的不断演变与变革为电压力煲项目提供了难得的机遇。当前市场存在的需求缺口和变革的大环境共同构成了电压力煲项目的背景。这个电压力煲项目旨在充分利用市场机遇，填补行业中尚未满足的需求，为客户提供全新的解决方案。市场的变革和需求的增长使得这个电压力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电压力煲项目名称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正式命名为电压力煲。这个名称不仅仅是一个标识，更代表了电压力煲项目的核心理念和愿景。它蕴含着电压力煲项目所要解决问题的关键字，具有强烈的表达和辨识度，为电压力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电压力煲项目目标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核心目标是提供一种全新、高效的解决方案，满足客户日益增长的需求。电压力煲项目追求的不仅仅是满足市场需求，更是在市场中获得卓越的竞争优势。通过不断提升产品或服务的质量和创新水平，电压力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电压力煲项目范围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全面涵盖了产品研发、制造、市场推广和售后服务，确保从产品设计到最终用户体验的全方位关注。这一全面的电压力煲项目范围是为了确保电压力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电压力煲项目时间表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电压力煲项目计划在未来18个月内完成，包括研发、测试、市场试点和正式推出等不同阶段。这个时间表的合理设计是为了确保电压力煲项目各个阶段的顺利推进，以便按时交付高质量的成果。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电压力煲项目预算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电压力煲项目总预算估算为XX百万美元，主要分配在研发、市场推广、人员培训和运营等方面。这一充足的预算为电压力煲项目提供了充足的资源，确保电压力煲项目在各个方面都能取得优异的表现。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电压力煲项目风险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电压力煲项目可能面临的风险包括市场接受度低、技术难题、竞争激烈等。电压力煲项目团队已经制定了相应的风险应对计划，通过前瞻性的风险管理，确保电压力煲项目在面对不确定性时能够迅速做出应对。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电压力煲项目团队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电压力煲项目汇聚了一支经验丰富、多领域专业素养的核心团队，确保电压力煲项目在各个方面都能拥有高水平的执行力。团队的协同作战是电压力煲项目成功的关键因素之一。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电压力煲项目背景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https://d.book118.com/988063077006006046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B092A"/>
    <w:rsid w:val="79CB09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6307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2024-03-03T07:24:00Z</dcterms:created>
  <dcterms:modified xsi:type="dcterms:W3CDTF">2024-03-03T07:24:41Z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B35CD0702AC04BC09FE1D190BC5251C6_11</vt:lpwstr>
  </property>
  <property fmtid="{D5CDD505-2E9C-101B-9397-08002B2CF9AE}" pid="3" name="KSOProductBuildVer">
    <vt:lpwstr>2052-12.1.0.16388</vt:lpwstr>
  </property>
</Properties>
</file>