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8F1113" w:rsidP="008F1113" w14:paraId="48299EDA" w14:textId="77777777">
      <w:pPr>
        <w:spacing w:before="48" w:beforeLines="20" w:after="360" w:afterLines="150" w:line="360" w:lineRule="auto"/>
        <w:jc w:val="center"/>
        <w:rPr>
          <w:rFonts w:ascii="华文中宋" w:eastAsia="华文中宋" w:hAnsi="华文中宋"/>
          <w:b/>
          <w:sz w:val="30"/>
        </w:rPr>
      </w:pPr>
      <w:r w:rsidRPr="008F1113">
        <w:rPr>
          <w:rFonts w:ascii="华文中宋" w:eastAsia="华文中宋" w:hAnsi="华文中宋"/>
          <w:b/>
          <w:sz w:val="30"/>
        </w:rPr>
        <w:t>2023</w:t>
      </w:r>
      <w:r w:rsidRPr="008F1113">
        <w:rPr>
          <w:rFonts w:ascii="华文中宋" w:eastAsia="华文中宋" w:hAnsi="华文中宋"/>
          <w:b/>
          <w:sz w:val="30"/>
        </w:rPr>
        <w:t>年潍坊综合保税区公开招聘全员岗位聘任制人员（</w:t>
      </w:r>
      <w:r w:rsidRPr="008F1113">
        <w:rPr>
          <w:rFonts w:ascii="华文中宋" w:eastAsia="华文中宋" w:hAnsi="华文中宋"/>
          <w:b/>
          <w:sz w:val="30"/>
        </w:rPr>
        <w:t>4</w:t>
      </w:r>
      <w:r w:rsidRPr="008F1113">
        <w:rPr>
          <w:rFonts w:ascii="华文中宋" w:eastAsia="华文中宋" w:hAnsi="华文中宋"/>
          <w:b/>
          <w:sz w:val="30"/>
        </w:rPr>
        <w:t>人）笔试备考试题及答案解析</w:t>
      </w:r>
    </w:p>
    <w:p w:rsidR="00A77B3E" w14:paraId="7FBFDA19"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7E1EE72A" w14:textId="77777777">
      <w:pPr>
        <w:spacing w:after="260" w:line="360" w:lineRule="auto"/>
      </w:pPr>
      <w:r>
        <w:rPr>
          <w:rFonts w:ascii="微软雅黑" w:eastAsia="微软雅黑" w:cs="微软雅黑"/>
        </w:rPr>
        <w:t>一、选择题</w:t>
      </w:r>
    </w:p>
    <w:p w:rsidR="00D11858" w14:paraId="029740A8" w14:textId="77777777">
      <w:pPr>
        <w:pStyle w:val="NormalWeb"/>
        <w:widowControl/>
        <w:spacing w:beforeAutospacing="0" w:after="260" w:afterAutospacing="0" w:line="360" w:lineRule="auto"/>
      </w:pPr>
      <w:r w:rsidRPr="00D11858">
        <w:rPr>
          <w:rFonts w:ascii="微软雅黑" w:eastAsia="微软雅黑" w:cs="微软雅黑"/>
          <w:color w:val="0000FF"/>
          <w:szCs w:val="14"/>
        </w:rPr>
        <w:t>1</w:t>
      </w:r>
      <w:r w:rsidRPr="00D11858">
        <w:rPr>
          <w:rFonts w:ascii="微软雅黑" w:eastAsia="微软雅黑" w:cs="微软雅黑"/>
          <w:color w:val="0000FF"/>
          <w:szCs w:val="14"/>
        </w:rPr>
        <w:t>．</w:t>
      </w:r>
      <w:r w:rsidRPr="00D11858">
        <w:rPr>
          <w:rFonts w:ascii="微软雅黑" w:eastAsia="微软雅黑" w:cs="微软雅黑"/>
          <w:szCs w:val="14"/>
        </w:rPr>
        <w:t>对于绕地卫星来说，环绕速度至少应为</w:t>
      </w:r>
      <w:r w:rsidRPr="00D11858">
        <w:rPr>
          <w:rFonts w:ascii="微软雅黑" w:eastAsia="微软雅黑" w:cs="微软雅黑"/>
          <w:szCs w:val="14"/>
        </w:rPr>
        <w:t>()km/s</w:t>
      </w:r>
      <w:r w:rsidRPr="00D11858">
        <w:rPr>
          <w:rFonts w:ascii="微软雅黑" w:eastAsia="微软雅黑" w:cs="微软雅黑"/>
          <w:szCs w:val="14"/>
        </w:rPr>
        <w:t>。</w:t>
      </w:r>
    </w:p>
    <w:p w:rsidR="00D11858" w14:paraId="7F980D06"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w:t>
      </w:r>
      <w:r w:rsidRPr="00D11858">
        <w:rPr>
          <w:rFonts w:ascii="微软雅黑" w:eastAsia="微软雅黑" w:cs="微软雅黑"/>
          <w:szCs w:val="14"/>
        </w:rPr>
        <w:t>7.3</w:t>
      </w:r>
    </w:p>
    <w:p w:rsidR="00D11858" w14:paraId="07388E87"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w:t>
      </w:r>
      <w:r w:rsidRPr="00D11858">
        <w:rPr>
          <w:rFonts w:ascii="微软雅黑" w:eastAsia="微软雅黑" w:cs="微软雅黑"/>
          <w:szCs w:val="14"/>
        </w:rPr>
        <w:t>11.2</w:t>
      </w:r>
    </w:p>
    <w:p w:rsidR="00D11858" w14:paraId="1FC09874"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w:t>
      </w:r>
      <w:r w:rsidRPr="00D11858">
        <w:rPr>
          <w:rFonts w:ascii="微软雅黑" w:eastAsia="微软雅黑" w:cs="微软雅黑"/>
          <w:szCs w:val="14"/>
        </w:rPr>
        <w:t>6.7</w:t>
      </w:r>
    </w:p>
    <w:p w:rsidR="00D11858" w14:paraId="3AA55197"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w:t>
      </w:r>
      <w:r w:rsidRPr="00D11858">
        <w:rPr>
          <w:rFonts w:ascii="微软雅黑" w:eastAsia="微软雅黑" w:cs="微软雅黑"/>
          <w:szCs w:val="14"/>
        </w:rPr>
        <w:t>7.9</w:t>
      </w:r>
    </w:p>
    <w:p w:rsidR="00D11858" w14:paraId="7337D137"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3F621022"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第一宇宙速度，又称环绕速度，是指航天器沿地球表面作圆周运动时必须具备的速度。物体的运动速度达到</w:t>
      </w:r>
      <w:r w:rsidRPr="00D11858">
        <w:rPr>
          <w:rFonts w:ascii="微软雅黑" w:eastAsia="微软雅黑" w:cs="微软雅黑"/>
          <w:szCs w:val="14"/>
        </w:rPr>
        <w:t>7.9</w:t>
      </w:r>
      <w:r w:rsidRPr="00D11858">
        <w:rPr>
          <w:rFonts w:ascii="微软雅黑" w:eastAsia="微软雅黑" w:cs="微软雅黑"/>
          <w:szCs w:val="14"/>
        </w:rPr>
        <w:t>千米</w:t>
      </w:r>
      <w:r w:rsidRPr="00D11858">
        <w:rPr>
          <w:rFonts w:ascii="微软雅黑" w:eastAsia="微软雅黑" w:cs="微软雅黑"/>
          <w:szCs w:val="14"/>
        </w:rPr>
        <w:t>/</w:t>
      </w:r>
      <w:r w:rsidRPr="00D11858">
        <w:rPr>
          <w:rFonts w:ascii="微软雅黑" w:eastAsia="微软雅黑" w:cs="微软雅黑"/>
          <w:szCs w:val="14"/>
        </w:rPr>
        <w:t>秒时，它所产生的离心力，正好与地球对它的引力相等。故选</w:t>
      </w:r>
      <w:r w:rsidRPr="00D11858">
        <w:rPr>
          <w:rFonts w:ascii="微软雅黑" w:eastAsia="微软雅黑" w:cs="微软雅黑"/>
          <w:szCs w:val="14"/>
        </w:rPr>
        <w:t>D</w:t>
      </w:r>
      <w:r w:rsidRPr="00D11858">
        <w:rPr>
          <w:rFonts w:ascii="微软雅黑" w:eastAsia="微软雅黑" w:cs="微软雅黑"/>
          <w:szCs w:val="14"/>
        </w:rPr>
        <w:t>。</w:t>
      </w:r>
    </w:p>
    <w:p w:rsidR="00D11858" w14:paraId="3011CA95" w14:textId="77777777">
      <w:pPr>
        <w:pStyle w:val="NormalWeb"/>
        <w:widowControl/>
        <w:spacing w:beforeAutospacing="0" w:after="260" w:afterAutospacing="0" w:line="360" w:lineRule="auto"/>
      </w:pPr>
      <w:r w:rsidRPr="00D11858">
        <w:rPr>
          <w:rFonts w:ascii="微软雅黑" w:eastAsia="微软雅黑" w:cs="微软雅黑"/>
          <w:color w:val="0000FF"/>
          <w:szCs w:val="14"/>
        </w:rPr>
        <w:t>2</w:t>
      </w:r>
      <w:r w:rsidRPr="00D11858">
        <w:rPr>
          <w:rFonts w:ascii="微软雅黑" w:eastAsia="微软雅黑" w:cs="微软雅黑"/>
          <w:color w:val="0000FF"/>
          <w:szCs w:val="14"/>
        </w:rPr>
        <w:t>．</w:t>
      </w:r>
      <w:r w:rsidRPr="00D11858">
        <w:rPr>
          <w:rFonts w:ascii="微软雅黑" w:eastAsia="微软雅黑" w:cs="微软雅黑"/>
          <w:szCs w:val="14"/>
        </w:rPr>
        <w:t>以人为本揭示了科学发展观的</w:t>
      </w:r>
      <w:r w:rsidRPr="00D11858">
        <w:rPr>
          <w:rFonts w:ascii="微软雅黑" w:eastAsia="微软雅黑" w:cs="微软雅黑"/>
          <w:szCs w:val="14"/>
        </w:rPr>
        <w:t>()</w:t>
      </w:r>
      <w:r w:rsidRPr="00D11858">
        <w:rPr>
          <w:rFonts w:ascii="微软雅黑" w:eastAsia="微软雅黑" w:cs="微软雅黑"/>
          <w:szCs w:val="14"/>
        </w:rPr>
        <w:t>。</w:t>
      </w:r>
    </w:p>
    <w:p w:rsidR="00D11858" w14:paraId="359594FD"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、基本要求</w:t>
      </w:r>
    </w:p>
    <w:p w:rsidR="00D11858" w14:paraId="4681861A"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、意义</w:t>
      </w:r>
    </w:p>
    <w:p w:rsidR="00D11858" w14:paraId="72026544"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D11858">
        <w:rPr>
          <w:rFonts w:ascii="微软雅黑" w:eastAsia="微软雅黑" w:cs="微软雅黑"/>
          <w:szCs w:val="14"/>
        </w:rPr>
        <w:t>C</w:t>
      </w:r>
      <w:r w:rsidRPr="00D11858">
        <w:rPr>
          <w:rFonts w:ascii="微软雅黑" w:eastAsia="微软雅黑" w:cs="微软雅黑"/>
          <w:szCs w:val="14"/>
        </w:rPr>
        <w:t>、核心</w:t>
      </w:r>
    </w:p>
    <w:p w:rsidR="00D11858" w14:paraId="60F3C907"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、内涵</w:t>
      </w:r>
    </w:p>
    <w:p w:rsidR="00D11858" w14:paraId="0373FDF8"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13E2C034"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科学发展观，第一要务是发展，核心是以人为本，基本要求是全面协调可持续发展，根本方法是统筹兼顾。故选</w:t>
      </w:r>
      <w:r w:rsidRPr="00D11858">
        <w:rPr>
          <w:rFonts w:ascii="微软雅黑" w:eastAsia="微软雅黑" w:cs="微软雅黑"/>
          <w:szCs w:val="14"/>
        </w:rPr>
        <w:t>C</w:t>
      </w:r>
      <w:r w:rsidRPr="00D11858">
        <w:rPr>
          <w:rFonts w:ascii="微软雅黑" w:eastAsia="微软雅黑" w:cs="微软雅黑"/>
          <w:szCs w:val="14"/>
        </w:rPr>
        <w:t>。</w:t>
      </w:r>
    </w:p>
    <w:p w:rsidR="00D11858" w14:paraId="7CF44BB3" w14:textId="77777777">
      <w:pPr>
        <w:pStyle w:val="NormalWeb"/>
        <w:widowControl/>
        <w:spacing w:beforeAutospacing="0" w:after="260" w:afterAutospacing="0" w:line="360" w:lineRule="auto"/>
      </w:pPr>
      <w:r w:rsidRPr="00D11858">
        <w:rPr>
          <w:rFonts w:ascii="微软雅黑" w:eastAsia="微软雅黑" w:cs="微软雅黑"/>
          <w:color w:val="0000FF"/>
          <w:szCs w:val="14"/>
        </w:rPr>
        <w:t>3</w:t>
      </w:r>
      <w:r w:rsidRPr="00D11858">
        <w:rPr>
          <w:rFonts w:ascii="微软雅黑" w:eastAsia="微软雅黑" w:cs="微软雅黑"/>
          <w:color w:val="0000FF"/>
          <w:szCs w:val="14"/>
        </w:rPr>
        <w:t>．</w:t>
      </w:r>
      <w:r w:rsidRPr="00D11858">
        <w:rPr>
          <w:rFonts w:ascii="微软雅黑" w:eastAsia="微软雅黑" w:cs="微软雅黑"/>
          <w:szCs w:val="14"/>
        </w:rPr>
        <w:t>万物的本原是火，世界是按规律燃烧着，照规律熄灭着的一团永恒的活火。这一观点属于</w:t>
      </w:r>
      <w:r w:rsidRPr="00D11858">
        <w:rPr>
          <w:rFonts w:ascii="微软雅黑" w:eastAsia="微软雅黑" w:cs="微软雅黑"/>
          <w:szCs w:val="14"/>
        </w:rPr>
        <w:t>()</w:t>
      </w:r>
      <w:r w:rsidRPr="00D11858">
        <w:rPr>
          <w:rFonts w:ascii="微软雅黑" w:eastAsia="微软雅黑" w:cs="微软雅黑"/>
          <w:szCs w:val="14"/>
        </w:rPr>
        <w:t>。</w:t>
      </w:r>
    </w:p>
    <w:p w:rsidR="00D11858" w14:paraId="430916CD"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、客观唯心主义</w:t>
      </w:r>
    </w:p>
    <w:p w:rsidR="00D11858" w14:paraId="4EBC8B37"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、主观唯心主义</w:t>
      </w:r>
    </w:p>
    <w:p w:rsidR="00D11858" w14:paraId="3235A788"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、朴素唯物主义</w:t>
      </w:r>
    </w:p>
    <w:p w:rsidR="00D11858" w14:paraId="4F68CB1F"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、机械唯物主义</w:t>
      </w:r>
    </w:p>
    <w:p w:rsidR="00D11858" w14:paraId="02453F61"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359D1AEB"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朴素唯物主义，是指用某一种或几种具体物质形态来解释世界本原的哲学学说，是唯物主义发展的最初历史形态。它否认世界是神创造的，把世界的本原归根为某一种或几种具体物质形态。赫拉克利特关于世界本原是火的观点，属于典型的朴素唯物主义。故选</w:t>
      </w:r>
      <w:r w:rsidRPr="00D11858">
        <w:rPr>
          <w:rFonts w:ascii="微软雅黑" w:eastAsia="微软雅黑" w:cs="微软雅黑"/>
          <w:szCs w:val="14"/>
        </w:rPr>
        <w:t>C</w:t>
      </w:r>
      <w:r w:rsidRPr="00D11858">
        <w:rPr>
          <w:rFonts w:ascii="微软雅黑" w:eastAsia="微软雅黑" w:cs="微软雅黑"/>
          <w:szCs w:val="14"/>
        </w:rPr>
        <w:t>。</w:t>
      </w:r>
    </w:p>
    <w:p w:rsidR="00D11858" w14:paraId="671E896E" w14:textId="77777777">
      <w:pPr>
        <w:pStyle w:val="NormalWeb"/>
        <w:widowControl/>
        <w:spacing w:beforeAutospacing="0" w:after="260" w:afterAutospacing="0" w:line="360" w:lineRule="auto"/>
      </w:pPr>
      <w:r w:rsidRPr="00D11858">
        <w:rPr>
          <w:rFonts w:ascii="微软雅黑" w:eastAsia="微软雅黑" w:cs="微软雅黑"/>
          <w:color w:val="0000FF"/>
          <w:szCs w:val="14"/>
        </w:rPr>
        <w:t>4</w:t>
      </w:r>
      <w:r w:rsidRPr="00D11858">
        <w:rPr>
          <w:rFonts w:ascii="微软雅黑" w:eastAsia="微软雅黑" w:cs="微软雅黑"/>
          <w:color w:val="0000FF"/>
          <w:szCs w:val="14"/>
        </w:rPr>
        <w:t>．</w:t>
      </w:r>
      <w:r w:rsidRPr="00D11858">
        <w:rPr>
          <w:rFonts w:ascii="微软雅黑" w:eastAsia="微软雅黑" w:cs="微软雅黑"/>
          <w:szCs w:val="14"/>
        </w:rPr>
        <w:t>兴趣可以引发管理者的创新思维，下列属于其兴趣特征的是</w:t>
      </w:r>
      <w:r w:rsidRPr="00D11858">
        <w:rPr>
          <w:rFonts w:ascii="微软雅黑" w:eastAsia="微软雅黑" w:cs="微软雅黑"/>
          <w:szCs w:val="14"/>
        </w:rPr>
        <w:t>()</w:t>
      </w:r>
      <w:r w:rsidRPr="00D11858">
        <w:rPr>
          <w:rFonts w:ascii="微软雅黑" w:eastAsia="微软雅黑" w:cs="微软雅黑"/>
          <w:szCs w:val="14"/>
        </w:rPr>
        <w:t>。</w:t>
      </w:r>
    </w:p>
    <w:p w:rsidR="00D11858" w14:paraId="198B2C90"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、广泛性</w:t>
      </w:r>
    </w:p>
    <w:p w:rsidR="00D11858" w14:paraId="0B393D7F"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D11858">
        <w:rPr>
          <w:rFonts w:ascii="微软雅黑" w:eastAsia="微软雅黑" w:cs="微软雅黑"/>
          <w:szCs w:val="14"/>
        </w:rPr>
        <w:t>B</w:t>
      </w:r>
      <w:r w:rsidRPr="00D11858">
        <w:rPr>
          <w:rFonts w:ascii="微软雅黑" w:eastAsia="微软雅黑" w:cs="微软雅黑"/>
          <w:szCs w:val="14"/>
        </w:rPr>
        <w:t>、收敛性</w:t>
      </w:r>
    </w:p>
    <w:p w:rsidR="00D11858" w14:paraId="2DF8F8EB"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、持久性</w:t>
      </w:r>
    </w:p>
    <w:p w:rsidR="00D11858" w14:paraId="437229A9"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、随意性</w:t>
      </w:r>
    </w:p>
    <w:p w:rsidR="00D11858" w14:paraId="0DB50D84"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A</w:t>
      </w:r>
    </w:p>
    <w:p w:rsidR="00D11858" w14:paraId="75D4419D"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兴趣的特征是人在认识事物的过程中形成和表现出来的稳定的心理特征，可以概括为以下四个方面：兴趣的指向性、兴趣的广阔性、兴趣的持久性、兴趣的效能性。</w:t>
      </w:r>
      <w:r w:rsidRPr="00D11858">
        <w:rPr>
          <w:rFonts w:ascii="微软雅黑" w:eastAsia="微软雅黑" w:cs="微软雅黑"/>
          <w:szCs w:val="14"/>
        </w:rPr>
        <w:t>A</w:t>
      </w:r>
      <w:r w:rsidRPr="00D11858">
        <w:rPr>
          <w:rFonts w:ascii="微软雅黑" w:eastAsia="微软雅黑" w:cs="微软雅黑"/>
          <w:szCs w:val="14"/>
        </w:rPr>
        <w:t>项正确，兴趣的广泛性，或广阔性，是指兴趣范围的大小。例如有的人兴趣范围很广，多才多艺，而有的人只知读书，兴趣范围狭窄。而广泛的兴趣爱好可以激发创新的思维。</w:t>
      </w:r>
      <w:r w:rsidRPr="00D11858">
        <w:rPr>
          <w:rFonts w:ascii="微软雅黑" w:eastAsia="微软雅黑" w:cs="微软雅黑"/>
          <w:szCs w:val="14"/>
        </w:rPr>
        <w:t>B</w:t>
      </w:r>
      <w:r w:rsidRPr="00D11858">
        <w:rPr>
          <w:rFonts w:ascii="微软雅黑" w:eastAsia="微软雅黑" w:cs="微软雅黑"/>
          <w:szCs w:val="14"/>
        </w:rPr>
        <w:t>项错误，不属于兴趣的特征。</w:t>
      </w:r>
      <w:r w:rsidRPr="00D11858">
        <w:rPr>
          <w:rFonts w:ascii="微软雅黑" w:eastAsia="微软雅黑" w:cs="微软雅黑"/>
          <w:szCs w:val="14"/>
        </w:rPr>
        <w:t>C</w:t>
      </w:r>
      <w:r w:rsidRPr="00D11858">
        <w:rPr>
          <w:rFonts w:ascii="微软雅黑" w:eastAsia="微软雅黑" w:cs="微软雅黑"/>
          <w:szCs w:val="14"/>
        </w:rPr>
        <w:t>项错误，兴趣的持久性是指兴趣维持时间的久暂。如有的人对学习有持久的稳定的兴趣，而有的人的兴趣朝三暮四，经常变换，没有主导的持久的兴趣。但是兴趣的持久性对激发创新思维没有明显效果。</w:t>
      </w:r>
      <w:r w:rsidRPr="00D11858">
        <w:rPr>
          <w:rFonts w:ascii="微软雅黑" w:eastAsia="微软雅黑" w:cs="微软雅黑"/>
          <w:szCs w:val="14"/>
        </w:rPr>
        <w:t>D</w:t>
      </w:r>
      <w:r w:rsidRPr="00D11858">
        <w:rPr>
          <w:rFonts w:ascii="微软雅黑" w:eastAsia="微软雅黑" w:cs="微软雅黑"/>
          <w:szCs w:val="14"/>
        </w:rPr>
        <w:t>项错误，兴趣不具有随意性，反而兴趣具有指向性，即兴趣总是指向一定事物，但各人的兴趣指向却因人而异，</w:t>
      </w:r>
      <w:r w:rsidRPr="00D11858">
        <w:rPr>
          <w:rFonts w:ascii="微软雅黑" w:eastAsia="微软雅黑" w:cs="微软雅黑"/>
          <w:szCs w:val="14"/>
        </w:rPr>
        <w:t>“</w:t>
      </w:r>
      <w:r w:rsidRPr="00D11858">
        <w:rPr>
          <w:rFonts w:ascii="微软雅黑" w:eastAsia="微软雅黑" w:cs="微软雅黑"/>
          <w:szCs w:val="14"/>
        </w:rPr>
        <w:t>人有千万种，志趣各不同</w:t>
      </w:r>
      <w:r w:rsidRPr="00D11858">
        <w:rPr>
          <w:rFonts w:ascii="微软雅黑" w:eastAsia="微软雅黑" w:cs="微软雅黑"/>
          <w:szCs w:val="14"/>
        </w:rPr>
        <w:t>”</w:t>
      </w:r>
      <w:r w:rsidRPr="00D11858">
        <w:rPr>
          <w:rFonts w:ascii="微软雅黑" w:eastAsia="微软雅黑" w:cs="微软雅黑"/>
          <w:szCs w:val="14"/>
        </w:rPr>
        <w:t>。故选</w:t>
      </w:r>
      <w:r w:rsidRPr="00D11858">
        <w:rPr>
          <w:rFonts w:ascii="微软雅黑" w:eastAsia="微软雅黑" w:cs="微软雅黑"/>
          <w:szCs w:val="14"/>
        </w:rPr>
        <w:t>A</w:t>
      </w:r>
      <w:r w:rsidRPr="00D11858">
        <w:rPr>
          <w:rFonts w:ascii="微软雅黑" w:eastAsia="微软雅黑" w:cs="微软雅黑"/>
          <w:szCs w:val="14"/>
        </w:rPr>
        <w:t>。</w:t>
      </w:r>
    </w:p>
    <w:p w:rsidR="00D11858" w14:paraId="6AE61ADF" w14:textId="77777777">
      <w:pPr>
        <w:pStyle w:val="NormalWeb"/>
        <w:widowControl/>
        <w:spacing w:beforeAutospacing="0" w:after="260" w:afterAutospacing="0" w:line="360" w:lineRule="auto"/>
      </w:pPr>
      <w:r w:rsidRPr="00D11858">
        <w:rPr>
          <w:rFonts w:ascii="微软雅黑" w:eastAsia="微软雅黑" w:cs="微软雅黑"/>
          <w:color w:val="0000FF"/>
          <w:szCs w:val="14"/>
        </w:rPr>
        <w:t>5</w:t>
      </w:r>
      <w:r w:rsidRPr="00D11858">
        <w:rPr>
          <w:rFonts w:ascii="微软雅黑" w:eastAsia="微软雅黑" w:cs="微软雅黑"/>
          <w:color w:val="0000FF"/>
          <w:szCs w:val="14"/>
        </w:rPr>
        <w:t>．</w:t>
      </w:r>
      <w:r w:rsidRPr="00D11858">
        <w:rPr>
          <w:rFonts w:ascii="微软雅黑" w:eastAsia="微软雅黑" w:cs="微软雅黑"/>
          <w:szCs w:val="14"/>
        </w:rPr>
        <w:t>人类在太空活动中发展起来的技术可以为人类造福，但太空活动留下的大量航空器残骸等太空垃圾却可能给人类带来巨大的危害。这个事实印证了一个古老的哲学命题：</w:t>
      </w:r>
      <w:r w:rsidRPr="00D11858">
        <w:rPr>
          <w:rFonts w:ascii="微软雅黑" w:eastAsia="微软雅黑" w:cs="微软雅黑"/>
          <w:szCs w:val="14"/>
        </w:rPr>
        <w:t>“</w:t>
      </w:r>
      <w:r w:rsidRPr="00D11858">
        <w:rPr>
          <w:rFonts w:ascii="微软雅黑" w:eastAsia="微软雅黑" w:cs="微软雅黑"/>
          <w:szCs w:val="14"/>
        </w:rPr>
        <w:t>福兮，祸之所伏</w:t>
      </w:r>
      <w:r w:rsidRPr="00D11858">
        <w:rPr>
          <w:rFonts w:ascii="微软雅黑" w:eastAsia="微软雅黑" w:cs="微软雅黑"/>
          <w:szCs w:val="14"/>
        </w:rPr>
        <w:t>”</w:t>
      </w:r>
      <w:r w:rsidRPr="00D11858">
        <w:rPr>
          <w:rFonts w:ascii="微软雅黑" w:eastAsia="微软雅黑" w:cs="微软雅黑"/>
          <w:szCs w:val="14"/>
        </w:rPr>
        <w:t>。这个命题表明</w:t>
      </w:r>
      <w:r w:rsidRPr="00D11858">
        <w:rPr>
          <w:rFonts w:ascii="微软雅黑" w:eastAsia="微软雅黑" w:cs="微软雅黑"/>
          <w:szCs w:val="14"/>
        </w:rPr>
        <w:t>()</w:t>
      </w:r>
      <w:r w:rsidRPr="00D11858">
        <w:rPr>
          <w:rFonts w:ascii="微软雅黑" w:eastAsia="微软雅黑" w:cs="微软雅黑"/>
          <w:szCs w:val="14"/>
        </w:rPr>
        <w:t>。</w:t>
      </w:r>
    </w:p>
    <w:p w:rsidR="00D11858" w14:paraId="18A1BA26" w14:textId="77777777">
      <w:pPr>
        <w:pStyle w:val="NormalWeb"/>
        <w:widowControl/>
        <w:spacing w:beforeAutospacing="0" w:after="260" w:afterAutospacing="0" w:line="360" w:lineRule="auto"/>
      </w:pPr>
      <w:r w:rsidRPr="00D11858">
        <w:rPr>
          <w:rFonts w:ascii="微软雅黑" w:eastAsia="微软雅黑" w:cs="微软雅黑"/>
          <w:szCs w:val="14"/>
        </w:rPr>
        <w:t>①</w:t>
      </w:r>
      <w:r w:rsidRPr="00D11858">
        <w:rPr>
          <w:rFonts w:ascii="微软雅黑" w:eastAsia="微软雅黑" w:cs="微软雅黑"/>
          <w:szCs w:val="14"/>
        </w:rPr>
        <w:t>矛盾双方逐渐融合趋向一个无差别的统一体</w:t>
      </w:r>
    </w:p>
    <w:p w:rsidR="00D11858" w14:paraId="0F6F1541" w14:textId="77777777">
      <w:pPr>
        <w:pStyle w:val="NormalWeb"/>
        <w:widowControl/>
        <w:spacing w:beforeAutospacing="0" w:after="260" w:afterAutospacing="0" w:line="360" w:lineRule="auto"/>
      </w:pPr>
      <w:r w:rsidRPr="00D11858">
        <w:rPr>
          <w:rFonts w:ascii="微软雅黑" w:eastAsia="微软雅黑" w:cs="微软雅黑"/>
          <w:szCs w:val="14"/>
        </w:rPr>
        <w:t>②</w:t>
      </w:r>
      <w:r w:rsidRPr="00D11858">
        <w:rPr>
          <w:rFonts w:ascii="微软雅黑" w:eastAsia="微软雅黑" w:cs="微软雅黑"/>
          <w:szCs w:val="14"/>
        </w:rPr>
        <w:t>矛盾双方是相互对立，相互分离的趋势</w:t>
      </w:r>
    </w:p>
    <w:p w:rsidR="00D11858" w14:paraId="338F2319" w14:textId="77777777">
      <w:pPr>
        <w:pStyle w:val="NormalWeb"/>
        <w:widowControl/>
        <w:spacing w:beforeAutospacing="0" w:after="260" w:afterAutospacing="0" w:line="360" w:lineRule="auto"/>
      </w:pPr>
      <w:r w:rsidRPr="00D11858">
        <w:rPr>
          <w:rFonts w:ascii="微软雅黑" w:eastAsia="微软雅黑" w:cs="微软雅黑"/>
          <w:szCs w:val="14"/>
        </w:rPr>
        <w:t>③</w:t>
      </w:r>
      <w:r w:rsidRPr="00D11858">
        <w:rPr>
          <w:rFonts w:ascii="微软雅黑" w:eastAsia="微软雅黑" w:cs="微软雅黑"/>
          <w:szCs w:val="14"/>
        </w:rPr>
        <w:t>矛盾双方相互贯通，在一定条件下相互转化</w:t>
      </w:r>
    </w:p>
    <w:p w:rsidR="00D11858" w14:paraId="154250AC" w14:textId="77777777">
      <w:pPr>
        <w:pStyle w:val="NormalWeb"/>
        <w:widowControl/>
        <w:spacing w:beforeAutospacing="0" w:after="260" w:afterAutospacing="0" w:line="360" w:lineRule="auto"/>
      </w:pPr>
      <w:r w:rsidRPr="00D11858">
        <w:rPr>
          <w:rFonts w:ascii="微软雅黑" w:eastAsia="微软雅黑" w:cs="微软雅黑"/>
          <w:szCs w:val="14"/>
        </w:rPr>
        <w:t>④</w:t>
      </w:r>
      <w:r w:rsidRPr="00D11858">
        <w:rPr>
          <w:rFonts w:ascii="微软雅黑" w:eastAsia="微软雅黑" w:cs="微软雅黑"/>
          <w:szCs w:val="14"/>
        </w:rPr>
        <w:t>矛盾双方相互依赖，共处于一个统一体中</w:t>
      </w:r>
    </w:p>
    <w:p w:rsidR="00D11858" w14:paraId="2C1DA11D"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w:t>
      </w:r>
      <w:r w:rsidRPr="00D11858">
        <w:rPr>
          <w:rFonts w:ascii="微软雅黑" w:eastAsia="微软雅黑" w:cs="微软雅黑"/>
          <w:szCs w:val="14"/>
        </w:rPr>
        <w:t>①②</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https://d.book118.com/988064062052006033</w:t>
        </w:r>
      </w:hyperlink>
    </w:p>
    <w:p w:rsidR="00D11858">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1113" w:rsidP="005D4DE0" w14:paraId="5C2A1D5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1113" w14:paraId="26F23101"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1113" w:rsidP="005D4DE0" w14:paraId="56B46B3F" w14:textId="0E753FD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8F1113" w14:paraId="4929AEDB"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1113" w14:paraId="0D645698"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1113"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111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1113" w:rsidP="005D4DE0" w14:textId="0E753FD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8F111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111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1113"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111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1113" w:rsidP="005D4DE0" w14:textId="0E753FD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8F111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111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1113" w14:paraId="543A5304"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1113" w14:paraId="0CABDA96"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1113" w14:paraId="48D513CA"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111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1113"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111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111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1113"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111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5D4DE0"/>
    <w:rsid w:val="008F1113"/>
    <w:rsid w:val="00A77B3E"/>
    <w:rsid w:val="00CA2A55"/>
    <w:rsid w:val="00D118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333948C"/>
  <w15:docId w15:val="{A2E3EF2F-1A6A-433F-BBCE-A11140BDA7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D11858"/>
    <w:pPr>
      <w:widowControl w:val="0"/>
      <w:jc w:val="both"/>
    </w:pPr>
    <w:rPr>
      <w:rFonts w:ascii="等线" w:eastAsia="等线" w:hAnsi="等线"/>
      <w:kern w:val="2"/>
      <w:sz w:val="21"/>
      <w:szCs w:val="22"/>
    </w:rPr>
  </w:style>
  <w:style w:type="paragraph" w:styleId="NormalWeb">
    <w:name w:val="Normal (Web)"/>
    <w:basedOn w:val="1"/>
    <w:qFormat/>
    <w:rsid w:val="00D11858"/>
    <w:pPr>
      <w:spacing w:beforeAutospacing="1" w:afterAutospacing="1"/>
      <w:jc w:val="left"/>
    </w:pPr>
    <w:rPr>
      <w:kern w:val="0"/>
      <w:sz w:val="24"/>
      <w:szCs w:val="24"/>
    </w:rPr>
  </w:style>
  <w:style w:type="paragraph" w:styleId="Header">
    <w:name w:val="header"/>
    <w:basedOn w:val="Normal"/>
    <w:link w:val="a"/>
    <w:rsid w:val="008F1113"/>
    <w:pPr>
      <w:tabs>
        <w:tab w:val="center" w:pos="4153"/>
        <w:tab w:val="right" w:pos="8306"/>
      </w:tabs>
      <w:snapToGrid w:val="0"/>
      <w:jc w:val="center"/>
    </w:pPr>
    <w:rPr>
      <w:sz w:val="18"/>
      <w:szCs w:val="18"/>
    </w:rPr>
  </w:style>
  <w:style w:type="character" w:customStyle="1" w:styleId="a">
    <w:name w:val="页眉 字符"/>
    <w:basedOn w:val="DefaultParagraphFont"/>
    <w:link w:val="Header"/>
    <w:rsid w:val="008F1113"/>
    <w:rPr>
      <w:sz w:val="18"/>
      <w:szCs w:val="18"/>
    </w:rPr>
  </w:style>
  <w:style w:type="paragraph" w:styleId="Footer">
    <w:name w:val="footer"/>
    <w:basedOn w:val="Normal"/>
    <w:link w:val="a0"/>
    <w:rsid w:val="008F1113"/>
    <w:pPr>
      <w:tabs>
        <w:tab w:val="center" w:pos="4153"/>
        <w:tab w:val="right" w:pos="8306"/>
      </w:tabs>
      <w:snapToGrid w:val="0"/>
    </w:pPr>
    <w:rPr>
      <w:sz w:val="18"/>
      <w:szCs w:val="18"/>
    </w:rPr>
  </w:style>
  <w:style w:type="character" w:customStyle="1" w:styleId="a0">
    <w:name w:val="页脚 字符"/>
    <w:basedOn w:val="DefaultParagraphFont"/>
    <w:link w:val="Footer"/>
    <w:rsid w:val="008F1113"/>
    <w:rPr>
      <w:sz w:val="18"/>
      <w:szCs w:val="18"/>
    </w:rPr>
  </w:style>
  <w:style w:type="character" w:styleId="PageNumber">
    <w:name w:val="page number"/>
    <w:basedOn w:val="DefaultParagraphFont"/>
    <w:rsid w:val="008F111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988064062052006033"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3163</Words>
  <Characters>18033</Characters>
  <Application>Microsoft Office Word</Application>
  <DocSecurity>0</DocSecurity>
  <Lines>150</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21154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2024-02-02T08:18:00Z</dcterms:created>
  <dcterms:modified xsi:type="dcterms:W3CDTF">2024-02-02T08:18:00Z</dcterms:modified>
</cp:coreProperties>
</file>