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射频同轴连接器项目规划设计方案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 w:history="1">
        <w:r>
          <w:rPr>
            <w:rFonts w:ascii="仿宋" w:eastAsia="仿宋" w:hAnsi="仿宋" w:cs="仿宋" w:hint="eastAsia"/>
            <w:lang w:eastAsia="zh-CN"/>
          </w:rPr>
          <w:t>前言</w:t>
        </w:r>
        <w:r>
          <w:tab/>
        </w:r>
        <w:r>
          <w:fldChar w:fldCharType="begin"/>
        </w:r>
        <w:r>
          <w:instrText xml:space="preserve"> PAGEREF _Toc2755 \h </w:instrText>
        </w:r>
        <w:r>
          <w:fldChar w:fldCharType="separate"/>
        </w:r>
        <w:r>
          <w:t>3</w:t>
        </w:r>
        <w:r>
          <w:fldChar w:fldCharType="end"/>
        </w:r>
      </w:hyperlink>
    </w:p>
    <w:p>
      <w:pPr>
        <w:pStyle w:val="TOC1"/>
        <w:tabs>
          <w:tab w:val="right" w:leader="dot" w:pos="8306"/>
        </w:tabs>
      </w:pPr>
      <w:hyperlink w:anchor="_Toc26755" w:history="1">
        <w:r>
          <w:rPr>
            <w:rFonts w:ascii="仿宋" w:eastAsia="仿宋" w:hAnsi="仿宋" w:cs="仿宋" w:hint="eastAsia"/>
            <w:lang w:eastAsia="zh-CN"/>
          </w:rPr>
          <w:t>一、射频同轴连接器项目危机管理</w:t>
        </w:r>
        <w:r>
          <w:tab/>
        </w:r>
        <w:r>
          <w:fldChar w:fldCharType="begin"/>
        </w:r>
        <w:r>
          <w:instrText xml:space="preserve"> PAGEREF _Toc26755 \h </w:instrText>
        </w:r>
        <w:r>
          <w:fldChar w:fldCharType="separate"/>
        </w:r>
        <w:r>
          <w:t>3</w:t>
        </w:r>
        <w:r>
          <w:fldChar w:fldCharType="end"/>
        </w:r>
      </w:hyperlink>
    </w:p>
    <w:p>
      <w:pPr>
        <w:pStyle w:val="TOC2"/>
        <w:tabs>
          <w:tab w:val="right" w:leader="dot" w:pos="8306"/>
        </w:tabs>
      </w:pPr>
      <w:hyperlink w:anchor="_Toc24718" w:history="1">
        <w:r>
          <w:rPr>
            <w:rFonts w:ascii="仿宋" w:eastAsia="仿宋" w:hAnsi="仿宋" w:cs="仿宋" w:hint="eastAsia"/>
            <w:lang w:eastAsia="zh-CN"/>
          </w:rPr>
          <w:t>(一)、危机预警与识别</w:t>
        </w:r>
        <w:r>
          <w:tab/>
        </w:r>
        <w:r>
          <w:fldChar w:fldCharType="begin"/>
        </w:r>
        <w:r>
          <w:instrText xml:space="preserve"> PAGEREF _Toc24718 \h </w:instrText>
        </w:r>
        <w:r>
          <w:fldChar w:fldCharType="separate"/>
        </w:r>
        <w:r>
          <w:t>3</w:t>
        </w:r>
        <w:r>
          <w:fldChar w:fldCharType="end"/>
        </w:r>
      </w:hyperlink>
    </w:p>
    <w:p>
      <w:pPr>
        <w:pStyle w:val="TOC2"/>
        <w:tabs>
          <w:tab w:val="right" w:leader="dot" w:pos="8306"/>
        </w:tabs>
      </w:pPr>
      <w:hyperlink w:anchor="_Toc6397" w:history="1">
        <w:r>
          <w:rPr>
            <w:rFonts w:ascii="仿宋" w:eastAsia="仿宋" w:hAnsi="仿宋" w:cs="仿宋" w:hint="eastAsia"/>
            <w:lang w:eastAsia="zh-CN"/>
          </w:rPr>
          <w:t>(二)、危机应对与恢复</w:t>
        </w:r>
        <w:r>
          <w:tab/>
        </w:r>
        <w:r>
          <w:fldChar w:fldCharType="begin"/>
        </w:r>
        <w:r>
          <w:instrText xml:space="preserve"> PAGEREF _Toc6397 \h </w:instrText>
        </w:r>
        <w:r>
          <w:fldChar w:fldCharType="separate"/>
        </w:r>
        <w:r>
          <w:t>4</w:t>
        </w:r>
        <w:r>
          <w:fldChar w:fldCharType="end"/>
        </w:r>
      </w:hyperlink>
    </w:p>
    <w:p>
      <w:pPr>
        <w:pStyle w:val="TOC1"/>
        <w:tabs>
          <w:tab w:val="right" w:leader="dot" w:pos="8306"/>
        </w:tabs>
      </w:pPr>
      <w:hyperlink w:anchor="_Toc20652" w:history="1">
        <w:r>
          <w:rPr>
            <w:rFonts w:ascii="仿宋" w:eastAsia="仿宋" w:hAnsi="仿宋" w:cs="仿宋" w:hint="eastAsia"/>
            <w:lang w:eastAsia="zh-CN"/>
          </w:rPr>
          <w:t>二、射频同轴连接器项目土建工程</w:t>
        </w:r>
        <w:r>
          <w:tab/>
        </w:r>
        <w:r>
          <w:fldChar w:fldCharType="begin"/>
        </w:r>
        <w:r>
          <w:instrText xml:space="preserve"> PAGEREF _Toc20652 \h </w:instrText>
        </w:r>
        <w:r>
          <w:fldChar w:fldCharType="separate"/>
        </w:r>
        <w:r>
          <w:t>6</w:t>
        </w:r>
        <w:r>
          <w:fldChar w:fldCharType="end"/>
        </w:r>
      </w:hyperlink>
    </w:p>
    <w:p>
      <w:pPr>
        <w:pStyle w:val="TOC2"/>
        <w:tabs>
          <w:tab w:val="right" w:leader="dot" w:pos="8306"/>
        </w:tabs>
      </w:pPr>
      <w:hyperlink w:anchor="_Toc32407" w:history="1">
        <w:r>
          <w:rPr>
            <w:rFonts w:ascii="仿宋" w:eastAsia="仿宋" w:hAnsi="仿宋" w:cs="仿宋" w:hint="eastAsia"/>
            <w:lang w:eastAsia="zh-CN"/>
          </w:rPr>
          <w:t>(一)、建筑工程设计原则</w:t>
        </w:r>
        <w:r>
          <w:tab/>
        </w:r>
        <w:r>
          <w:fldChar w:fldCharType="begin"/>
        </w:r>
        <w:r>
          <w:instrText xml:space="preserve"> PAGEREF _Toc32407 \h </w:instrText>
        </w:r>
        <w:r>
          <w:fldChar w:fldCharType="separate"/>
        </w:r>
        <w:r>
          <w:t>6</w:t>
        </w:r>
        <w:r>
          <w:fldChar w:fldCharType="end"/>
        </w:r>
      </w:hyperlink>
    </w:p>
    <w:p>
      <w:pPr>
        <w:pStyle w:val="TOC2"/>
        <w:tabs>
          <w:tab w:val="right" w:leader="dot" w:pos="8306"/>
        </w:tabs>
      </w:pPr>
      <w:hyperlink w:anchor="_Toc19999" w:history="1">
        <w:r>
          <w:rPr>
            <w:rFonts w:ascii="仿宋" w:eastAsia="仿宋" w:hAnsi="仿宋" w:cs="仿宋" w:hint="eastAsia"/>
            <w:lang w:eastAsia="zh-CN"/>
          </w:rPr>
          <w:t>(二)、土建工程设计年限及安全等级</w:t>
        </w:r>
        <w:r>
          <w:tab/>
        </w:r>
        <w:r>
          <w:fldChar w:fldCharType="begin"/>
        </w:r>
        <w:r>
          <w:instrText xml:space="preserve"> PAGEREF _Toc19999 \h </w:instrText>
        </w:r>
        <w:r>
          <w:fldChar w:fldCharType="separate"/>
        </w:r>
        <w:r>
          <w:t>7</w:t>
        </w:r>
        <w:r>
          <w:fldChar w:fldCharType="end"/>
        </w:r>
      </w:hyperlink>
    </w:p>
    <w:p>
      <w:pPr>
        <w:pStyle w:val="TOC2"/>
        <w:tabs>
          <w:tab w:val="right" w:leader="dot" w:pos="8306"/>
        </w:tabs>
      </w:pPr>
      <w:hyperlink w:anchor="_Toc2847" w:history="1">
        <w:r>
          <w:rPr>
            <w:rFonts w:ascii="仿宋" w:eastAsia="仿宋" w:hAnsi="仿宋" w:cs="仿宋" w:hint="eastAsia"/>
            <w:lang w:eastAsia="zh-CN"/>
          </w:rPr>
          <w:t>(三)、建筑工程设计总体要求</w:t>
        </w:r>
        <w:r>
          <w:tab/>
        </w:r>
        <w:r>
          <w:fldChar w:fldCharType="begin"/>
        </w:r>
        <w:r>
          <w:instrText xml:space="preserve"> PAGEREF _Toc2847 \h </w:instrText>
        </w:r>
        <w:r>
          <w:fldChar w:fldCharType="separate"/>
        </w:r>
        <w:r>
          <w:t>8</w:t>
        </w:r>
        <w:r>
          <w:fldChar w:fldCharType="end"/>
        </w:r>
      </w:hyperlink>
    </w:p>
    <w:p>
      <w:pPr>
        <w:pStyle w:val="TOC2"/>
        <w:tabs>
          <w:tab w:val="right" w:leader="dot" w:pos="8306"/>
        </w:tabs>
      </w:pPr>
      <w:hyperlink w:anchor="_Toc27392" w:history="1">
        <w:r>
          <w:rPr>
            <w:rFonts w:ascii="仿宋" w:eastAsia="仿宋" w:hAnsi="仿宋" w:cs="仿宋" w:hint="eastAsia"/>
            <w:lang w:eastAsia="zh-CN"/>
          </w:rPr>
          <w:t>(四)、土建工程建设指标</w:t>
        </w:r>
        <w:r>
          <w:tab/>
        </w:r>
        <w:r>
          <w:fldChar w:fldCharType="begin"/>
        </w:r>
        <w:r>
          <w:instrText xml:space="preserve"> PAGEREF _Toc27392 \h </w:instrText>
        </w:r>
        <w:r>
          <w:fldChar w:fldCharType="separate"/>
        </w:r>
        <w:r>
          <w:t>9</w:t>
        </w:r>
        <w:r>
          <w:fldChar w:fldCharType="end"/>
        </w:r>
      </w:hyperlink>
    </w:p>
    <w:p>
      <w:pPr>
        <w:pStyle w:val="TOC1"/>
        <w:tabs>
          <w:tab w:val="right" w:leader="dot" w:pos="8306"/>
        </w:tabs>
      </w:pPr>
      <w:hyperlink w:anchor="_Toc31151" w:history="1">
        <w:r>
          <w:rPr>
            <w:rFonts w:ascii="仿宋" w:eastAsia="仿宋" w:hAnsi="仿宋" w:cs="仿宋" w:hint="eastAsia"/>
            <w:lang w:eastAsia="zh-CN"/>
          </w:rPr>
          <w:t>三、射频同轴连接器项目选址可行性分析</w:t>
        </w:r>
        <w:r>
          <w:tab/>
        </w:r>
        <w:r>
          <w:fldChar w:fldCharType="begin"/>
        </w:r>
        <w:r>
          <w:instrText xml:space="preserve"> PAGEREF _Toc31151 \h </w:instrText>
        </w:r>
        <w:r>
          <w:fldChar w:fldCharType="separate"/>
        </w:r>
        <w:r>
          <w:t>9</w:t>
        </w:r>
        <w:r>
          <w:fldChar w:fldCharType="end"/>
        </w:r>
      </w:hyperlink>
    </w:p>
    <w:p>
      <w:pPr>
        <w:pStyle w:val="TOC2"/>
        <w:tabs>
          <w:tab w:val="right" w:leader="dot" w:pos="8306"/>
        </w:tabs>
      </w:pPr>
      <w:hyperlink w:anchor="_Toc10722" w:history="1">
        <w:r>
          <w:rPr>
            <w:rFonts w:ascii="仿宋" w:eastAsia="仿宋" w:hAnsi="仿宋" w:cs="仿宋" w:hint="eastAsia"/>
            <w:lang w:eastAsia="zh-CN"/>
          </w:rPr>
          <w:t>(一)、射频同轴连接器项目选址</w:t>
        </w:r>
        <w:r>
          <w:tab/>
        </w:r>
        <w:r>
          <w:fldChar w:fldCharType="begin"/>
        </w:r>
        <w:r>
          <w:instrText xml:space="preserve"> PAGEREF _Toc10722 \h </w:instrText>
        </w:r>
        <w:r>
          <w:fldChar w:fldCharType="separate"/>
        </w:r>
        <w:r>
          <w:t>9</w:t>
        </w:r>
        <w:r>
          <w:fldChar w:fldCharType="end"/>
        </w:r>
      </w:hyperlink>
    </w:p>
    <w:p>
      <w:pPr>
        <w:pStyle w:val="TOC2"/>
        <w:tabs>
          <w:tab w:val="right" w:leader="dot" w:pos="8306"/>
        </w:tabs>
      </w:pPr>
      <w:hyperlink w:anchor="_Toc3833" w:history="1">
        <w:r>
          <w:rPr>
            <w:rFonts w:ascii="仿宋" w:eastAsia="仿宋" w:hAnsi="仿宋" w:cs="仿宋" w:hint="eastAsia"/>
            <w:lang w:eastAsia="zh-CN"/>
          </w:rPr>
          <w:t>(二)、用地控制指标</w:t>
        </w:r>
        <w:r>
          <w:tab/>
        </w:r>
        <w:r>
          <w:fldChar w:fldCharType="begin"/>
        </w:r>
        <w:r>
          <w:instrText xml:space="preserve"> PAGEREF _Toc3833 \h </w:instrText>
        </w:r>
        <w:r>
          <w:fldChar w:fldCharType="separate"/>
        </w:r>
        <w:r>
          <w:t>9</w:t>
        </w:r>
        <w:r>
          <w:fldChar w:fldCharType="end"/>
        </w:r>
      </w:hyperlink>
    </w:p>
    <w:p>
      <w:pPr>
        <w:pStyle w:val="TOC2"/>
        <w:tabs>
          <w:tab w:val="right" w:leader="dot" w:pos="8306"/>
        </w:tabs>
      </w:pPr>
      <w:hyperlink w:anchor="_Toc8017" w:history="1">
        <w:r>
          <w:rPr>
            <w:rFonts w:ascii="仿宋" w:eastAsia="仿宋" w:hAnsi="仿宋" w:cs="仿宋" w:hint="eastAsia"/>
            <w:lang w:eastAsia="zh-CN"/>
          </w:rPr>
          <w:t>(三)、节约用地措施</w:t>
        </w:r>
        <w:r>
          <w:tab/>
        </w:r>
        <w:r>
          <w:fldChar w:fldCharType="begin"/>
        </w:r>
        <w:r>
          <w:instrText xml:space="preserve"> PAGEREF _Toc8017 \h </w:instrText>
        </w:r>
        <w:r>
          <w:fldChar w:fldCharType="separate"/>
        </w:r>
        <w:r>
          <w:t>11</w:t>
        </w:r>
        <w:r>
          <w:fldChar w:fldCharType="end"/>
        </w:r>
      </w:hyperlink>
    </w:p>
    <w:p>
      <w:pPr>
        <w:pStyle w:val="TOC2"/>
        <w:tabs>
          <w:tab w:val="right" w:leader="dot" w:pos="8306"/>
        </w:tabs>
      </w:pPr>
      <w:hyperlink w:anchor="_Toc3421" w:history="1">
        <w:r>
          <w:rPr>
            <w:rFonts w:ascii="仿宋" w:eastAsia="仿宋" w:hAnsi="仿宋" w:cs="仿宋" w:hint="eastAsia"/>
            <w:lang w:eastAsia="zh-CN"/>
          </w:rPr>
          <w:t>(四)、总图布置方案</w:t>
        </w:r>
        <w:r>
          <w:tab/>
        </w:r>
        <w:r>
          <w:fldChar w:fldCharType="begin"/>
        </w:r>
        <w:r>
          <w:instrText xml:space="preserve"> PAGEREF _Toc3421 \h </w:instrText>
        </w:r>
        <w:r>
          <w:fldChar w:fldCharType="separate"/>
        </w:r>
        <w:r>
          <w:t>12</w:t>
        </w:r>
        <w:r>
          <w:fldChar w:fldCharType="end"/>
        </w:r>
      </w:hyperlink>
    </w:p>
    <w:p>
      <w:pPr>
        <w:pStyle w:val="TOC2"/>
        <w:tabs>
          <w:tab w:val="right" w:leader="dot" w:pos="8306"/>
        </w:tabs>
      </w:pPr>
      <w:hyperlink w:anchor="_Toc3120" w:history="1">
        <w:r>
          <w:rPr>
            <w:rFonts w:ascii="仿宋" w:eastAsia="仿宋" w:hAnsi="仿宋" w:cs="仿宋" w:hint="eastAsia"/>
            <w:lang w:eastAsia="zh-CN"/>
          </w:rPr>
          <w:t>(五)、选址综合评价</w:t>
        </w:r>
        <w:r>
          <w:tab/>
        </w:r>
        <w:r>
          <w:fldChar w:fldCharType="begin"/>
        </w:r>
        <w:r>
          <w:instrText xml:space="preserve"> PAGEREF _Toc3120 \h </w:instrText>
        </w:r>
        <w:r>
          <w:fldChar w:fldCharType="separate"/>
        </w:r>
        <w:r>
          <w:t>13</w:t>
        </w:r>
        <w:r>
          <w:fldChar w:fldCharType="end"/>
        </w:r>
      </w:hyperlink>
    </w:p>
    <w:p>
      <w:pPr>
        <w:pStyle w:val="TOC1"/>
        <w:tabs>
          <w:tab w:val="right" w:leader="dot" w:pos="8306"/>
        </w:tabs>
      </w:pPr>
      <w:hyperlink w:anchor="_Toc584" w:history="1">
        <w:r>
          <w:rPr>
            <w:rFonts w:ascii="仿宋" w:eastAsia="仿宋" w:hAnsi="仿宋" w:cs="仿宋" w:hint="eastAsia"/>
            <w:lang w:eastAsia="zh-CN"/>
          </w:rPr>
          <w:t>四、射频同轴连接器项目绩效评估</w:t>
        </w:r>
        <w:r>
          <w:tab/>
        </w:r>
        <w:r>
          <w:fldChar w:fldCharType="begin"/>
        </w:r>
        <w:r>
          <w:instrText xml:space="preserve"> PAGEREF _Toc584 \h </w:instrText>
        </w:r>
        <w:r>
          <w:fldChar w:fldCharType="separate"/>
        </w:r>
        <w:r>
          <w:t>14</w:t>
        </w:r>
        <w:r>
          <w:fldChar w:fldCharType="end"/>
        </w:r>
      </w:hyperlink>
    </w:p>
    <w:p>
      <w:pPr>
        <w:pStyle w:val="TOC2"/>
        <w:tabs>
          <w:tab w:val="right" w:leader="dot" w:pos="8306"/>
        </w:tabs>
      </w:pPr>
      <w:hyperlink w:anchor="_Toc8185" w:history="1">
        <w:r>
          <w:rPr>
            <w:rFonts w:ascii="仿宋" w:eastAsia="仿宋" w:hAnsi="仿宋" w:cs="仿宋" w:hint="eastAsia"/>
            <w:lang w:eastAsia="zh-CN"/>
          </w:rPr>
          <w:t>(一)、绩效评估指标</w:t>
        </w:r>
        <w:r>
          <w:tab/>
        </w:r>
        <w:r>
          <w:fldChar w:fldCharType="begin"/>
        </w:r>
        <w:r>
          <w:instrText xml:space="preserve"> PAGEREF _Toc8185 \h </w:instrText>
        </w:r>
        <w:r>
          <w:fldChar w:fldCharType="separate"/>
        </w:r>
        <w:r>
          <w:t>14</w:t>
        </w:r>
        <w:r>
          <w:fldChar w:fldCharType="end"/>
        </w:r>
      </w:hyperlink>
    </w:p>
    <w:p>
      <w:pPr>
        <w:pStyle w:val="TOC2"/>
        <w:tabs>
          <w:tab w:val="right" w:leader="dot" w:pos="8306"/>
        </w:tabs>
      </w:pPr>
      <w:hyperlink w:anchor="_Toc32747" w:history="1">
        <w:r>
          <w:rPr>
            <w:rFonts w:ascii="仿宋" w:eastAsia="仿宋" w:hAnsi="仿宋" w:cs="仿宋" w:hint="eastAsia"/>
            <w:lang w:eastAsia="zh-CN"/>
          </w:rPr>
          <w:t>(二)、绩效评估方法</w:t>
        </w:r>
        <w:r>
          <w:tab/>
        </w:r>
        <w:r>
          <w:fldChar w:fldCharType="begin"/>
        </w:r>
        <w:r>
          <w:instrText xml:space="preserve"> PAGEREF _Toc32747 \h </w:instrText>
        </w:r>
        <w:r>
          <w:fldChar w:fldCharType="separate"/>
        </w:r>
        <w:r>
          <w:t>16</w:t>
        </w:r>
        <w:r>
          <w:fldChar w:fldCharType="end"/>
        </w:r>
      </w:hyperlink>
    </w:p>
    <w:p>
      <w:pPr>
        <w:pStyle w:val="TOC2"/>
        <w:tabs>
          <w:tab w:val="right" w:leader="dot" w:pos="8306"/>
        </w:tabs>
      </w:pPr>
      <w:hyperlink w:anchor="_Toc19002" w:history="1">
        <w:r>
          <w:rPr>
            <w:rFonts w:ascii="仿宋" w:eastAsia="仿宋" w:hAnsi="仿宋" w:cs="仿宋" w:hint="eastAsia"/>
            <w:lang w:eastAsia="zh-CN"/>
          </w:rPr>
          <w:t>(三)、绩效评估周期</w:t>
        </w:r>
        <w:r>
          <w:tab/>
        </w:r>
        <w:r>
          <w:fldChar w:fldCharType="begin"/>
        </w:r>
        <w:r>
          <w:instrText xml:space="preserve"> PAGEREF _Toc19002 \h </w:instrText>
        </w:r>
        <w:r>
          <w:fldChar w:fldCharType="separate"/>
        </w:r>
        <w:r>
          <w:t>17</w:t>
        </w:r>
        <w:r>
          <w:fldChar w:fldCharType="end"/>
        </w:r>
      </w:hyperlink>
    </w:p>
    <w:p>
      <w:pPr>
        <w:pStyle w:val="TOC1"/>
        <w:tabs>
          <w:tab w:val="right" w:leader="dot" w:pos="8306"/>
        </w:tabs>
      </w:pPr>
      <w:hyperlink w:anchor="_Toc11597" w:history="1">
        <w:r>
          <w:rPr>
            <w:rFonts w:ascii="仿宋" w:eastAsia="仿宋" w:hAnsi="仿宋" w:cs="仿宋" w:hint="eastAsia"/>
            <w:lang w:eastAsia="zh-CN"/>
          </w:rPr>
          <w:t>五、射频同轴连接器项目建设单位说明</w:t>
        </w:r>
        <w:r>
          <w:tab/>
        </w:r>
        <w:r>
          <w:fldChar w:fldCharType="begin"/>
        </w:r>
        <w:r>
          <w:instrText xml:space="preserve"> PAGEREF _Toc11597 \h </w:instrText>
        </w:r>
        <w:r>
          <w:fldChar w:fldCharType="separate"/>
        </w:r>
        <w:r>
          <w:t>18</w:t>
        </w:r>
        <w:r>
          <w:fldChar w:fldCharType="end"/>
        </w:r>
      </w:hyperlink>
    </w:p>
    <w:p>
      <w:pPr>
        <w:pStyle w:val="TOC2"/>
        <w:tabs>
          <w:tab w:val="right" w:leader="dot" w:pos="8306"/>
        </w:tabs>
      </w:pPr>
      <w:hyperlink w:anchor="_Toc31939" w:history="1">
        <w:r>
          <w:rPr>
            <w:rFonts w:ascii="仿宋" w:eastAsia="仿宋" w:hAnsi="仿宋" w:cs="仿宋" w:hint="eastAsia"/>
            <w:lang w:eastAsia="zh-CN"/>
          </w:rPr>
          <w:t>(一)、射频同轴连接器项目承办单位基本情况</w:t>
        </w:r>
        <w:r>
          <w:tab/>
        </w:r>
        <w:r>
          <w:fldChar w:fldCharType="begin"/>
        </w:r>
        <w:r>
          <w:instrText xml:space="preserve"> PAGEREF _Toc31939 \h </w:instrText>
        </w:r>
        <w:r>
          <w:fldChar w:fldCharType="separate"/>
        </w:r>
        <w:r>
          <w:t>18</w:t>
        </w:r>
        <w:r>
          <w:fldChar w:fldCharType="end"/>
        </w:r>
      </w:hyperlink>
    </w:p>
    <w:p>
      <w:pPr>
        <w:pStyle w:val="TOC2"/>
        <w:tabs>
          <w:tab w:val="right" w:leader="dot" w:pos="8306"/>
        </w:tabs>
      </w:pPr>
      <w:hyperlink w:anchor="_Toc10305" w:history="1">
        <w:r>
          <w:rPr>
            <w:rFonts w:ascii="仿宋" w:eastAsia="仿宋" w:hAnsi="仿宋" w:cs="仿宋" w:hint="eastAsia"/>
            <w:lang w:eastAsia="zh-CN"/>
          </w:rPr>
          <w:t>(二)、公司经济效益分析</w:t>
        </w:r>
        <w:r>
          <w:tab/>
        </w:r>
        <w:r>
          <w:fldChar w:fldCharType="begin"/>
        </w:r>
        <w:r>
          <w:instrText xml:space="preserve"> PAGEREF _Toc10305 \h </w:instrText>
        </w:r>
        <w:r>
          <w:fldChar w:fldCharType="separate"/>
        </w:r>
        <w:r>
          <w:t>18</w:t>
        </w:r>
        <w:r>
          <w:fldChar w:fldCharType="end"/>
        </w:r>
      </w:hyperlink>
    </w:p>
    <w:p>
      <w:pPr>
        <w:pStyle w:val="TOC1"/>
        <w:tabs>
          <w:tab w:val="right" w:leader="dot" w:pos="8306"/>
        </w:tabs>
      </w:pPr>
      <w:hyperlink w:anchor="_Toc3159" w:history="1">
        <w:r>
          <w:rPr>
            <w:rFonts w:ascii="仿宋" w:eastAsia="仿宋" w:hAnsi="仿宋" w:cs="仿宋" w:hint="eastAsia"/>
            <w:lang w:eastAsia="zh-CN"/>
          </w:rPr>
          <w:t>六、射频同轴连接器项目概论</w:t>
        </w:r>
        <w:r>
          <w:tab/>
        </w:r>
        <w:r>
          <w:fldChar w:fldCharType="begin"/>
        </w:r>
        <w:r>
          <w:instrText xml:space="preserve"> PAGEREF _Toc3159 \h </w:instrText>
        </w:r>
        <w:r>
          <w:fldChar w:fldCharType="separate"/>
        </w:r>
        <w:r>
          <w:t>19</w:t>
        </w:r>
        <w:r>
          <w:fldChar w:fldCharType="end"/>
        </w:r>
      </w:hyperlink>
    </w:p>
    <w:p>
      <w:pPr>
        <w:pStyle w:val="TOC2"/>
        <w:tabs>
          <w:tab w:val="right" w:leader="dot" w:pos="8306"/>
        </w:tabs>
      </w:pPr>
      <w:hyperlink w:anchor="_Toc20432" w:history="1">
        <w:r>
          <w:rPr>
            <w:rFonts w:ascii="仿宋" w:eastAsia="仿宋" w:hAnsi="仿宋" w:cs="仿宋" w:hint="eastAsia"/>
            <w:lang w:eastAsia="zh-CN"/>
          </w:rPr>
          <w:t>(一)、射频同轴连接器项目概况</w:t>
        </w:r>
        <w:r>
          <w:tab/>
        </w:r>
        <w:r>
          <w:fldChar w:fldCharType="begin"/>
        </w:r>
        <w:r>
          <w:instrText xml:space="preserve"> PAGEREF _Toc20432 \h </w:instrText>
        </w:r>
        <w:r>
          <w:fldChar w:fldCharType="separate"/>
        </w:r>
        <w:r>
          <w:t>19</w:t>
        </w:r>
        <w:r>
          <w:fldChar w:fldCharType="end"/>
        </w:r>
      </w:hyperlink>
    </w:p>
    <w:p>
      <w:pPr>
        <w:pStyle w:val="TOC2"/>
        <w:tabs>
          <w:tab w:val="right" w:leader="dot" w:pos="8306"/>
        </w:tabs>
      </w:pPr>
      <w:hyperlink w:anchor="_Toc3047" w:history="1">
        <w:r>
          <w:rPr>
            <w:rFonts w:ascii="仿宋" w:eastAsia="仿宋" w:hAnsi="仿宋" w:cs="仿宋" w:hint="eastAsia"/>
            <w:lang w:eastAsia="zh-CN"/>
          </w:rPr>
          <w:t>(二)、射频同轴连接器项目目标</w:t>
        </w:r>
        <w:r>
          <w:tab/>
        </w:r>
        <w:r>
          <w:fldChar w:fldCharType="begin"/>
        </w:r>
        <w:r>
          <w:instrText xml:space="preserve"> PAGEREF _Toc3047 \h </w:instrText>
        </w:r>
        <w:r>
          <w:fldChar w:fldCharType="separate"/>
        </w:r>
        <w:r>
          <w:t>22</w:t>
        </w:r>
        <w:r>
          <w:fldChar w:fldCharType="end"/>
        </w:r>
      </w:hyperlink>
    </w:p>
    <w:p>
      <w:pPr>
        <w:pStyle w:val="TOC2"/>
        <w:tabs>
          <w:tab w:val="right" w:leader="dot" w:pos="8306"/>
        </w:tabs>
      </w:pPr>
      <w:hyperlink w:anchor="_Toc778" w:history="1">
        <w:r>
          <w:rPr>
            <w:rFonts w:ascii="仿宋" w:eastAsia="仿宋" w:hAnsi="仿宋" w:cs="仿宋" w:hint="eastAsia"/>
            <w:lang w:eastAsia="zh-CN"/>
          </w:rPr>
          <w:t>(三)、射频同轴连接器项目提出的理由</w:t>
        </w:r>
        <w:r>
          <w:tab/>
        </w:r>
        <w:r>
          <w:fldChar w:fldCharType="begin"/>
        </w:r>
        <w:r>
          <w:instrText xml:space="preserve"> PAGEREF _Toc778 \h </w:instrText>
        </w:r>
        <w:r>
          <w:fldChar w:fldCharType="separate"/>
        </w:r>
        <w:r>
          <w:t>22</w:t>
        </w:r>
        <w:r>
          <w:fldChar w:fldCharType="end"/>
        </w:r>
      </w:hyperlink>
    </w:p>
    <w:p>
      <w:pPr>
        <w:pStyle w:val="TOC2"/>
        <w:tabs>
          <w:tab w:val="right" w:leader="dot" w:pos="8306"/>
        </w:tabs>
      </w:pPr>
      <w:hyperlink w:anchor="_Toc7836" w:history="1">
        <w:r>
          <w:rPr>
            <w:rFonts w:ascii="仿宋" w:eastAsia="仿宋" w:hAnsi="仿宋" w:cs="仿宋" w:hint="eastAsia"/>
            <w:lang w:eastAsia="zh-CN"/>
          </w:rPr>
          <w:t>(四)、射频同轴连接器项目意义</w:t>
        </w:r>
        <w:r>
          <w:tab/>
        </w:r>
        <w:r>
          <w:fldChar w:fldCharType="begin"/>
        </w:r>
        <w:r>
          <w:instrText xml:space="preserve"> PAGEREF _Toc7836 \h </w:instrText>
        </w:r>
        <w:r>
          <w:fldChar w:fldCharType="separate"/>
        </w:r>
        <w:r>
          <w:t>24</w:t>
        </w:r>
        <w:r>
          <w:fldChar w:fldCharType="end"/>
        </w:r>
      </w:hyperlink>
    </w:p>
    <w:p>
      <w:pPr>
        <w:pStyle w:val="TOC2"/>
        <w:tabs>
          <w:tab w:val="right" w:leader="dot" w:pos="8306"/>
        </w:tabs>
      </w:pPr>
      <w:hyperlink w:anchor="_Toc32613" w:history="1">
        <w:r>
          <w:rPr>
            <w:rFonts w:ascii="仿宋" w:eastAsia="仿宋" w:hAnsi="仿宋" w:cs="仿宋" w:hint="eastAsia"/>
            <w:lang w:eastAsia="zh-CN"/>
          </w:rPr>
          <w:t>(五)、射频同轴连接器项目背景</w:t>
        </w:r>
        <w:r>
          <w:tab/>
        </w:r>
        <w:r>
          <w:fldChar w:fldCharType="begin"/>
        </w:r>
        <w:r>
          <w:instrText xml:space="preserve"> PAGEREF _Toc32613 \h </w:instrText>
        </w:r>
        <w:r>
          <w:fldChar w:fldCharType="separate"/>
        </w:r>
        <w:r>
          <w:t>25</w:t>
        </w:r>
        <w:r>
          <w:fldChar w:fldCharType="end"/>
        </w:r>
      </w:hyperlink>
    </w:p>
    <w:p>
      <w:pPr>
        <w:pStyle w:val="TOC1"/>
        <w:tabs>
          <w:tab w:val="right" w:leader="dot" w:pos="8306"/>
        </w:tabs>
      </w:pPr>
      <w:hyperlink w:anchor="_Toc24380" w:history="1">
        <w:r>
          <w:rPr>
            <w:rFonts w:ascii="仿宋" w:eastAsia="仿宋" w:hAnsi="仿宋" w:cs="仿宋" w:hint="eastAsia"/>
            <w:lang w:eastAsia="zh-CN"/>
          </w:rPr>
          <w:t>七、生产安全保护</w:t>
        </w:r>
        <w:r>
          <w:tab/>
        </w:r>
        <w:r>
          <w:fldChar w:fldCharType="begin"/>
        </w:r>
        <w:r>
          <w:instrText xml:space="preserve"> PAGEREF _Toc24380 \h </w:instrText>
        </w:r>
        <w:r>
          <w:fldChar w:fldCharType="separate"/>
        </w:r>
        <w:r>
          <w:t>26</w:t>
        </w:r>
        <w:r>
          <w:fldChar w:fldCharType="end"/>
        </w:r>
      </w:hyperlink>
    </w:p>
    <w:p>
      <w:pPr>
        <w:pStyle w:val="TOC2"/>
        <w:tabs>
          <w:tab w:val="right" w:leader="dot" w:pos="8306"/>
        </w:tabs>
      </w:pPr>
      <w:hyperlink w:anchor="_Toc8979" w:history="1">
        <w:r>
          <w:rPr>
            <w:rFonts w:ascii="仿宋" w:eastAsia="仿宋" w:hAnsi="仿宋" w:cs="仿宋" w:hint="eastAsia"/>
            <w:lang w:eastAsia="zh-CN"/>
          </w:rPr>
          <w:t>(一)、消防安全</w:t>
        </w:r>
        <w:r>
          <w:tab/>
        </w:r>
        <w:r>
          <w:fldChar w:fldCharType="begin"/>
        </w:r>
        <w:r>
          <w:instrText xml:space="preserve"> PAGEREF _Toc8979 \h </w:instrText>
        </w:r>
        <w:r>
          <w:fldChar w:fldCharType="separate"/>
        </w:r>
        <w:r>
          <w:t>26</w:t>
        </w:r>
        <w:r>
          <w:fldChar w:fldCharType="end"/>
        </w:r>
      </w:hyperlink>
    </w:p>
    <w:p>
      <w:pPr>
        <w:pStyle w:val="TOC2"/>
        <w:tabs>
          <w:tab w:val="right" w:leader="dot" w:pos="8306"/>
        </w:tabs>
      </w:pPr>
      <w:hyperlink w:anchor="_Toc12206" w:history="1">
        <w:r>
          <w:rPr>
            <w:rFonts w:ascii="仿宋" w:eastAsia="仿宋" w:hAnsi="仿宋" w:cs="仿宋" w:hint="eastAsia"/>
            <w:lang w:eastAsia="zh-CN"/>
          </w:rPr>
          <w:t>(二)、防火防爆总图布置措施</w:t>
        </w:r>
        <w:r>
          <w:tab/>
        </w:r>
        <w:r>
          <w:fldChar w:fldCharType="begin"/>
        </w:r>
        <w:r>
          <w:instrText xml:space="preserve"> PAGEREF _Toc12206 \h </w:instrText>
        </w:r>
        <w:r>
          <w:fldChar w:fldCharType="separate"/>
        </w:r>
        <w:r>
          <w:t>28</w:t>
        </w:r>
        <w:r>
          <w:fldChar w:fldCharType="end"/>
        </w:r>
      </w:hyperlink>
    </w:p>
    <w:p>
      <w:pPr>
        <w:pStyle w:val="TOC2"/>
        <w:tabs>
          <w:tab w:val="right" w:leader="dot" w:pos="8306"/>
        </w:tabs>
      </w:pPr>
      <w:hyperlink w:anchor="_Toc15086" w:history="1">
        <w:r>
          <w:rPr>
            <w:rFonts w:ascii="仿宋" w:eastAsia="仿宋" w:hAnsi="仿宋" w:cs="仿宋" w:hint="eastAsia"/>
            <w:lang w:eastAsia="zh-CN"/>
          </w:rPr>
          <w:t>(三)、自然灾害防范措施</w:t>
        </w:r>
        <w:r>
          <w:tab/>
        </w:r>
        <w:r>
          <w:fldChar w:fldCharType="begin"/>
        </w:r>
        <w:r>
          <w:instrText xml:space="preserve"> PAGEREF _Toc15086 \h </w:instrText>
        </w:r>
        <w:r>
          <w:fldChar w:fldCharType="separate"/>
        </w:r>
        <w:r>
          <w:t>28</w:t>
        </w:r>
        <w:r>
          <w:fldChar w:fldCharType="end"/>
        </w:r>
      </w:hyperlink>
    </w:p>
    <w:p>
      <w:pPr>
        <w:pStyle w:val="TOC2"/>
        <w:tabs>
          <w:tab w:val="right" w:leader="dot" w:pos="8306"/>
        </w:tabs>
      </w:pPr>
      <w:hyperlink w:anchor="_Toc6569" w:history="1">
        <w:r>
          <w:rPr>
            <w:rFonts w:ascii="仿宋" w:eastAsia="仿宋" w:hAnsi="仿宋" w:cs="仿宋" w:hint="eastAsia"/>
            <w:lang w:eastAsia="zh-CN"/>
          </w:rPr>
          <w:t>(四)、安全色及安全标志使用要求</w:t>
        </w:r>
        <w:r>
          <w:tab/>
        </w:r>
        <w:r>
          <w:fldChar w:fldCharType="begin"/>
        </w:r>
        <w:r>
          <w:instrText xml:space="preserve"> PAGEREF _Toc6569 \h </w:instrText>
        </w:r>
        <w:r>
          <w:fldChar w:fldCharType="separate"/>
        </w:r>
        <w:r>
          <w:t>29</w:t>
        </w:r>
        <w:r>
          <w:fldChar w:fldCharType="end"/>
        </w:r>
      </w:hyperlink>
    </w:p>
    <w:p>
      <w:pPr>
        <w:pStyle w:val="TOC2"/>
        <w:tabs>
          <w:tab w:val="right" w:leader="dot" w:pos="8306"/>
        </w:tabs>
      </w:pPr>
      <w:hyperlink w:anchor="_Toc243" w:history="1">
        <w:r>
          <w:rPr>
            <w:rFonts w:ascii="仿宋" w:eastAsia="仿宋" w:hAnsi="仿宋" w:cs="仿宋" w:hint="eastAsia"/>
            <w:lang w:eastAsia="zh-CN"/>
          </w:rPr>
          <w:t>(五)、防尘防毒措施</w:t>
        </w:r>
        <w:r>
          <w:tab/>
        </w:r>
        <w:r>
          <w:fldChar w:fldCharType="begin"/>
        </w:r>
        <w:r>
          <w:instrText xml:space="preserve"> PAGEREF _Toc243 \h </w:instrText>
        </w:r>
        <w:r>
          <w:fldChar w:fldCharType="separate"/>
        </w:r>
        <w:r>
          <w:t>30</w:t>
        </w:r>
        <w:r>
          <w:fldChar w:fldCharType="end"/>
        </w:r>
      </w:hyperlink>
    </w:p>
    <w:p>
      <w:pPr>
        <w:pStyle w:val="TOC2"/>
        <w:tabs>
          <w:tab w:val="right" w:leader="dot" w:pos="8306"/>
        </w:tabs>
      </w:pPr>
      <w:hyperlink w:anchor="_Toc29140" w:history="1">
        <w:r>
          <w:rPr>
            <w:rFonts w:ascii="仿宋" w:eastAsia="仿宋" w:hAnsi="仿宋" w:cs="仿宋" w:hint="eastAsia"/>
            <w:lang w:eastAsia="zh-CN"/>
          </w:rPr>
          <w:t>(六)、防静电、触电防护及防雷措施</w:t>
        </w:r>
        <w:r>
          <w:tab/>
        </w:r>
        <w:r>
          <w:fldChar w:fldCharType="begin"/>
        </w:r>
        <w:r>
          <w:instrText xml:space="preserve"> PAGEREF _Toc29140 \h </w:instrText>
        </w:r>
        <w:r>
          <w:fldChar w:fldCharType="separate"/>
        </w:r>
        <w:r>
          <w:t>31</w:t>
        </w:r>
        <w:r>
          <w:fldChar w:fldCharType="end"/>
        </w:r>
      </w:hyperlink>
    </w:p>
    <w:p>
      <w:pPr>
        <w:pStyle w:val="TOC2"/>
        <w:tabs>
          <w:tab w:val="right" w:leader="dot" w:pos="8306"/>
        </w:tabs>
      </w:pPr>
      <w:hyperlink w:anchor="_Toc22369" w:history="1">
        <w:r>
          <w:rPr>
            <w:rFonts w:ascii="仿宋" w:eastAsia="仿宋" w:hAnsi="仿宋" w:cs="仿宋" w:hint="eastAsia"/>
            <w:lang w:eastAsia="zh-CN"/>
          </w:rPr>
          <w:t>(七)、机械设备安全保障措施</w:t>
        </w:r>
        <w:r>
          <w:tab/>
        </w:r>
        <w:r>
          <w:fldChar w:fldCharType="begin"/>
        </w:r>
        <w:r>
          <w:instrText xml:space="preserve"> PAGEREF _Toc22369 \h </w:instrText>
        </w:r>
        <w:r>
          <w:fldChar w:fldCharType="separate"/>
        </w:r>
        <w:r>
          <w:t>33</w:t>
        </w:r>
        <w:r>
          <w:fldChar w:fldCharType="end"/>
        </w:r>
      </w:hyperlink>
    </w:p>
    <w:p>
      <w:pPr>
        <w:pStyle w:val="TOC1"/>
        <w:tabs>
          <w:tab w:val="right" w:leader="dot" w:pos="8306"/>
        </w:tabs>
      </w:pPr>
      <w:hyperlink w:anchor="_Toc14556" w:history="1">
        <w:r>
          <w:rPr>
            <w:rFonts w:ascii="仿宋" w:eastAsia="仿宋" w:hAnsi="仿宋" w:cs="仿宋" w:hint="eastAsia"/>
            <w:lang w:eastAsia="zh-CN"/>
          </w:rPr>
          <w:t>八、射频同轴连接器项目投资规划</w:t>
        </w:r>
        <w:r>
          <w:tab/>
        </w:r>
        <w:r>
          <w:fldChar w:fldCharType="begin"/>
        </w:r>
        <w:r>
          <w:instrText xml:space="preserve"> PAGEREF _Toc14556 \h </w:instrText>
        </w:r>
        <w:r>
          <w:fldChar w:fldCharType="separate"/>
        </w:r>
        <w:r>
          <w:t>34</w:t>
        </w:r>
        <w:r>
          <w:fldChar w:fldCharType="end"/>
        </w:r>
      </w:hyperlink>
    </w:p>
    <w:p>
      <w:pPr>
        <w:pStyle w:val="TOC2"/>
        <w:tabs>
          <w:tab w:val="right" w:leader="dot" w:pos="8306"/>
        </w:tabs>
      </w:pPr>
      <w:hyperlink w:anchor="_Toc28145" w:history="1">
        <w:r>
          <w:rPr>
            <w:rFonts w:ascii="仿宋" w:eastAsia="仿宋" w:hAnsi="仿宋" w:cs="仿宋" w:hint="eastAsia"/>
            <w:lang w:eastAsia="zh-CN"/>
          </w:rPr>
          <w:t>(一)、射频同轴连接器项目总投资估算</w:t>
        </w:r>
        <w:r>
          <w:tab/>
        </w:r>
        <w:r>
          <w:fldChar w:fldCharType="begin"/>
        </w:r>
        <w:r>
          <w:instrText xml:space="preserve"> PAGEREF _Toc28145 \h </w:instrText>
        </w:r>
        <w:r>
          <w:fldChar w:fldCharType="separate"/>
        </w:r>
        <w:r>
          <w:t>34</w:t>
        </w:r>
        <w:r>
          <w:fldChar w:fldCharType="end"/>
        </w:r>
      </w:hyperlink>
    </w:p>
    <w:p>
      <w:pPr>
        <w:pStyle w:val="TOC2"/>
        <w:tabs>
          <w:tab w:val="right" w:leader="dot" w:pos="8306"/>
        </w:tabs>
      </w:pPr>
      <w:hyperlink w:anchor="_Toc21072" w:history="1">
        <w:r>
          <w:rPr>
            <w:rFonts w:ascii="仿宋" w:eastAsia="仿宋" w:hAnsi="仿宋" w:cs="仿宋" w:hint="eastAsia"/>
            <w:lang w:eastAsia="zh-CN"/>
          </w:rPr>
          <w:t>(二)、资金筹措</w:t>
        </w:r>
        <w:r>
          <w:tab/>
        </w:r>
        <w:r>
          <w:fldChar w:fldCharType="begin"/>
        </w:r>
        <w:r>
          <w:instrText xml:space="preserve"> PAGEREF _Toc21072 \h </w:instrText>
        </w:r>
        <w:r>
          <w:fldChar w:fldCharType="separate"/>
        </w:r>
        <w:r>
          <w:t>36</w:t>
        </w:r>
        <w:r>
          <w:fldChar w:fldCharType="end"/>
        </w:r>
      </w:hyperlink>
    </w:p>
    <w:p>
      <w:pPr>
        <w:pStyle w:val="TOC1"/>
        <w:tabs>
          <w:tab w:val="right" w:leader="dot" w:pos="8306"/>
        </w:tabs>
      </w:pPr>
      <w:hyperlink w:anchor="_Toc10700" w:history="1">
        <w:r>
          <w:rPr>
            <w:rFonts w:ascii="仿宋" w:eastAsia="仿宋" w:hAnsi="仿宋" w:cs="仿宋" w:hint="eastAsia"/>
            <w:lang w:eastAsia="zh-CN"/>
          </w:rPr>
          <w:t>九、射频同轴连接器项目创新与研发</w:t>
        </w:r>
        <w:r>
          <w:tab/>
        </w:r>
        <w:r>
          <w:fldChar w:fldCharType="begin"/>
        </w:r>
        <w:r>
          <w:instrText xml:space="preserve"> PAGEREF _Toc10700 \h </w:instrText>
        </w:r>
        <w:r>
          <w:fldChar w:fldCharType="separate"/>
        </w:r>
        <w:r>
          <w:t>36</w:t>
        </w:r>
        <w:r>
          <w:fldChar w:fldCharType="end"/>
        </w:r>
      </w:hyperlink>
    </w:p>
    <w:p>
      <w:pPr>
        <w:pStyle w:val="TOC2"/>
        <w:tabs>
          <w:tab w:val="right" w:leader="dot" w:pos="8306"/>
        </w:tabs>
      </w:pPr>
      <w:hyperlink w:anchor="_Toc10047" w:history="1">
        <w:r>
          <w:rPr>
            <w:rFonts w:ascii="仿宋" w:eastAsia="仿宋" w:hAnsi="仿宋" w:cs="仿宋" w:hint="eastAsia"/>
            <w:lang w:eastAsia="zh-CN"/>
          </w:rPr>
          <w:t>(一)、创新策略与方向</w:t>
        </w:r>
        <w:r>
          <w:tab/>
        </w:r>
        <w:r>
          <w:fldChar w:fldCharType="begin"/>
        </w:r>
        <w:r>
          <w:instrText xml:space="preserve"> PAGEREF _Toc10047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10" w:history="1">
        <w:r>
          <w:rPr>
            <w:rFonts w:ascii="仿宋" w:eastAsia="仿宋" w:hAnsi="仿宋" w:cs="仿宋" w:hint="eastAsia"/>
            <w:lang w:eastAsia="zh-CN"/>
          </w:rPr>
          <w:t>(二)、研发规划与投入</w:t>
        </w:r>
        <w:r>
          <w:tab/>
        </w:r>
        <w:r>
          <w:fldChar w:fldCharType="begin"/>
        </w:r>
        <w:r>
          <w:instrText xml:space="preserve"> PAGEREF _Toc11810 \h </w:instrText>
        </w:r>
        <w:r>
          <w:fldChar w:fldCharType="separate"/>
        </w:r>
        <w:r>
          <w:t>38</w:t>
        </w:r>
        <w:r>
          <w:fldChar w:fldCharType="end"/>
        </w:r>
      </w:hyperlink>
    </w:p>
    <w:p>
      <w:pPr>
        <w:pStyle w:val="TOC1"/>
        <w:tabs>
          <w:tab w:val="right" w:leader="dot" w:pos="8306"/>
        </w:tabs>
      </w:pPr>
      <w:hyperlink w:anchor="_Toc15088" w:history="1">
        <w:r>
          <w:rPr>
            <w:rFonts w:ascii="仿宋" w:eastAsia="仿宋" w:hAnsi="仿宋" w:cs="仿宋" w:hint="eastAsia"/>
            <w:lang w:eastAsia="zh-CN"/>
          </w:rPr>
          <w:t>十、射频同轴连接器项目技术管理</w:t>
        </w:r>
        <w:r>
          <w:tab/>
        </w:r>
        <w:r>
          <w:fldChar w:fldCharType="begin"/>
        </w:r>
        <w:r>
          <w:instrText xml:space="preserve"> PAGEREF _Toc15088 \h </w:instrText>
        </w:r>
        <w:r>
          <w:fldChar w:fldCharType="separate"/>
        </w:r>
        <w:r>
          <w:t>39</w:t>
        </w:r>
        <w:r>
          <w:fldChar w:fldCharType="end"/>
        </w:r>
      </w:hyperlink>
    </w:p>
    <w:p>
      <w:pPr>
        <w:pStyle w:val="TOC2"/>
        <w:tabs>
          <w:tab w:val="right" w:leader="dot" w:pos="8306"/>
        </w:tabs>
      </w:pPr>
      <w:hyperlink w:anchor="_Toc4758" w:history="1">
        <w:r>
          <w:rPr>
            <w:rFonts w:ascii="仿宋" w:eastAsia="仿宋" w:hAnsi="仿宋" w:cs="仿宋" w:hint="eastAsia"/>
            <w:lang w:eastAsia="zh-CN"/>
          </w:rPr>
          <w:t>(一)、技术方案选用方向</w:t>
        </w:r>
        <w:r>
          <w:tab/>
        </w:r>
        <w:r>
          <w:fldChar w:fldCharType="begin"/>
        </w:r>
        <w:r>
          <w:instrText xml:space="preserve"> PAGEREF _Toc4758 \h </w:instrText>
        </w:r>
        <w:r>
          <w:fldChar w:fldCharType="separate"/>
        </w:r>
        <w:r>
          <w:t>39</w:t>
        </w:r>
        <w:r>
          <w:fldChar w:fldCharType="end"/>
        </w:r>
      </w:hyperlink>
    </w:p>
    <w:p>
      <w:pPr>
        <w:pStyle w:val="TOC2"/>
        <w:tabs>
          <w:tab w:val="right" w:leader="dot" w:pos="8306"/>
        </w:tabs>
      </w:pPr>
      <w:hyperlink w:anchor="_Toc10792" w:history="1">
        <w:r>
          <w:rPr>
            <w:rFonts w:ascii="仿宋" w:eastAsia="仿宋" w:hAnsi="仿宋" w:cs="仿宋" w:hint="eastAsia"/>
            <w:lang w:eastAsia="zh-CN"/>
          </w:rPr>
          <w:t>(二)、工艺技术方案选用原则</w:t>
        </w:r>
        <w:r>
          <w:tab/>
        </w:r>
        <w:r>
          <w:fldChar w:fldCharType="begin"/>
        </w:r>
        <w:r>
          <w:instrText xml:space="preserve"> PAGEREF _Toc10792 \h </w:instrText>
        </w:r>
        <w:r>
          <w:fldChar w:fldCharType="separate"/>
        </w:r>
        <w:r>
          <w:t>41</w:t>
        </w:r>
        <w:r>
          <w:fldChar w:fldCharType="end"/>
        </w:r>
      </w:hyperlink>
    </w:p>
    <w:p>
      <w:pPr>
        <w:pStyle w:val="TOC2"/>
        <w:tabs>
          <w:tab w:val="right" w:leader="dot" w:pos="8306"/>
        </w:tabs>
      </w:pPr>
      <w:hyperlink w:anchor="_Toc32210" w:history="1">
        <w:r>
          <w:rPr>
            <w:rFonts w:ascii="仿宋" w:eastAsia="仿宋" w:hAnsi="仿宋" w:cs="仿宋" w:hint="eastAsia"/>
            <w:lang w:eastAsia="zh-CN"/>
          </w:rPr>
          <w:t>(三)、工艺技术方案要求</w:t>
        </w:r>
        <w:r>
          <w:tab/>
        </w:r>
        <w:r>
          <w:fldChar w:fldCharType="begin"/>
        </w:r>
        <w:r>
          <w:instrText xml:space="preserve"> PAGEREF _Toc32210 \h </w:instrText>
        </w:r>
        <w:r>
          <w:fldChar w:fldCharType="separate"/>
        </w:r>
        <w:r>
          <w:t>43</w:t>
        </w:r>
        <w:r>
          <w:fldChar w:fldCharType="end"/>
        </w:r>
      </w:hyperlink>
    </w:p>
    <w:p>
      <w:pPr>
        <w:pStyle w:val="TOC1"/>
        <w:tabs>
          <w:tab w:val="right" w:leader="dot" w:pos="8306"/>
        </w:tabs>
      </w:pPr>
      <w:hyperlink w:anchor="_Toc4576" w:history="1">
        <w:r>
          <w:rPr>
            <w:rFonts w:ascii="仿宋" w:eastAsia="仿宋" w:hAnsi="仿宋" w:cs="仿宋" w:hint="eastAsia"/>
            <w:lang w:eastAsia="zh-CN"/>
          </w:rPr>
          <w:t>十一、射频同轴连接器项目风险管理</w:t>
        </w:r>
        <w:r>
          <w:tab/>
        </w:r>
        <w:r>
          <w:fldChar w:fldCharType="begin"/>
        </w:r>
        <w:r>
          <w:instrText xml:space="preserve"> PAGEREF _Toc4576 \h </w:instrText>
        </w:r>
        <w:r>
          <w:fldChar w:fldCharType="separate"/>
        </w:r>
        <w:r>
          <w:t>46</w:t>
        </w:r>
        <w:r>
          <w:fldChar w:fldCharType="end"/>
        </w:r>
      </w:hyperlink>
    </w:p>
    <w:p>
      <w:pPr>
        <w:pStyle w:val="TOC2"/>
        <w:tabs>
          <w:tab w:val="right" w:leader="dot" w:pos="8306"/>
        </w:tabs>
      </w:pPr>
      <w:hyperlink w:anchor="_Toc19975" w:history="1">
        <w:r>
          <w:rPr>
            <w:rFonts w:ascii="仿宋" w:eastAsia="仿宋" w:hAnsi="仿宋" w:cs="仿宋" w:hint="eastAsia"/>
            <w:lang w:eastAsia="zh-CN"/>
          </w:rPr>
          <w:t>(一)、风险识别与评估</w:t>
        </w:r>
        <w:r>
          <w:tab/>
        </w:r>
        <w:r>
          <w:fldChar w:fldCharType="begin"/>
        </w:r>
        <w:r>
          <w:instrText xml:space="preserve"> PAGEREF _Toc19975 \h </w:instrText>
        </w:r>
        <w:r>
          <w:fldChar w:fldCharType="separate"/>
        </w:r>
        <w:r>
          <w:t>46</w:t>
        </w:r>
        <w:r>
          <w:fldChar w:fldCharType="end"/>
        </w:r>
      </w:hyperlink>
    </w:p>
    <w:p>
      <w:pPr>
        <w:pStyle w:val="TOC2"/>
        <w:tabs>
          <w:tab w:val="right" w:leader="dot" w:pos="8306"/>
        </w:tabs>
      </w:pPr>
      <w:hyperlink w:anchor="_Toc81" w:history="1">
        <w:r>
          <w:rPr>
            <w:rFonts w:ascii="仿宋" w:eastAsia="仿宋" w:hAnsi="仿宋" w:cs="仿宋" w:hint="eastAsia"/>
            <w:lang w:eastAsia="zh-CN"/>
          </w:rPr>
          <w:t>(二)、风险应对策略</w:t>
        </w:r>
        <w:r>
          <w:tab/>
        </w:r>
        <w:r>
          <w:fldChar w:fldCharType="begin"/>
        </w:r>
        <w:r>
          <w:instrText xml:space="preserve"> PAGEREF _Toc81 \h </w:instrText>
        </w:r>
        <w:r>
          <w:fldChar w:fldCharType="separate"/>
        </w:r>
        <w:r>
          <w:t>47</w:t>
        </w:r>
        <w:r>
          <w:fldChar w:fldCharType="end"/>
        </w:r>
      </w:hyperlink>
    </w:p>
    <w:p>
      <w:pPr>
        <w:pStyle w:val="TOC2"/>
        <w:tabs>
          <w:tab w:val="right" w:leader="dot" w:pos="8306"/>
        </w:tabs>
      </w:pPr>
      <w:hyperlink w:anchor="_Toc1573" w:history="1">
        <w:r>
          <w:rPr>
            <w:rFonts w:ascii="仿宋" w:eastAsia="仿宋" w:hAnsi="仿宋" w:cs="仿宋" w:hint="eastAsia"/>
            <w:lang w:eastAsia="zh-CN"/>
          </w:rPr>
          <w:t>(三)、风险监控与控制</w:t>
        </w:r>
        <w:r>
          <w:tab/>
        </w:r>
        <w:r>
          <w:fldChar w:fldCharType="begin"/>
        </w:r>
        <w:r>
          <w:instrText xml:space="preserve"> PAGEREF _Toc1573 \h </w:instrText>
        </w:r>
        <w:r>
          <w:fldChar w:fldCharType="separate"/>
        </w:r>
        <w:r>
          <w:t>49</w:t>
        </w:r>
        <w:r>
          <w:fldChar w:fldCharType="end"/>
        </w:r>
      </w:hyperlink>
    </w:p>
    <w:p>
      <w:pPr>
        <w:pStyle w:val="TOC1"/>
        <w:tabs>
          <w:tab w:val="right" w:leader="dot" w:pos="8306"/>
        </w:tabs>
      </w:pPr>
      <w:hyperlink w:anchor="_Toc27586" w:history="1">
        <w:r>
          <w:rPr>
            <w:rFonts w:ascii="仿宋" w:eastAsia="仿宋" w:hAnsi="仿宋" w:cs="仿宋" w:hint="eastAsia"/>
            <w:lang w:eastAsia="zh-CN"/>
          </w:rPr>
          <w:t>十二、射频同轴连接器项目环境影响分析</w:t>
        </w:r>
        <w:r>
          <w:tab/>
        </w:r>
        <w:r>
          <w:fldChar w:fldCharType="begin"/>
        </w:r>
        <w:r>
          <w:instrText xml:space="preserve"> PAGEREF _Toc27586 \h </w:instrText>
        </w:r>
        <w:r>
          <w:fldChar w:fldCharType="separate"/>
        </w:r>
        <w:r>
          <w:t>50</w:t>
        </w:r>
        <w:r>
          <w:fldChar w:fldCharType="end"/>
        </w:r>
      </w:hyperlink>
    </w:p>
    <w:p>
      <w:pPr>
        <w:pStyle w:val="TOC2"/>
        <w:tabs>
          <w:tab w:val="right" w:leader="dot" w:pos="8306"/>
        </w:tabs>
      </w:pPr>
      <w:hyperlink w:anchor="_Toc11786" w:history="1">
        <w:r>
          <w:rPr>
            <w:rFonts w:ascii="仿宋" w:eastAsia="仿宋" w:hAnsi="仿宋" w:cs="仿宋" w:hint="eastAsia"/>
            <w:lang w:eastAsia="zh-CN"/>
          </w:rPr>
          <w:t>(一)、建设区域环境质量现状</w:t>
        </w:r>
        <w:r>
          <w:tab/>
        </w:r>
        <w:r>
          <w:fldChar w:fldCharType="begin"/>
        </w:r>
        <w:r>
          <w:instrText xml:space="preserve"> PAGEREF _Toc11786 \h </w:instrText>
        </w:r>
        <w:r>
          <w:fldChar w:fldCharType="separate"/>
        </w:r>
        <w:r>
          <w:t>50</w:t>
        </w:r>
        <w:r>
          <w:fldChar w:fldCharType="end"/>
        </w:r>
      </w:hyperlink>
    </w:p>
    <w:p>
      <w:pPr>
        <w:pStyle w:val="TOC2"/>
        <w:tabs>
          <w:tab w:val="right" w:leader="dot" w:pos="8306"/>
        </w:tabs>
      </w:pPr>
      <w:hyperlink w:anchor="_Toc17543" w:history="1">
        <w:r>
          <w:rPr>
            <w:rFonts w:ascii="仿宋" w:eastAsia="仿宋" w:hAnsi="仿宋" w:cs="仿宋" w:hint="eastAsia"/>
            <w:lang w:eastAsia="zh-CN"/>
          </w:rPr>
          <w:t>(二)、建设期环境保护</w:t>
        </w:r>
        <w:r>
          <w:tab/>
        </w:r>
        <w:r>
          <w:fldChar w:fldCharType="begin"/>
        </w:r>
        <w:r>
          <w:instrText xml:space="preserve"> PAGEREF _Toc17543 \h </w:instrText>
        </w:r>
        <w:r>
          <w:fldChar w:fldCharType="separate"/>
        </w:r>
        <w:r>
          <w:t>51</w:t>
        </w:r>
        <w:r>
          <w:fldChar w:fldCharType="end"/>
        </w:r>
      </w:hyperlink>
    </w:p>
    <w:p>
      <w:pPr>
        <w:pStyle w:val="TOC2"/>
        <w:tabs>
          <w:tab w:val="right" w:leader="dot" w:pos="8306"/>
        </w:tabs>
      </w:pPr>
      <w:hyperlink w:anchor="_Toc1278" w:history="1">
        <w:r>
          <w:rPr>
            <w:rFonts w:ascii="仿宋" w:eastAsia="仿宋" w:hAnsi="仿宋" w:cs="仿宋" w:hint="eastAsia"/>
            <w:lang w:eastAsia="zh-CN"/>
          </w:rPr>
          <w:t>(三)、运营期环境保护</w:t>
        </w:r>
        <w:r>
          <w:tab/>
        </w:r>
        <w:r>
          <w:fldChar w:fldCharType="begin"/>
        </w:r>
        <w:r>
          <w:instrText xml:space="preserve"> PAGEREF _Toc1278 \h </w:instrText>
        </w:r>
        <w:r>
          <w:fldChar w:fldCharType="separate"/>
        </w:r>
        <w:r>
          <w:t>52</w:t>
        </w:r>
        <w:r>
          <w:fldChar w:fldCharType="end"/>
        </w:r>
      </w:hyperlink>
    </w:p>
    <w:p>
      <w:pPr>
        <w:pStyle w:val="TOC2"/>
        <w:tabs>
          <w:tab w:val="right" w:leader="dot" w:pos="8306"/>
        </w:tabs>
      </w:pPr>
      <w:hyperlink w:anchor="_Toc9216" w:history="1">
        <w:r>
          <w:rPr>
            <w:rFonts w:ascii="仿宋" w:eastAsia="仿宋" w:hAnsi="仿宋" w:cs="仿宋" w:hint="eastAsia"/>
            <w:lang w:eastAsia="zh-CN"/>
          </w:rPr>
          <w:t>(四)、射频同轴连接器项目建设对区域经济的影响</w:t>
        </w:r>
        <w:r>
          <w:tab/>
        </w:r>
        <w:r>
          <w:fldChar w:fldCharType="begin"/>
        </w:r>
        <w:r>
          <w:instrText xml:space="preserve"> PAGEREF _Toc9216 \h </w:instrText>
        </w:r>
        <w:r>
          <w:fldChar w:fldCharType="separate"/>
        </w:r>
        <w:r>
          <w:t>54</w:t>
        </w:r>
        <w:r>
          <w:fldChar w:fldCharType="end"/>
        </w:r>
      </w:hyperlink>
    </w:p>
    <w:p>
      <w:pPr>
        <w:pStyle w:val="TOC2"/>
        <w:tabs>
          <w:tab w:val="right" w:leader="dot" w:pos="8306"/>
        </w:tabs>
      </w:pPr>
      <w:hyperlink w:anchor="_Toc8498" w:history="1">
        <w:r>
          <w:rPr>
            <w:rFonts w:ascii="仿宋" w:eastAsia="仿宋" w:hAnsi="仿宋" w:cs="仿宋" w:hint="eastAsia"/>
            <w:lang w:eastAsia="zh-CN"/>
          </w:rPr>
          <w:t>(五)、废弃物处理</w:t>
        </w:r>
        <w:r>
          <w:tab/>
        </w:r>
        <w:r>
          <w:fldChar w:fldCharType="begin"/>
        </w:r>
        <w:r>
          <w:instrText xml:space="preserve"> PAGEREF _Toc8498 \h </w:instrText>
        </w:r>
        <w:r>
          <w:fldChar w:fldCharType="separate"/>
        </w:r>
        <w:r>
          <w:t>56</w:t>
        </w:r>
        <w:r>
          <w:fldChar w:fldCharType="end"/>
        </w:r>
      </w:hyperlink>
    </w:p>
    <w:p>
      <w:pPr>
        <w:pStyle w:val="TOC2"/>
        <w:tabs>
          <w:tab w:val="right" w:leader="dot" w:pos="8306"/>
        </w:tabs>
      </w:pPr>
      <w:hyperlink w:anchor="_Toc26790" w:history="1">
        <w:r>
          <w:rPr>
            <w:rFonts w:ascii="仿宋" w:eastAsia="仿宋" w:hAnsi="仿宋" w:cs="仿宋" w:hint="eastAsia"/>
            <w:lang w:eastAsia="zh-CN"/>
          </w:rPr>
          <w:t>(六)、特殊环境影响分析</w:t>
        </w:r>
        <w:r>
          <w:tab/>
        </w:r>
        <w:r>
          <w:fldChar w:fldCharType="begin"/>
        </w:r>
        <w:r>
          <w:instrText xml:space="preserve"> PAGEREF _Toc26790 \h </w:instrText>
        </w:r>
        <w:r>
          <w:fldChar w:fldCharType="separate"/>
        </w:r>
        <w:r>
          <w:t>57</w:t>
        </w:r>
        <w:r>
          <w:fldChar w:fldCharType="end"/>
        </w:r>
      </w:hyperlink>
    </w:p>
    <w:p>
      <w:pPr>
        <w:pStyle w:val="TOC2"/>
        <w:tabs>
          <w:tab w:val="right" w:leader="dot" w:pos="8306"/>
        </w:tabs>
      </w:pPr>
      <w:hyperlink w:anchor="_Toc11296" w:history="1">
        <w:r>
          <w:rPr>
            <w:rFonts w:ascii="仿宋" w:eastAsia="仿宋" w:hAnsi="仿宋" w:cs="仿宋" w:hint="eastAsia"/>
            <w:lang w:eastAsia="zh-CN"/>
          </w:rPr>
          <w:t>(七)、清洁生产</w:t>
        </w:r>
        <w:r>
          <w:tab/>
        </w:r>
        <w:r>
          <w:fldChar w:fldCharType="begin"/>
        </w:r>
        <w:r>
          <w:instrText xml:space="preserve"> PAGEREF _Toc11296 \h </w:instrText>
        </w:r>
        <w:r>
          <w:fldChar w:fldCharType="separate"/>
        </w:r>
        <w:r>
          <w:t>58</w:t>
        </w:r>
        <w:r>
          <w:fldChar w:fldCharType="end"/>
        </w:r>
      </w:hyperlink>
    </w:p>
    <w:p>
      <w:pPr>
        <w:pStyle w:val="TOC2"/>
        <w:tabs>
          <w:tab w:val="right" w:leader="dot" w:pos="8306"/>
        </w:tabs>
      </w:pPr>
      <w:hyperlink w:anchor="_Toc20321" w:history="1">
        <w:r>
          <w:rPr>
            <w:rFonts w:ascii="仿宋" w:eastAsia="仿宋" w:hAnsi="仿宋" w:cs="仿宋" w:hint="eastAsia"/>
            <w:lang w:eastAsia="zh-CN"/>
          </w:rPr>
          <w:t>(八)、环境保护综合评价</w:t>
        </w:r>
        <w:r>
          <w:tab/>
        </w:r>
        <w:r>
          <w:fldChar w:fldCharType="begin"/>
        </w:r>
        <w:r>
          <w:instrText xml:space="preserve"> PAGEREF _Toc20321 \h </w:instrText>
        </w:r>
        <w:r>
          <w:fldChar w:fldCharType="separate"/>
        </w:r>
        <w:r>
          <w:t>59</w:t>
        </w:r>
        <w:r>
          <w:fldChar w:fldCharType="end"/>
        </w:r>
      </w:hyperlink>
    </w:p>
    <w:p>
      <w:pPr>
        <w:pStyle w:val="TOC1"/>
        <w:tabs>
          <w:tab w:val="right" w:leader="dot" w:pos="8306"/>
        </w:tabs>
      </w:pPr>
      <w:hyperlink w:anchor="_Toc11004" w:history="1">
        <w:r>
          <w:rPr>
            <w:rFonts w:ascii="仿宋" w:eastAsia="仿宋" w:hAnsi="仿宋" w:cs="仿宋" w:hint="eastAsia"/>
            <w:lang w:eastAsia="zh-CN"/>
          </w:rPr>
          <w:t>十三、射频同轴连接器项目治理与监督</w:t>
        </w:r>
        <w:r>
          <w:tab/>
        </w:r>
        <w:r>
          <w:fldChar w:fldCharType="begin"/>
        </w:r>
        <w:r>
          <w:instrText xml:space="preserve"> PAGEREF _Toc11004 \h </w:instrText>
        </w:r>
        <w:r>
          <w:fldChar w:fldCharType="separate"/>
        </w:r>
        <w:r>
          <w:t>61</w:t>
        </w:r>
        <w:r>
          <w:fldChar w:fldCharType="end"/>
        </w:r>
      </w:hyperlink>
    </w:p>
    <w:p>
      <w:pPr>
        <w:pStyle w:val="TOC2"/>
        <w:tabs>
          <w:tab w:val="right" w:leader="dot" w:pos="8306"/>
        </w:tabs>
      </w:pPr>
      <w:hyperlink w:anchor="_Toc23748" w:history="1">
        <w:r>
          <w:rPr>
            <w:rFonts w:ascii="仿宋" w:eastAsia="仿宋" w:hAnsi="仿宋" w:cs="仿宋" w:hint="eastAsia"/>
            <w:lang w:eastAsia="zh-CN"/>
          </w:rPr>
          <w:t>(一)、射频同轴连接器项目治理结构</w:t>
        </w:r>
        <w:r>
          <w:tab/>
        </w:r>
        <w:r>
          <w:fldChar w:fldCharType="begin"/>
        </w:r>
        <w:r>
          <w:instrText xml:space="preserve"> PAGEREF _Toc23748 \h </w:instrText>
        </w:r>
        <w:r>
          <w:fldChar w:fldCharType="separate"/>
        </w:r>
        <w:r>
          <w:t>61</w:t>
        </w:r>
        <w:r>
          <w:fldChar w:fldCharType="end"/>
        </w:r>
      </w:hyperlink>
    </w:p>
    <w:p>
      <w:pPr>
        <w:pStyle w:val="TOC2"/>
        <w:tabs>
          <w:tab w:val="right" w:leader="dot" w:pos="8306"/>
        </w:tabs>
      </w:pPr>
      <w:hyperlink w:anchor="_Toc31636" w:history="1">
        <w:r>
          <w:rPr>
            <w:rFonts w:ascii="仿宋" w:eastAsia="仿宋" w:hAnsi="仿宋" w:cs="仿宋" w:hint="eastAsia"/>
            <w:lang w:eastAsia="zh-CN"/>
          </w:rPr>
          <w:t>(二)、监督与审计</w:t>
        </w:r>
        <w:r>
          <w:tab/>
        </w:r>
        <w:r>
          <w:fldChar w:fldCharType="begin"/>
        </w:r>
        <w:r>
          <w:instrText xml:space="preserve"> PAGEREF _Toc31636 \h </w:instrText>
        </w:r>
        <w:r>
          <w:fldChar w:fldCharType="separate"/>
        </w:r>
        <w:r>
          <w:t>62</w:t>
        </w:r>
        <w:r>
          <w:fldChar w:fldCharType="end"/>
        </w:r>
      </w:hyperlink>
    </w:p>
    <w:p>
      <w:pPr>
        <w:pStyle w:val="TOC1"/>
        <w:tabs>
          <w:tab w:val="right" w:leader="dot" w:pos="8306"/>
        </w:tabs>
      </w:pPr>
      <w:hyperlink w:anchor="_Toc15579" w:history="1">
        <w:r>
          <w:rPr>
            <w:rFonts w:ascii="仿宋" w:eastAsia="仿宋" w:hAnsi="仿宋" w:cs="仿宋" w:hint="eastAsia"/>
            <w:lang w:eastAsia="zh-CN"/>
          </w:rPr>
          <w:t>十四、质量管理体系</w:t>
        </w:r>
        <w:r>
          <w:tab/>
        </w:r>
        <w:r>
          <w:fldChar w:fldCharType="begin"/>
        </w:r>
        <w:r>
          <w:instrText xml:space="preserve"> PAGEREF _Toc15579 \h </w:instrText>
        </w:r>
        <w:r>
          <w:fldChar w:fldCharType="separate"/>
        </w:r>
        <w:r>
          <w:t>64</w:t>
        </w:r>
        <w:r>
          <w:fldChar w:fldCharType="end"/>
        </w:r>
      </w:hyperlink>
    </w:p>
    <w:p>
      <w:pPr>
        <w:pStyle w:val="TOC2"/>
        <w:tabs>
          <w:tab w:val="right" w:leader="dot" w:pos="8306"/>
        </w:tabs>
      </w:pPr>
      <w:hyperlink w:anchor="_Toc12628" w:history="1">
        <w:r>
          <w:rPr>
            <w:rFonts w:ascii="仿宋" w:eastAsia="仿宋" w:hAnsi="仿宋" w:cs="仿宋" w:hint="eastAsia"/>
            <w:lang w:eastAsia="zh-CN"/>
          </w:rPr>
          <w:t>(一)、质量目标与方针</w:t>
        </w:r>
        <w:r>
          <w:tab/>
        </w:r>
        <w:r>
          <w:fldChar w:fldCharType="begin"/>
        </w:r>
        <w:r>
          <w:instrText xml:space="preserve"> PAGEREF _Toc12628 \h </w:instrText>
        </w:r>
        <w:r>
          <w:fldChar w:fldCharType="separate"/>
        </w:r>
        <w:r>
          <w:t>64</w:t>
        </w:r>
        <w:r>
          <w:fldChar w:fldCharType="end"/>
        </w:r>
      </w:hyperlink>
    </w:p>
    <w:p>
      <w:pPr>
        <w:pStyle w:val="TOC2"/>
        <w:tabs>
          <w:tab w:val="right" w:leader="dot" w:pos="8306"/>
        </w:tabs>
      </w:pPr>
      <w:hyperlink w:anchor="_Toc13997" w:history="1">
        <w:r>
          <w:rPr>
            <w:rFonts w:ascii="仿宋" w:eastAsia="仿宋" w:hAnsi="仿宋" w:cs="仿宋" w:hint="eastAsia"/>
            <w:lang w:eastAsia="zh-CN"/>
          </w:rPr>
          <w:t>(二)、质量管理责任</w:t>
        </w:r>
        <w:r>
          <w:tab/>
        </w:r>
        <w:r>
          <w:fldChar w:fldCharType="begin"/>
        </w:r>
        <w:r>
          <w:instrText xml:space="preserve"> PAGEREF _Toc13997 \h </w:instrText>
        </w:r>
        <w:r>
          <w:fldChar w:fldCharType="separate"/>
        </w:r>
        <w:r>
          <w:t>65</w:t>
        </w:r>
        <w:r>
          <w:fldChar w:fldCharType="end"/>
        </w:r>
      </w:hyperlink>
    </w:p>
    <w:p>
      <w:pPr>
        <w:pStyle w:val="TOC2"/>
        <w:tabs>
          <w:tab w:val="right" w:leader="dot" w:pos="8306"/>
        </w:tabs>
      </w:pPr>
      <w:hyperlink w:anchor="_Toc6986" w:history="1">
        <w:r>
          <w:rPr>
            <w:rFonts w:ascii="仿宋" w:eastAsia="仿宋" w:hAnsi="仿宋" w:cs="仿宋" w:hint="eastAsia"/>
            <w:lang w:eastAsia="zh-CN"/>
          </w:rPr>
          <w:t>(三)、质量管理体系文件</w:t>
        </w:r>
        <w:r>
          <w:tab/>
        </w:r>
        <w:r>
          <w:fldChar w:fldCharType="begin"/>
        </w:r>
        <w:r>
          <w:instrText xml:space="preserve"> PAGEREF _Toc6986 \h </w:instrText>
        </w:r>
        <w:r>
          <w:fldChar w:fldCharType="separate"/>
        </w:r>
        <w:r>
          <w:t>66</w:t>
        </w:r>
        <w:r>
          <w:fldChar w:fldCharType="end"/>
        </w:r>
      </w:hyperlink>
    </w:p>
    <w:p>
      <w:pPr>
        <w:pStyle w:val="TOC2"/>
        <w:tabs>
          <w:tab w:val="right" w:leader="dot" w:pos="8306"/>
        </w:tabs>
      </w:pPr>
      <w:hyperlink w:anchor="_Toc30889" w:history="1">
        <w:r>
          <w:rPr>
            <w:rFonts w:ascii="仿宋" w:eastAsia="仿宋" w:hAnsi="仿宋" w:cs="仿宋" w:hint="eastAsia"/>
            <w:lang w:eastAsia="zh-CN"/>
          </w:rPr>
          <w:t>(四)、质量培训与教育</w:t>
        </w:r>
        <w:r>
          <w:tab/>
        </w:r>
        <w:r>
          <w:fldChar w:fldCharType="begin"/>
        </w:r>
        <w:r>
          <w:instrText xml:space="preserve"> PAGEREF _Toc30889 \h </w:instrText>
        </w:r>
        <w:r>
          <w:fldChar w:fldCharType="separate"/>
        </w:r>
        <w:r>
          <w:t>68</w:t>
        </w:r>
        <w:r>
          <w:fldChar w:fldCharType="end"/>
        </w:r>
      </w:hyperlink>
    </w:p>
    <w:p>
      <w:pPr>
        <w:pStyle w:val="TOC2"/>
        <w:tabs>
          <w:tab w:val="right" w:leader="dot" w:pos="8306"/>
        </w:tabs>
      </w:pPr>
      <w:hyperlink w:anchor="_Toc17242" w:history="1">
        <w:r>
          <w:rPr>
            <w:rFonts w:ascii="仿宋" w:eastAsia="仿宋" w:hAnsi="仿宋" w:cs="仿宋" w:hint="eastAsia"/>
            <w:lang w:eastAsia="zh-CN"/>
          </w:rPr>
          <w:t>(五)、质量审核与评价</w:t>
        </w:r>
        <w:r>
          <w:tab/>
        </w:r>
        <w:r>
          <w:fldChar w:fldCharType="begin"/>
        </w:r>
        <w:r>
          <w:instrText xml:space="preserve"> PAGEREF _Toc17242 \h </w:instrText>
        </w:r>
        <w:r>
          <w:fldChar w:fldCharType="separate"/>
        </w:r>
        <w:r>
          <w:t>69</w:t>
        </w:r>
        <w:r>
          <w:fldChar w:fldCharType="end"/>
        </w:r>
      </w:hyperlink>
    </w:p>
    <w:p>
      <w:pPr>
        <w:pStyle w:val="TOC2"/>
        <w:tabs>
          <w:tab w:val="right" w:leader="dot" w:pos="8306"/>
        </w:tabs>
      </w:pPr>
      <w:hyperlink w:anchor="_Toc28048" w:history="1">
        <w:r>
          <w:rPr>
            <w:rFonts w:ascii="仿宋" w:eastAsia="仿宋" w:hAnsi="仿宋" w:cs="仿宋" w:hint="eastAsia"/>
            <w:lang w:eastAsia="zh-CN"/>
          </w:rPr>
          <w:t>(六)、不符合与纠正措施</w:t>
        </w:r>
        <w:r>
          <w:tab/>
        </w:r>
        <w:r>
          <w:fldChar w:fldCharType="begin"/>
        </w:r>
        <w:r>
          <w:instrText xml:space="preserve"> PAGEREF _Toc28048 \h </w:instrText>
        </w:r>
        <w:r>
          <w:fldChar w:fldCharType="separate"/>
        </w:r>
        <w:r>
          <w:t>71</w:t>
        </w:r>
        <w:r>
          <w:fldChar w:fldCharType="end"/>
        </w:r>
      </w:hyperlink>
    </w:p>
    <w:p>
      <w:pPr>
        <w:pStyle w:val="TOC1"/>
        <w:tabs>
          <w:tab w:val="right" w:leader="dot" w:pos="8306"/>
        </w:tabs>
      </w:pPr>
      <w:hyperlink w:anchor="_Toc30723" w:history="1">
        <w:r>
          <w:rPr>
            <w:rFonts w:ascii="仿宋" w:eastAsia="仿宋" w:hAnsi="仿宋" w:cs="仿宋" w:hint="eastAsia"/>
            <w:lang w:eastAsia="zh-CN"/>
          </w:rPr>
          <w:t>十五、射频同轴连接器项目变更管理</w:t>
        </w:r>
        <w:r>
          <w:tab/>
        </w:r>
        <w:r>
          <w:fldChar w:fldCharType="begin"/>
        </w:r>
        <w:r>
          <w:instrText xml:space="preserve"> PAGEREF _Toc30723 \h </w:instrText>
        </w:r>
        <w:r>
          <w:fldChar w:fldCharType="separate"/>
        </w:r>
        <w:r>
          <w:t>72</w:t>
        </w:r>
        <w:r>
          <w:fldChar w:fldCharType="end"/>
        </w:r>
      </w:hyperlink>
    </w:p>
    <w:p>
      <w:pPr>
        <w:pStyle w:val="TOC2"/>
        <w:tabs>
          <w:tab w:val="right" w:leader="dot" w:pos="8306"/>
        </w:tabs>
      </w:pPr>
      <w:hyperlink w:anchor="_Toc1437" w:history="1">
        <w:r>
          <w:rPr>
            <w:rFonts w:ascii="仿宋" w:eastAsia="仿宋" w:hAnsi="仿宋" w:cs="仿宋" w:hint="eastAsia"/>
            <w:lang w:eastAsia="zh-CN"/>
          </w:rPr>
          <w:t>(一)、变更申请与评估</w:t>
        </w:r>
        <w:r>
          <w:tab/>
        </w:r>
        <w:r>
          <w:fldChar w:fldCharType="begin"/>
        </w:r>
        <w:r>
          <w:instrText xml:space="preserve"> PAGEREF _Toc1437 \h </w:instrText>
        </w:r>
        <w:r>
          <w:fldChar w:fldCharType="separate"/>
        </w:r>
        <w:r>
          <w:t>72</w:t>
        </w:r>
        <w:r>
          <w:fldChar w:fldCharType="end"/>
        </w:r>
      </w:hyperlink>
    </w:p>
    <w:p>
      <w:pPr>
        <w:pStyle w:val="TOC2"/>
        <w:tabs>
          <w:tab w:val="right" w:leader="dot" w:pos="8306"/>
        </w:tabs>
      </w:pPr>
      <w:hyperlink w:anchor="_Toc15717" w:history="1">
        <w:r>
          <w:rPr>
            <w:rFonts w:ascii="仿宋" w:eastAsia="仿宋" w:hAnsi="仿宋" w:cs="仿宋" w:hint="eastAsia"/>
            <w:lang w:eastAsia="zh-CN"/>
          </w:rPr>
          <w:t>(二)、变更实施与控制</w:t>
        </w:r>
        <w:r>
          <w:tab/>
        </w:r>
        <w:r>
          <w:fldChar w:fldCharType="begin"/>
        </w:r>
        <w:r>
          <w:instrText xml:space="preserve"> PAGEREF _Toc15717 \h </w:instrText>
        </w:r>
        <w:r>
          <w:fldChar w:fldCharType="separate"/>
        </w:r>
        <w:r>
          <w:t>72</w:t>
        </w:r>
        <w:r>
          <w:fldChar w:fldCharType="end"/>
        </w:r>
      </w:hyperlink>
    </w:p>
    <w:p>
      <w:pPr>
        <w:pStyle w:val="TOC1"/>
        <w:tabs>
          <w:tab w:val="right" w:leader="dot" w:pos="8306"/>
        </w:tabs>
      </w:pPr>
      <w:hyperlink w:anchor="_Toc32247" w:history="1">
        <w:r>
          <w:rPr>
            <w:rFonts w:ascii="仿宋" w:eastAsia="仿宋" w:hAnsi="仿宋" w:cs="仿宋" w:hint="eastAsia"/>
            <w:lang w:eastAsia="zh-CN"/>
          </w:rPr>
          <w:t>十六、射频同轴连接器项目实施时间节点</w:t>
        </w:r>
        <w:r>
          <w:tab/>
        </w:r>
        <w:r>
          <w:fldChar w:fldCharType="begin"/>
        </w:r>
        <w:r>
          <w:instrText xml:space="preserve"> PAGEREF _Toc32247 \h </w:instrText>
        </w:r>
        <w:r>
          <w:fldChar w:fldCharType="separate"/>
        </w:r>
        <w:r>
          <w:t>73</w:t>
        </w:r>
        <w:r>
          <w:fldChar w:fldCharType="end"/>
        </w:r>
      </w:hyperlink>
    </w:p>
    <w:p>
      <w:pPr>
        <w:pStyle w:val="TOC2"/>
        <w:tabs>
          <w:tab w:val="right" w:leader="dot" w:pos="8306"/>
        </w:tabs>
      </w:pPr>
      <w:hyperlink w:anchor="_Toc10093" w:history="1">
        <w:r>
          <w:rPr>
            <w:rFonts w:ascii="仿宋" w:eastAsia="仿宋" w:hAnsi="仿宋" w:cs="仿宋" w:hint="eastAsia"/>
            <w:lang w:eastAsia="zh-CN"/>
          </w:rPr>
          <w:t>(一)、射频同轴连接器项目启动阶段时间节点</w:t>
        </w:r>
        <w:r>
          <w:tab/>
        </w:r>
        <w:r>
          <w:fldChar w:fldCharType="begin"/>
        </w:r>
        <w:r>
          <w:instrText xml:space="preserve"> PAGEREF _Toc10093 \h </w:instrText>
        </w:r>
        <w:r>
          <w:fldChar w:fldCharType="separate"/>
        </w:r>
        <w:r>
          <w:t>73</w:t>
        </w:r>
        <w:r>
          <w:fldChar w:fldCharType="end"/>
        </w:r>
      </w:hyperlink>
    </w:p>
    <w:p>
      <w:pPr>
        <w:pStyle w:val="TOC2"/>
        <w:tabs>
          <w:tab w:val="right" w:leader="dot" w:pos="8306"/>
        </w:tabs>
      </w:pPr>
      <w:hyperlink w:anchor="_Toc16566" w:history="1">
        <w:r>
          <w:rPr>
            <w:rFonts w:ascii="仿宋" w:eastAsia="仿宋" w:hAnsi="仿宋" w:cs="仿宋" w:hint="eastAsia"/>
            <w:lang w:eastAsia="zh-CN"/>
          </w:rPr>
          <w:t>(二)、射频同轴连接器项目执行阶段时间节点</w:t>
        </w:r>
        <w:r>
          <w:tab/>
        </w:r>
        <w:r>
          <w:fldChar w:fldCharType="begin"/>
        </w:r>
        <w:r>
          <w:instrText xml:space="preserve"> PAGEREF _Toc16566 \h </w:instrText>
        </w:r>
        <w:r>
          <w:fldChar w:fldCharType="separate"/>
        </w:r>
        <w:r>
          <w:t>74</w:t>
        </w:r>
        <w:r>
          <w:fldChar w:fldCharType="end"/>
        </w:r>
      </w:hyperlink>
    </w:p>
    <w:p>
      <w:pPr>
        <w:pStyle w:val="TOC2"/>
        <w:tabs>
          <w:tab w:val="right" w:leader="dot" w:pos="8306"/>
        </w:tabs>
      </w:pPr>
      <w:hyperlink w:anchor="_Toc28232" w:history="1">
        <w:r>
          <w:rPr>
            <w:rFonts w:ascii="仿宋" w:eastAsia="仿宋" w:hAnsi="仿宋" w:cs="仿宋" w:hint="eastAsia"/>
            <w:lang w:eastAsia="zh-CN"/>
          </w:rPr>
          <w:t>(三)、射频同轴连接器项目完成阶段时间节点</w:t>
        </w:r>
        <w:r>
          <w:tab/>
        </w:r>
        <w:r>
          <w:fldChar w:fldCharType="begin"/>
        </w:r>
        <w:r>
          <w:instrText xml:space="preserve"> PAGEREF _Toc28232 \h </w:instrText>
        </w:r>
        <w:r>
          <w:fldChar w:fldCharType="separate"/>
        </w:r>
        <w:r>
          <w:t>75</w:t>
        </w:r>
        <w:r>
          <w:fldChar w:fldCharType="end"/>
        </w:r>
      </w:hyperlink>
    </w:p>
    <w:p>
      <w:pPr>
        <w:pStyle w:val="TOC1"/>
        <w:tabs>
          <w:tab w:val="right" w:leader="dot" w:pos="8306"/>
        </w:tabs>
      </w:pPr>
      <w:hyperlink w:anchor="_Toc2556" w:history="1">
        <w:r>
          <w:rPr>
            <w:rFonts w:ascii="仿宋" w:eastAsia="仿宋" w:hAnsi="仿宋" w:cs="仿宋" w:hint="eastAsia"/>
            <w:lang w:eastAsia="zh-CN"/>
          </w:rPr>
          <w:t>十七、风险识别与分类</w:t>
        </w:r>
        <w:r>
          <w:tab/>
        </w:r>
        <w:r>
          <w:fldChar w:fldCharType="begin"/>
        </w:r>
        <w:r>
          <w:instrText xml:space="preserve"> PAGEREF _Toc2556 \h </w:instrText>
        </w:r>
        <w:r>
          <w:fldChar w:fldCharType="separate"/>
        </w:r>
        <w:r>
          <w:t>76</w:t>
        </w:r>
        <w:r>
          <w:fldChar w:fldCharType="end"/>
        </w:r>
      </w:hyperlink>
    </w:p>
    <w:p>
      <w:pPr>
        <w:pStyle w:val="TOC2"/>
        <w:tabs>
          <w:tab w:val="right" w:leader="dot" w:pos="8306"/>
        </w:tabs>
      </w:pPr>
      <w:hyperlink w:anchor="_Toc22416" w:history="1">
        <w:r>
          <w:rPr>
            <w:rFonts w:ascii="仿宋" w:eastAsia="仿宋" w:hAnsi="仿宋" w:cs="仿宋" w:hint="eastAsia"/>
            <w:lang w:eastAsia="zh-CN"/>
          </w:rPr>
          <w:t>(一)、风险识别</w:t>
        </w:r>
        <w:r>
          <w:tab/>
        </w:r>
        <w:r>
          <w:fldChar w:fldCharType="begin"/>
        </w:r>
        <w:r>
          <w:instrText xml:space="preserve"> PAGEREF _Toc22416 \h </w:instrText>
        </w:r>
        <w:r>
          <w:fldChar w:fldCharType="separate"/>
        </w:r>
        <w:r>
          <w:t>76</w:t>
        </w:r>
        <w:r>
          <w:fldChar w:fldCharType="end"/>
        </w:r>
      </w:hyperlink>
    </w:p>
    <w:p>
      <w:pPr>
        <w:pStyle w:val="TOC2"/>
        <w:tabs>
          <w:tab w:val="right" w:leader="dot" w:pos="8306"/>
        </w:tabs>
      </w:pPr>
      <w:hyperlink w:anchor="_Toc8949" w:history="1">
        <w:r>
          <w:rPr>
            <w:rFonts w:ascii="仿宋" w:eastAsia="仿宋" w:hAnsi="仿宋" w:cs="仿宋" w:hint="eastAsia"/>
            <w:lang w:eastAsia="zh-CN"/>
          </w:rPr>
          <w:t>(二)、风险分类</w:t>
        </w:r>
        <w:r>
          <w:tab/>
        </w:r>
        <w:r>
          <w:fldChar w:fldCharType="begin"/>
        </w:r>
        <w:r>
          <w:instrText xml:space="preserve"> PAGEREF _Toc8949 \h </w:instrText>
        </w:r>
        <w:r>
          <w:fldChar w:fldCharType="separate"/>
        </w:r>
        <w:r>
          <w:t>77</w:t>
        </w:r>
        <w:r>
          <w:fldChar w:fldCharType="end"/>
        </w:r>
      </w:hyperlink>
    </w:p>
    <w:p>
      <w:pPr>
        <w:pStyle w:val="TOC1"/>
        <w:tabs>
          <w:tab w:val="right" w:leader="dot" w:pos="8306"/>
        </w:tabs>
      </w:pPr>
      <w:hyperlink w:anchor="_Toc8661" w:history="1">
        <w:r>
          <w:rPr>
            <w:rFonts w:ascii="仿宋" w:eastAsia="仿宋" w:hAnsi="仿宋" w:cs="仿宋" w:hint="eastAsia"/>
            <w:lang w:eastAsia="zh-CN"/>
          </w:rPr>
          <w:t>十八、射频同轴连接器项目实施保障措施</w:t>
        </w:r>
        <w:r>
          <w:tab/>
        </w:r>
        <w:r>
          <w:fldChar w:fldCharType="begin"/>
        </w:r>
        <w:r>
          <w:instrText xml:space="preserve"> PAGEREF _Toc8661 \h </w:instrText>
        </w:r>
        <w:r>
          <w:fldChar w:fldCharType="separate"/>
        </w:r>
        <w:r>
          <w:t>79</w:t>
        </w:r>
        <w:r>
          <w:fldChar w:fldCharType="end"/>
        </w:r>
      </w:hyperlink>
    </w:p>
    <w:p>
      <w:pPr>
        <w:pStyle w:val="TOC2"/>
        <w:tabs>
          <w:tab w:val="right" w:leader="dot" w:pos="8306"/>
        </w:tabs>
      </w:pPr>
      <w:hyperlink w:anchor="_Toc18874" w:history="1">
        <w:r>
          <w:rPr>
            <w:rFonts w:ascii="仿宋" w:eastAsia="仿宋" w:hAnsi="仿宋" w:cs="仿宋" w:hint="eastAsia"/>
            <w:lang w:eastAsia="zh-CN"/>
          </w:rPr>
          <w:t>(一)、射频同轴连接器项目实施保障机制</w:t>
        </w:r>
        <w:r>
          <w:tab/>
        </w:r>
        <w:r>
          <w:fldChar w:fldCharType="begin"/>
        </w:r>
        <w:r>
          <w:instrText xml:space="preserve"> PAGEREF _Toc18874 \h </w:instrText>
        </w:r>
        <w:r>
          <w:fldChar w:fldCharType="separate"/>
        </w:r>
        <w:r>
          <w:t>79</w:t>
        </w:r>
        <w:r>
          <w:fldChar w:fldCharType="end"/>
        </w:r>
      </w:hyperlink>
    </w:p>
    <w:p>
      <w:pPr>
        <w:pStyle w:val="TOC2"/>
        <w:tabs>
          <w:tab w:val="right" w:leader="dot" w:pos="8306"/>
        </w:tabs>
      </w:pPr>
      <w:hyperlink w:anchor="_Toc19818" w:history="1">
        <w:r>
          <w:rPr>
            <w:rFonts w:ascii="仿宋" w:eastAsia="仿宋" w:hAnsi="仿宋" w:cs="仿宋" w:hint="eastAsia"/>
            <w:lang w:eastAsia="zh-CN"/>
          </w:rPr>
          <w:t>(二)、射频同轴连接器项目法律合规要求</w:t>
        </w:r>
        <w:r>
          <w:tab/>
        </w:r>
        <w:r>
          <w:fldChar w:fldCharType="begin"/>
        </w:r>
        <w:r>
          <w:instrText xml:space="preserve"> PAGEREF _Toc19818 \h </w:instrText>
        </w:r>
        <w:r>
          <w:fldChar w:fldCharType="separate"/>
        </w:r>
        <w:r>
          <w:t>83</w:t>
        </w:r>
        <w:r>
          <w:fldChar w:fldCharType="end"/>
        </w:r>
      </w:hyperlink>
    </w:p>
    <w:p>
      <w:pPr>
        <w:pStyle w:val="TOC2"/>
        <w:tabs>
          <w:tab w:val="right" w:leader="dot" w:pos="8306"/>
        </w:tabs>
      </w:pPr>
      <w:hyperlink w:anchor="_Toc21869" w:history="1">
        <w:r>
          <w:rPr>
            <w:rFonts w:ascii="仿宋" w:eastAsia="仿宋" w:hAnsi="仿宋" w:cs="仿宋" w:hint="eastAsia"/>
            <w:lang w:eastAsia="zh-CN"/>
          </w:rPr>
          <w:t>(三)、射频同轴连接器项目合同管理与法律事务</w:t>
        </w:r>
        <w:r>
          <w:tab/>
        </w:r>
        <w:r>
          <w:fldChar w:fldCharType="begin"/>
        </w:r>
        <w:r>
          <w:instrText xml:space="preserve"> PAGEREF _Toc21869 \h </w:instrText>
        </w:r>
        <w:r>
          <w:fldChar w:fldCharType="separate"/>
        </w:r>
        <w:r>
          <w:t>88</w:t>
        </w:r>
        <w:r>
          <w:fldChar w:fldCharType="end"/>
        </w:r>
      </w:hyperlink>
    </w:p>
    <w:p>
      <w:pPr>
        <w:pStyle w:val="TOC2"/>
        <w:tabs>
          <w:tab w:val="right" w:leader="dot" w:pos="8306"/>
        </w:tabs>
      </w:pPr>
      <w:hyperlink w:anchor="_Toc13472" w:history="1">
        <w:r>
          <w:rPr>
            <w:rFonts w:ascii="仿宋" w:eastAsia="仿宋" w:hAnsi="仿宋" w:cs="仿宋" w:hint="eastAsia"/>
            <w:lang w:eastAsia="zh-CN"/>
          </w:rPr>
          <w:t>(四)、射频同轴连接器项目知识产权保护策略</w:t>
        </w:r>
        <w:r>
          <w:tab/>
        </w:r>
        <w:r>
          <w:fldChar w:fldCharType="begin"/>
        </w:r>
        <w:r>
          <w:instrText xml:space="preserve"> PAGEREF _Toc13472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55"/>
      <w:r>
        <w:rPr>
          <w:rFonts w:ascii="仿宋" w:eastAsia="仿宋" w:hAnsi="仿宋" w:cs="仿宋" w:hint="eastAsia"/>
          <w:sz w:val="28"/>
          <w:lang w:eastAsia="zh-CN"/>
        </w:rPr>
        <w:t>一、射频同轴连接器项目危机管理</w:t>
      </w:r>
      <w:bookmarkEnd w:id="2"/>
    </w:p>
    <w:p>
      <w:pPr>
        <w:pStyle w:val="Heading2"/>
        <w:rPr>
          <w:rFonts w:ascii="仿宋" w:eastAsia="仿宋" w:hAnsi="仿宋" w:cs="仿宋" w:hint="eastAsia"/>
          <w:lang w:eastAsia="zh-CN"/>
        </w:rPr>
      </w:pPr>
      <w:bookmarkStart w:id="3" w:name="_Toc247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连接器项目危机管理中，危机预警与识别是确保射频同轴连接器项目稳健运行的核心步骤。通过建立全面的监测机制，射频同轴连接器项目团队旨在及时发现和理解潜在的风险和危机因素，以便采取及时的预防和应对措施，确保射频同轴连接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射频同轴连接器项目团队全面分析了整个射频同轴连接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射频同轴连接器项目团队着重于明确定义射频同轴连接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射频同轴连接器项目进展的持续监控，团队能够及时发现潜在问题并作出迅速反应。射频同轴连接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在这一阶段，团队的专业素养和反应速度将发挥至关重要的作用，以确保潜在危机能够在初期得到有效的处理，最大程度地减轻负面影响。通过危机预警与识别，射频同轴连接器项目得以更有序、可控地推进。</w:t>
      </w:r>
    </w:p>
    <w:p>
      <w:pPr>
        <w:pStyle w:val="Heading2"/>
        <w:ind w:firstLine="560" w:firstLineChars="200"/>
        <w:rPr>
          <w:rFonts w:ascii="仿宋" w:eastAsia="仿宋" w:hAnsi="仿宋" w:cs="仿宋" w:hint="eastAsia"/>
          <w:sz w:val="28"/>
          <w:lang w:eastAsia="zh-CN"/>
        </w:rPr>
      </w:pPr>
      <w:bookmarkStart w:id="4" w:name="_Toc639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在危机发生时，射频同轴连接器项目团队立即行动，成立了应急小组。该小组的任务是迅速制定并实施紧急应对措施，以最小化潜在损失。以下是采取的主要措施：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暂停射频同轴连接器项目进度：为遏制危机蔓延，射频同轴连接器项目暂时停止进行，以便全面评估当前状况。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资源重新分配：重新评估射频同轴连接器项目资源的分配，确保最大限度地减小损失。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实时沟通：与关键利益相关者建立实时沟通机制，向他们传递射频同轴连接器项目危机的实际状况，保障射频同轴连接器项目核心利益。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在紧急应对的同时，射频同轴连接器项目团队强调了团队协作和有效沟通的重要性。以下是团队协作的关键举措：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信息共享机制：建立了信息共享平台，确保团队成员能够及时获取射频同轴连接器项目危机的实时信息。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领导者沟通：射频同轴连接器项目领导者通过定期会议和即时沟通工具，指导团队应对危机，保持团队稳定运行。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随着危机得到初步控制，射频同轴连接器项目团队转向制定恢复计划，以确保射频同轴连接器项目能够从中迅速恢复。主要恢复计划包括：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修复受损的进度计划：重新评估射频同轴连接器项目进度，制定修复计划，确保射频同轴连接器项目尽快回归正常进程。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重新调整资源分配：优化资源分配，确保射频同轴连接器项目在有限资源下高效运转。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风险管理机制加强：对射频同轴连接器项目风险进行全面评估，制定更强化的风险管理策略，以预防未来可能的危机。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652"/>
      <w:r>
        <w:rPr>
          <w:rFonts w:ascii="仿宋" w:eastAsia="仿宋" w:hAnsi="仿宋" w:cs="仿宋" w:hint="eastAsia"/>
          <w:sz w:val="28"/>
          <w:lang w:eastAsia="zh-CN"/>
        </w:rPr>
        <w:t>二、射频同轴连接器项目土建工程</w:t>
      </w:r>
      <w:bookmarkEnd w:id="5"/>
    </w:p>
    <w:p>
      <w:pPr>
        <w:pStyle w:val="Heading2"/>
        <w:rPr>
          <w:rFonts w:ascii="仿宋" w:eastAsia="仿宋" w:hAnsi="仿宋" w:cs="仿宋" w:hint="eastAsia"/>
          <w:lang w:eastAsia="zh-CN"/>
        </w:rPr>
      </w:pPr>
      <w:bookmarkStart w:id="6" w:name="_Toc3240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在射频同轴连接器项目的建筑工程设计中，我们将秉承一系列重要的设计原则，以确保射频同轴连接器项目建筑在功能、美观、可持续性等方面达到最佳效果。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首要原则是确保建筑的功能性得到最大化的发挥。我们将充分理解射频同轴连接器项目的实际需求，合理布局各个功能区域，保证建筑在满足业务需求的同时，提供高效的工作环境。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在建筑设计中，我们将综合考虑建设和运营成本。通过精细的经济效益分析，确保设计方案在高效利用资源的同时，对射频同轴连接器项目的长期盈利能力有积极的贡献。</w:t>
      </w:r>
    </w:p>
    <w:p>
      <w:pPr>
        <w:pStyle w:val="Heading2"/>
        <w:ind w:firstLine="560" w:firstLineChars="200"/>
        <w:rPr>
          <w:rFonts w:ascii="仿宋" w:eastAsia="仿宋" w:hAnsi="仿宋" w:cs="仿宋" w:hint="eastAsia"/>
          <w:sz w:val="28"/>
          <w:lang w:eastAsia="zh-CN"/>
        </w:rPr>
      </w:pPr>
      <w:bookmarkStart w:id="7" w:name="_Toc1999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连接器项目的土建工程设计中，我们将精准设定设计年限，结合射频同轴连接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射频同轴连接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射频同轴连接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射频同轴连接器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射频同轴连接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3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本期工程射频同轴连接器项目预计总建筑面积XXX平方米，其中：计容建筑面积XXX平方米，计划建筑工程投资XX万元，占射频同轴连接器项目总投资的XX%。</w:t>
      </w:r>
    </w:p>
    <w:p>
      <w:pPr>
        <w:pStyle w:val="Heading1"/>
        <w:ind w:firstLine="560" w:firstLineChars="200"/>
        <w:rPr>
          <w:rFonts w:ascii="仿宋" w:eastAsia="仿宋" w:hAnsi="仿宋" w:cs="仿宋" w:hint="eastAsia"/>
          <w:sz w:val="28"/>
          <w:lang w:eastAsia="zh-CN"/>
        </w:rPr>
      </w:pPr>
      <w:bookmarkStart w:id="10" w:name="_Toc31151"/>
      <w:r>
        <w:rPr>
          <w:rFonts w:ascii="仿宋" w:eastAsia="仿宋" w:hAnsi="仿宋" w:cs="仿宋" w:hint="eastAsia"/>
          <w:sz w:val="28"/>
          <w:lang w:eastAsia="zh-CN"/>
        </w:rPr>
        <w:t>三、射频同轴连接器项目选址可行性分析</w:t>
      </w:r>
      <w:bookmarkEnd w:id="10"/>
    </w:p>
    <w:p>
      <w:pPr>
        <w:pStyle w:val="Heading2"/>
        <w:rPr>
          <w:rFonts w:ascii="仿宋" w:eastAsia="仿宋" w:hAnsi="仿宋" w:cs="仿宋" w:hint="eastAsia"/>
          <w:lang w:eastAsia="zh-CN"/>
        </w:rPr>
      </w:pPr>
      <w:bookmarkStart w:id="11" w:name="_Toc10722"/>
      <w:r>
        <w:rPr>
          <w:rFonts w:ascii="仿宋" w:eastAsia="仿宋" w:hAnsi="仿宋" w:cs="仿宋" w:hint="eastAsia"/>
          <w:lang w:eastAsia="zh-CN"/>
        </w:rPr>
        <w:t>(一)、射频同轴连接器项目选址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该射频同轴连接器项目选址位于XX省XX市XX区XXX街道</w:t>
      </w:r>
    </w:p>
    <w:p>
      <w:pPr>
        <w:pStyle w:val="Heading2"/>
        <w:ind w:firstLine="560" w:firstLineChars="200"/>
        <w:rPr>
          <w:rFonts w:ascii="仿宋" w:eastAsia="仿宋" w:hAnsi="仿宋" w:cs="仿宋" w:hint="eastAsia"/>
          <w:sz w:val="28"/>
          <w:lang w:eastAsia="zh-CN"/>
        </w:rPr>
      </w:pPr>
      <w:bookmarkStart w:id="12" w:name="_Toc383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射频同轴连接器项目的征地面积将根据射频同轴连接器项目的实际规模和需求进行精确规划。具体面积XXX平方米，旨在确保射频同轴连接器项目不仅能够满足当前的发展需求，还能够预留空间以适应未来的扩展。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净用地面积是在征地面积基础上去除不可利用面积后的实际可开发用地。具体面积XXX平方米，考虑到环保、交通、安全等多方面因素，以确保射频同轴连接器项目在整体利用效率上达到最优。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射频同轴连接器项目计划建设的建筑总规模具体面积XXX平方米。这一规模的确定综合考虑了射频同轴连接器项目的性质、规模，以及城市规划的相关要求，确保建筑布局与周边环境协调一致。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绿地率是射频同轴连接器项目用地中被规划为绿地的比例。具体面积XXX平方米，旨在通过合理规划绿地，改善射频同轴连接器项目周边环境，提升居民生活质量，并符合城市整体绿化规划。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容积率是用地上可以建设的建筑总体积与用地面积之比。具体面积XXX，通过合理的容积率规划，确保射频同轴连接器项目建筑规模与周边环境和谐共生。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射频同轴连接器项目选址与当地城市规划相一致，具体面积XXX平方米。通过与城市规划部门深入沟通，确保射频同轴连接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射频同轴连接器项目选址符合当地产业政策，具体面积XXX平方米。这包括射频同轴连接器项目对当地经济的促进作用，以及对相关产业的带动效应，确保射频同轴连接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用地总体要求必须符合环保和可持续发展的原则，具体面积XXX平方米。通过采用绿色建筑设计、节能减排等措施，确保射频同轴连接器项目在建设和运营过程中对环境的影响最小化，达到可持续发展的要求。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确保射频同轴连接器项目选址具备必要的公共设施配套，具体面积XXX平方米。这包括交通便利性、教育、医疗等基础设施，以提高居民生活品质，使得射频同轴连接器项目选址更具吸引力。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考虑用地总体要求对当地社会稳定性的影响，具体面积XXX平方米。通过深入了解当地社区反馈，确保射频同轴连接器项目的选址和建设过程对当地社会和谐稳定产生积极作用。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射频同轴连接器项目选址不仅符合法规和规划，还在实际操作中具有可行性。这一全面规划将为射频同轴连接器项目的成功实施提供坚实的基础，确保射频同轴连接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801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连接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射频同轴连接器项目的设备规划和空间设计中，我们将采取灵活设备布局的措施。设备布局将根据实际需求进行灵活设计，避免不必要的浪费。通过合理规划设备摆放位置，我们将提高设备的利用率，减少设备间距，以确保射频同轴连接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射频同轴连接器项目内部引入共享设施的概念，例如共享会议室、办公区等。通过这种方式，我们可以减少对资源的重复建设，提高资源共享效率，从而减小射频同轴连接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42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射频同轴连接器项目的总图布置中，我们将不同功能区域进行明确的规划，以最大程度满足射频同轴连接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12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射频同轴连接器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射频同轴连接器项目对环境的影响是综合评价的重要因素之一。我们将详细考虑选址周边的自然环境、生态保护区、水源地等情况，确保射频同轴连接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对选址的评价还需充分考虑当地政府的产业政策和法规。我们将详细了解射频同轴连接器项目所在地的相关政策，确保射频同轴连接器项目的规划和运营与当地法规相符，降低不必要的法律风险。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考虑到社会稳定性对企业运营的重要性，我们将评估选址地区的社会安全情况、劳工关系、社区反馈等方面，以确保射频同轴连接器项目的建设和运营不会受到社会稳定性的负面影响。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最后，我们将综合考虑用地成本，包括土地购置费用、土地开发成本等。通过对用地成本的详细评估，我们能够做出更为精确的经济效益分析，为射频同轴连接器项目的投资决策提供有力支持。</w:t>
      </w:r>
    </w:p>
    <w:p>
      <w:pPr>
        <w:pStyle w:val="Heading1"/>
        <w:ind w:firstLine="560" w:firstLineChars="200"/>
        <w:rPr>
          <w:rFonts w:ascii="仿宋" w:eastAsia="仿宋" w:hAnsi="仿宋" w:cs="仿宋" w:hint="eastAsia"/>
          <w:sz w:val="28"/>
          <w:lang w:eastAsia="zh-CN"/>
        </w:rPr>
      </w:pPr>
      <w:bookmarkStart w:id="16" w:name="_Toc584"/>
      <w:r>
        <w:rPr>
          <w:rFonts w:ascii="仿宋" w:eastAsia="仿宋" w:hAnsi="仿宋" w:cs="仿宋" w:hint="eastAsia"/>
          <w:sz w:val="28"/>
          <w:lang w:eastAsia="zh-CN"/>
        </w:rPr>
        <w:t>四、射频同轴连接器项目绩效评估</w:t>
      </w:r>
      <w:bookmarkEnd w:id="16"/>
    </w:p>
    <w:p>
      <w:pPr>
        <w:pStyle w:val="Heading2"/>
        <w:rPr>
          <w:rFonts w:ascii="仿宋" w:eastAsia="仿宋" w:hAnsi="仿宋" w:cs="仿宋" w:hint="eastAsia"/>
          <w:lang w:eastAsia="zh-CN"/>
        </w:rPr>
      </w:pPr>
      <w:bookmarkStart w:id="17" w:name="_Toc818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连接器项目中，我们设计了一套全面的绩效评估指标，以确保射频同轴连接器项目的可控和成功交付。这些指标跨足射频同轴连接器项目目标、成本、进度和质量等多个维度，为我们提供了全面洞察射频同轴连接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连接器项目目标达成率是我们关注的首要指标。我们设定了明确的目标，并通过定期监测和评估，迅速发现并应对潜在的目标偏差。这为射频同轴连接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成本绩效是另一个核心关注点。通过实际成本与预算成本的对比分析，我们深入了解成本差异的原因，及时调整资源分配，保持射频同轴连接器项目在经济效益方面的合理水平。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连接器项目进度作为关键的绩效指标之一，得到了精心的关注。我们制定了详细的射频同轴连接器项目进度计划，并设立了进度符合度指标，确保实际进度与计划进度保持一致。这使我们能够快速发现和解决潜在的进度问题，保持射频同轴连接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射频同轴连接器项目绩效的不可或缺的一环。我们引入了一系列的质量标准和客户满意度指标，以确保射频同轴连接器项目交付的成果在质量上达到或超越预期水平。通过持续监测这些指标，我们努力提升射频同轴连接器项目整体质量水平，为射频同轴连接器项目的成功交付提供有力保障。通过这些科学且全面的绩效评估，我们能够更好地引导射频同轴连接器项目的持续改进，确保射频同轴连接器项目目标的顺利达成。</w:t>
      </w:r>
    </w:p>
    <w:p>
      <w:pPr>
        <w:pStyle w:val="Heading2"/>
        <w:ind w:firstLine="560" w:firstLineChars="200"/>
        <w:rPr>
          <w:rFonts w:ascii="仿宋" w:eastAsia="仿宋" w:hAnsi="仿宋" w:cs="仿宋" w:hint="eastAsia"/>
          <w:sz w:val="28"/>
          <w:lang w:eastAsia="zh-CN"/>
        </w:rPr>
      </w:pPr>
      <w:bookmarkStart w:id="18" w:name="_Toc3274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绩效评估是射频同轴连接器项目中的关键环节，为确保射频同轴连接器项目达到预期目标，我们采用了多层次、多维度的绩效评估方法。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射频同轴连接器项目的战略目标对齐，确保每个决策和行动都与射频同轴连接器项目整体目标保持一致。团队会定期召开战略对齐会议，审视当前工作与射频同轴连接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射频同轴连接器项目进度、质量、成本和风险等方面。这些指标通过数据收集和分析，为射频同轴连接器项目管理团队提供了客观的评估依据。例如，我们通过射频同轴连接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射频同轴连接器项目内部，还考虑了射频同轴连接器项目对外部环境的影响。我们定期进行干系人满意度调查，以了解各利益相关方对射频同轴连接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https://d.book118.com/988103027065006023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射频同轴连接器项目规划设计方案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1F1251"/>
    <w:rsid w:val="791F12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0302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2024-01-02T20:17:00Z</dcterms:created>
  <dcterms:modified xsi:type="dcterms:W3CDTF">2024-01-02T20:17:30Z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2297387346544C0BBF5778BD36707B64_11</vt:lpwstr>
  </property>
  <property fmtid="{D5CDD505-2E9C-101B-9397-08002B2CF9AE}" pid="3" name="KSOProductBuildVer">
    <vt:lpwstr>2052-12.1.0.16120</vt:lpwstr>
  </property>
</Properties>
</file>