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净水絮凝剂项目情况报告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49" w:history="1">
        <w:r>
          <w:rPr>
            <w:rFonts w:ascii="仿宋" w:eastAsia="仿宋" w:hAnsi="仿宋" w:cs="仿宋" w:hint="eastAsia"/>
            <w:lang w:eastAsia="zh-CN"/>
          </w:rPr>
          <w:t>前言</w:t>
        </w:r>
        <w:r>
          <w:tab/>
        </w:r>
        <w:r>
          <w:fldChar w:fldCharType="begin"/>
        </w:r>
        <w:r>
          <w:instrText xml:space="preserve"> PAGEREF _Toc26749 \h </w:instrText>
        </w:r>
        <w:r>
          <w:fldChar w:fldCharType="separate"/>
        </w:r>
        <w:r>
          <w:t>3</w:t>
        </w:r>
        <w:r>
          <w:fldChar w:fldCharType="end"/>
        </w:r>
      </w:hyperlink>
    </w:p>
    <w:p>
      <w:pPr>
        <w:pStyle w:val="TOC1"/>
        <w:tabs>
          <w:tab w:val="right" w:leader="dot" w:pos="8306"/>
        </w:tabs>
      </w:pPr>
      <w:hyperlink w:anchor="_Toc21094" w:history="1">
        <w:r>
          <w:rPr>
            <w:rFonts w:ascii="仿宋" w:eastAsia="仿宋" w:hAnsi="仿宋" w:cs="仿宋" w:hint="eastAsia"/>
            <w:lang w:eastAsia="zh-CN"/>
          </w:rPr>
          <w:t>一、土建工程设计</w:t>
        </w:r>
        <w:r>
          <w:tab/>
        </w:r>
        <w:r>
          <w:fldChar w:fldCharType="begin"/>
        </w:r>
        <w:r>
          <w:instrText xml:space="preserve"> PAGEREF _Toc21094 \h </w:instrText>
        </w:r>
        <w:r>
          <w:fldChar w:fldCharType="separate"/>
        </w:r>
        <w:r>
          <w:t>3</w:t>
        </w:r>
        <w:r>
          <w:fldChar w:fldCharType="end"/>
        </w:r>
      </w:hyperlink>
    </w:p>
    <w:p>
      <w:pPr>
        <w:pStyle w:val="TOC2"/>
        <w:tabs>
          <w:tab w:val="right" w:leader="dot" w:pos="8306"/>
        </w:tabs>
      </w:pPr>
      <w:hyperlink w:anchor="_Toc16974" w:history="1">
        <w:r>
          <w:rPr>
            <w:rFonts w:ascii="仿宋" w:eastAsia="仿宋" w:hAnsi="仿宋" w:cs="仿宋" w:hint="eastAsia"/>
            <w:lang w:eastAsia="zh-CN"/>
          </w:rPr>
          <w:t>(一)、建筑工程设计原则</w:t>
        </w:r>
        <w:r>
          <w:tab/>
        </w:r>
        <w:r>
          <w:fldChar w:fldCharType="begin"/>
        </w:r>
        <w:r>
          <w:instrText xml:space="preserve"> PAGEREF _Toc16974 \h </w:instrText>
        </w:r>
        <w:r>
          <w:fldChar w:fldCharType="separate"/>
        </w:r>
        <w:r>
          <w:t>3</w:t>
        </w:r>
        <w:r>
          <w:fldChar w:fldCharType="end"/>
        </w:r>
      </w:hyperlink>
    </w:p>
    <w:p>
      <w:pPr>
        <w:pStyle w:val="TOC2"/>
        <w:tabs>
          <w:tab w:val="right" w:leader="dot" w:pos="8306"/>
        </w:tabs>
      </w:pPr>
      <w:hyperlink w:anchor="_Toc7067" w:history="1">
        <w:r>
          <w:rPr>
            <w:rFonts w:ascii="仿宋" w:eastAsia="仿宋" w:hAnsi="仿宋" w:cs="仿宋" w:hint="eastAsia"/>
            <w:lang w:eastAsia="zh-CN"/>
          </w:rPr>
          <w:t>(二)、土建工程设计年限及安全等级</w:t>
        </w:r>
        <w:r>
          <w:tab/>
        </w:r>
        <w:r>
          <w:fldChar w:fldCharType="begin"/>
        </w:r>
        <w:r>
          <w:instrText xml:space="preserve"> PAGEREF _Toc7067 \h </w:instrText>
        </w:r>
        <w:r>
          <w:fldChar w:fldCharType="separate"/>
        </w:r>
        <w:r>
          <w:t>5</w:t>
        </w:r>
        <w:r>
          <w:fldChar w:fldCharType="end"/>
        </w:r>
      </w:hyperlink>
    </w:p>
    <w:p>
      <w:pPr>
        <w:pStyle w:val="TOC2"/>
        <w:tabs>
          <w:tab w:val="right" w:leader="dot" w:pos="8306"/>
        </w:tabs>
      </w:pPr>
      <w:hyperlink w:anchor="_Toc16086" w:history="1">
        <w:r>
          <w:rPr>
            <w:rFonts w:ascii="仿宋" w:eastAsia="仿宋" w:hAnsi="仿宋" w:cs="仿宋" w:hint="eastAsia"/>
            <w:lang w:eastAsia="zh-CN"/>
          </w:rPr>
          <w:t>(三)、建筑工程设计总体要求</w:t>
        </w:r>
        <w:r>
          <w:tab/>
        </w:r>
        <w:r>
          <w:fldChar w:fldCharType="begin"/>
        </w:r>
        <w:r>
          <w:instrText xml:space="preserve"> PAGEREF _Toc16086 \h </w:instrText>
        </w:r>
        <w:r>
          <w:fldChar w:fldCharType="separate"/>
        </w:r>
        <w:r>
          <w:t>6</w:t>
        </w:r>
        <w:r>
          <w:fldChar w:fldCharType="end"/>
        </w:r>
      </w:hyperlink>
    </w:p>
    <w:p>
      <w:pPr>
        <w:pStyle w:val="TOC2"/>
        <w:tabs>
          <w:tab w:val="right" w:leader="dot" w:pos="8306"/>
        </w:tabs>
      </w:pPr>
      <w:hyperlink w:anchor="_Toc2351" w:history="1">
        <w:r>
          <w:rPr>
            <w:rFonts w:ascii="仿宋" w:eastAsia="仿宋" w:hAnsi="仿宋" w:cs="仿宋" w:hint="eastAsia"/>
            <w:lang w:eastAsia="zh-CN"/>
          </w:rPr>
          <w:t>(四)、土建工程建设指标</w:t>
        </w:r>
        <w:r>
          <w:tab/>
        </w:r>
        <w:r>
          <w:fldChar w:fldCharType="begin"/>
        </w:r>
        <w:r>
          <w:instrText xml:space="preserve"> PAGEREF _Toc2351 \h </w:instrText>
        </w:r>
        <w:r>
          <w:fldChar w:fldCharType="separate"/>
        </w:r>
        <w:r>
          <w:t>8</w:t>
        </w:r>
        <w:r>
          <w:fldChar w:fldCharType="end"/>
        </w:r>
      </w:hyperlink>
    </w:p>
    <w:p>
      <w:pPr>
        <w:pStyle w:val="TOC1"/>
        <w:tabs>
          <w:tab w:val="right" w:leader="dot" w:pos="8306"/>
        </w:tabs>
      </w:pPr>
      <w:hyperlink w:anchor="_Toc2482" w:history="1">
        <w:r>
          <w:rPr>
            <w:rFonts w:ascii="仿宋" w:eastAsia="仿宋" w:hAnsi="仿宋" w:cs="仿宋" w:hint="eastAsia"/>
            <w:lang w:eastAsia="zh-CN"/>
          </w:rPr>
          <w:t>二、净水絮凝剂项目环境保护分析</w:t>
        </w:r>
        <w:r>
          <w:tab/>
        </w:r>
        <w:r>
          <w:fldChar w:fldCharType="begin"/>
        </w:r>
        <w:r>
          <w:instrText xml:space="preserve"> PAGEREF _Toc2482 \h </w:instrText>
        </w:r>
        <w:r>
          <w:fldChar w:fldCharType="separate"/>
        </w:r>
        <w:r>
          <w:t>10</w:t>
        </w:r>
        <w:r>
          <w:fldChar w:fldCharType="end"/>
        </w:r>
      </w:hyperlink>
    </w:p>
    <w:p>
      <w:pPr>
        <w:pStyle w:val="TOC2"/>
        <w:tabs>
          <w:tab w:val="right" w:leader="dot" w:pos="8306"/>
        </w:tabs>
      </w:pPr>
      <w:hyperlink w:anchor="_Toc13934" w:history="1">
        <w:r>
          <w:rPr>
            <w:rFonts w:ascii="仿宋" w:eastAsia="仿宋" w:hAnsi="仿宋" w:cs="仿宋" w:hint="eastAsia"/>
            <w:lang w:eastAsia="zh-CN"/>
          </w:rPr>
          <w:t>(一)、建设区域环境质量现状</w:t>
        </w:r>
        <w:r>
          <w:tab/>
        </w:r>
        <w:r>
          <w:fldChar w:fldCharType="begin"/>
        </w:r>
        <w:r>
          <w:instrText xml:space="preserve"> PAGEREF _Toc13934 \h </w:instrText>
        </w:r>
        <w:r>
          <w:fldChar w:fldCharType="separate"/>
        </w:r>
        <w:r>
          <w:t>10</w:t>
        </w:r>
        <w:r>
          <w:fldChar w:fldCharType="end"/>
        </w:r>
      </w:hyperlink>
    </w:p>
    <w:p>
      <w:pPr>
        <w:pStyle w:val="TOC2"/>
        <w:tabs>
          <w:tab w:val="right" w:leader="dot" w:pos="8306"/>
        </w:tabs>
      </w:pPr>
      <w:hyperlink w:anchor="_Toc32412" w:history="1">
        <w:r>
          <w:rPr>
            <w:rFonts w:ascii="仿宋" w:eastAsia="仿宋" w:hAnsi="仿宋" w:cs="仿宋" w:hint="eastAsia"/>
            <w:lang w:eastAsia="zh-CN"/>
          </w:rPr>
          <w:t>(二)、建设期环境保护</w:t>
        </w:r>
        <w:r>
          <w:tab/>
        </w:r>
        <w:r>
          <w:fldChar w:fldCharType="begin"/>
        </w:r>
        <w:r>
          <w:instrText xml:space="preserve"> PAGEREF _Toc32412 \h </w:instrText>
        </w:r>
        <w:r>
          <w:fldChar w:fldCharType="separate"/>
        </w:r>
        <w:r>
          <w:t>11</w:t>
        </w:r>
        <w:r>
          <w:fldChar w:fldCharType="end"/>
        </w:r>
      </w:hyperlink>
    </w:p>
    <w:p>
      <w:pPr>
        <w:pStyle w:val="TOC2"/>
        <w:tabs>
          <w:tab w:val="right" w:leader="dot" w:pos="8306"/>
        </w:tabs>
      </w:pPr>
      <w:hyperlink w:anchor="_Toc28507" w:history="1">
        <w:r>
          <w:rPr>
            <w:rFonts w:ascii="仿宋" w:eastAsia="仿宋" w:hAnsi="仿宋" w:cs="仿宋" w:hint="eastAsia"/>
            <w:lang w:eastAsia="zh-CN"/>
          </w:rPr>
          <w:t>(三)、运营期环境保护</w:t>
        </w:r>
        <w:r>
          <w:tab/>
        </w:r>
        <w:r>
          <w:fldChar w:fldCharType="begin"/>
        </w:r>
        <w:r>
          <w:instrText xml:space="preserve"> PAGEREF _Toc28507 \h </w:instrText>
        </w:r>
        <w:r>
          <w:fldChar w:fldCharType="separate"/>
        </w:r>
        <w:r>
          <w:t>12</w:t>
        </w:r>
        <w:r>
          <w:fldChar w:fldCharType="end"/>
        </w:r>
      </w:hyperlink>
    </w:p>
    <w:p>
      <w:pPr>
        <w:pStyle w:val="TOC2"/>
        <w:tabs>
          <w:tab w:val="right" w:leader="dot" w:pos="8306"/>
        </w:tabs>
      </w:pPr>
      <w:hyperlink w:anchor="_Toc25588" w:history="1">
        <w:r>
          <w:rPr>
            <w:rFonts w:ascii="仿宋" w:eastAsia="仿宋" w:hAnsi="仿宋" w:cs="仿宋" w:hint="eastAsia"/>
            <w:lang w:eastAsia="zh-CN"/>
          </w:rPr>
          <w:t>(四)、净水絮凝剂项目建设对区域经济的影响</w:t>
        </w:r>
        <w:r>
          <w:tab/>
        </w:r>
        <w:r>
          <w:fldChar w:fldCharType="begin"/>
        </w:r>
        <w:r>
          <w:instrText xml:space="preserve"> PAGEREF _Toc25588 \h </w:instrText>
        </w:r>
        <w:r>
          <w:fldChar w:fldCharType="separate"/>
        </w:r>
        <w:r>
          <w:t>13</w:t>
        </w:r>
        <w:r>
          <w:fldChar w:fldCharType="end"/>
        </w:r>
      </w:hyperlink>
    </w:p>
    <w:p>
      <w:pPr>
        <w:pStyle w:val="TOC2"/>
        <w:tabs>
          <w:tab w:val="right" w:leader="dot" w:pos="8306"/>
        </w:tabs>
      </w:pPr>
      <w:hyperlink w:anchor="_Toc2458" w:history="1">
        <w:r>
          <w:rPr>
            <w:rFonts w:ascii="仿宋" w:eastAsia="仿宋" w:hAnsi="仿宋" w:cs="仿宋" w:hint="eastAsia"/>
            <w:lang w:eastAsia="zh-CN"/>
          </w:rPr>
          <w:t>(五)、废弃物处理</w:t>
        </w:r>
        <w:r>
          <w:tab/>
        </w:r>
        <w:r>
          <w:fldChar w:fldCharType="begin"/>
        </w:r>
        <w:r>
          <w:instrText xml:space="preserve"> PAGEREF _Toc2458 \h </w:instrText>
        </w:r>
        <w:r>
          <w:fldChar w:fldCharType="separate"/>
        </w:r>
        <w:r>
          <w:t>15</w:t>
        </w:r>
        <w:r>
          <w:fldChar w:fldCharType="end"/>
        </w:r>
      </w:hyperlink>
    </w:p>
    <w:p>
      <w:pPr>
        <w:pStyle w:val="TOC2"/>
        <w:tabs>
          <w:tab w:val="right" w:leader="dot" w:pos="8306"/>
        </w:tabs>
      </w:pPr>
      <w:hyperlink w:anchor="_Toc18054" w:history="1">
        <w:r>
          <w:rPr>
            <w:rFonts w:ascii="仿宋" w:eastAsia="仿宋" w:hAnsi="仿宋" w:cs="仿宋" w:hint="eastAsia"/>
            <w:lang w:eastAsia="zh-CN"/>
          </w:rPr>
          <w:t>(六)、特殊环境影响分析</w:t>
        </w:r>
        <w:r>
          <w:tab/>
        </w:r>
        <w:r>
          <w:fldChar w:fldCharType="begin"/>
        </w:r>
        <w:r>
          <w:instrText xml:space="preserve"> PAGEREF _Toc18054 \h </w:instrText>
        </w:r>
        <w:r>
          <w:fldChar w:fldCharType="separate"/>
        </w:r>
        <w:r>
          <w:t>16</w:t>
        </w:r>
        <w:r>
          <w:fldChar w:fldCharType="end"/>
        </w:r>
      </w:hyperlink>
    </w:p>
    <w:p>
      <w:pPr>
        <w:pStyle w:val="TOC2"/>
        <w:tabs>
          <w:tab w:val="right" w:leader="dot" w:pos="8306"/>
        </w:tabs>
      </w:pPr>
      <w:hyperlink w:anchor="_Toc7573" w:history="1">
        <w:r>
          <w:rPr>
            <w:rFonts w:ascii="仿宋" w:eastAsia="仿宋" w:hAnsi="仿宋" w:cs="仿宋" w:hint="eastAsia"/>
            <w:lang w:eastAsia="zh-CN"/>
          </w:rPr>
          <w:t>(七)、清洁生产</w:t>
        </w:r>
        <w:r>
          <w:tab/>
        </w:r>
        <w:r>
          <w:fldChar w:fldCharType="begin"/>
        </w:r>
        <w:r>
          <w:instrText xml:space="preserve"> PAGEREF _Toc7573 \h </w:instrText>
        </w:r>
        <w:r>
          <w:fldChar w:fldCharType="separate"/>
        </w:r>
        <w:r>
          <w:t>18</w:t>
        </w:r>
        <w:r>
          <w:fldChar w:fldCharType="end"/>
        </w:r>
      </w:hyperlink>
    </w:p>
    <w:p>
      <w:pPr>
        <w:pStyle w:val="TOC2"/>
        <w:tabs>
          <w:tab w:val="right" w:leader="dot" w:pos="8306"/>
        </w:tabs>
      </w:pPr>
      <w:hyperlink w:anchor="_Toc26786" w:history="1">
        <w:r>
          <w:rPr>
            <w:rFonts w:ascii="仿宋" w:eastAsia="仿宋" w:hAnsi="仿宋" w:cs="仿宋" w:hint="eastAsia"/>
            <w:lang w:eastAsia="zh-CN"/>
          </w:rPr>
          <w:t>(八)、环境保护综合评价</w:t>
        </w:r>
        <w:r>
          <w:tab/>
        </w:r>
        <w:r>
          <w:fldChar w:fldCharType="begin"/>
        </w:r>
        <w:r>
          <w:instrText xml:space="preserve"> PAGEREF _Toc26786 \h </w:instrText>
        </w:r>
        <w:r>
          <w:fldChar w:fldCharType="separate"/>
        </w:r>
        <w:r>
          <w:t>19</w:t>
        </w:r>
        <w:r>
          <w:fldChar w:fldCharType="end"/>
        </w:r>
      </w:hyperlink>
    </w:p>
    <w:p>
      <w:pPr>
        <w:pStyle w:val="TOC1"/>
        <w:tabs>
          <w:tab w:val="right" w:leader="dot" w:pos="8306"/>
        </w:tabs>
      </w:pPr>
      <w:hyperlink w:anchor="_Toc27075" w:history="1">
        <w:r>
          <w:rPr>
            <w:rFonts w:ascii="仿宋" w:eastAsia="仿宋" w:hAnsi="仿宋" w:cs="仿宋" w:hint="eastAsia"/>
            <w:lang w:eastAsia="zh-CN"/>
          </w:rPr>
          <w:t>三、建设单位基本信息</w:t>
        </w:r>
        <w:r>
          <w:tab/>
        </w:r>
        <w:r>
          <w:fldChar w:fldCharType="begin"/>
        </w:r>
        <w:r>
          <w:instrText xml:space="preserve"> PAGEREF _Toc27075 \h </w:instrText>
        </w:r>
        <w:r>
          <w:fldChar w:fldCharType="separate"/>
        </w:r>
        <w:r>
          <w:t>21</w:t>
        </w:r>
        <w:r>
          <w:fldChar w:fldCharType="end"/>
        </w:r>
      </w:hyperlink>
    </w:p>
    <w:p>
      <w:pPr>
        <w:pStyle w:val="TOC2"/>
        <w:tabs>
          <w:tab w:val="right" w:leader="dot" w:pos="8306"/>
        </w:tabs>
      </w:pPr>
      <w:hyperlink w:anchor="_Toc1719" w:history="1">
        <w:r>
          <w:rPr>
            <w:rFonts w:ascii="仿宋" w:eastAsia="仿宋" w:hAnsi="仿宋" w:cs="仿宋" w:hint="eastAsia"/>
            <w:lang w:eastAsia="zh-CN"/>
          </w:rPr>
          <w:t>(一)、净水絮凝剂项目承办单位基本情况</w:t>
        </w:r>
        <w:r>
          <w:tab/>
        </w:r>
        <w:r>
          <w:fldChar w:fldCharType="begin"/>
        </w:r>
        <w:r>
          <w:instrText xml:space="preserve"> PAGEREF _Toc1719 \h </w:instrText>
        </w:r>
        <w:r>
          <w:fldChar w:fldCharType="separate"/>
        </w:r>
        <w:r>
          <w:t>21</w:t>
        </w:r>
        <w:r>
          <w:fldChar w:fldCharType="end"/>
        </w:r>
      </w:hyperlink>
    </w:p>
    <w:p>
      <w:pPr>
        <w:pStyle w:val="TOC2"/>
        <w:tabs>
          <w:tab w:val="right" w:leader="dot" w:pos="8306"/>
        </w:tabs>
      </w:pPr>
      <w:hyperlink w:anchor="_Toc14658" w:history="1">
        <w:r>
          <w:rPr>
            <w:rFonts w:ascii="仿宋" w:eastAsia="仿宋" w:hAnsi="仿宋" w:cs="仿宋" w:hint="eastAsia"/>
            <w:lang w:eastAsia="zh-CN"/>
          </w:rPr>
          <w:t>(二)、公司经济效益分析</w:t>
        </w:r>
        <w:r>
          <w:tab/>
        </w:r>
        <w:r>
          <w:fldChar w:fldCharType="begin"/>
        </w:r>
        <w:r>
          <w:instrText xml:space="preserve"> PAGEREF _Toc14658 \h </w:instrText>
        </w:r>
        <w:r>
          <w:fldChar w:fldCharType="separate"/>
        </w:r>
        <w:r>
          <w:t>22</w:t>
        </w:r>
        <w:r>
          <w:fldChar w:fldCharType="end"/>
        </w:r>
      </w:hyperlink>
    </w:p>
    <w:p>
      <w:pPr>
        <w:pStyle w:val="TOC1"/>
        <w:tabs>
          <w:tab w:val="right" w:leader="dot" w:pos="8306"/>
        </w:tabs>
      </w:pPr>
      <w:hyperlink w:anchor="_Toc1560" w:history="1">
        <w:r>
          <w:rPr>
            <w:rFonts w:ascii="仿宋" w:eastAsia="仿宋" w:hAnsi="仿宋" w:cs="仿宋" w:hint="eastAsia"/>
            <w:lang w:eastAsia="zh-CN"/>
          </w:rPr>
          <w:t>四、建设规划</w:t>
        </w:r>
        <w:r>
          <w:tab/>
        </w:r>
        <w:r>
          <w:fldChar w:fldCharType="begin"/>
        </w:r>
        <w:r>
          <w:instrText xml:space="preserve"> PAGEREF _Toc1560 \h </w:instrText>
        </w:r>
        <w:r>
          <w:fldChar w:fldCharType="separate"/>
        </w:r>
        <w:r>
          <w:t>24</w:t>
        </w:r>
        <w:r>
          <w:fldChar w:fldCharType="end"/>
        </w:r>
      </w:hyperlink>
    </w:p>
    <w:p>
      <w:pPr>
        <w:pStyle w:val="TOC2"/>
        <w:tabs>
          <w:tab w:val="right" w:leader="dot" w:pos="8306"/>
        </w:tabs>
      </w:pPr>
      <w:hyperlink w:anchor="_Toc12322" w:history="1">
        <w:r>
          <w:rPr>
            <w:rFonts w:ascii="仿宋" w:eastAsia="仿宋" w:hAnsi="仿宋" w:cs="仿宋" w:hint="eastAsia"/>
            <w:lang w:eastAsia="zh-CN"/>
          </w:rPr>
          <w:t>(一)、产品规划</w:t>
        </w:r>
        <w:r>
          <w:tab/>
        </w:r>
        <w:r>
          <w:fldChar w:fldCharType="begin"/>
        </w:r>
        <w:r>
          <w:instrText xml:space="preserve"> PAGEREF _Toc12322 \h </w:instrText>
        </w:r>
        <w:r>
          <w:fldChar w:fldCharType="separate"/>
        </w:r>
        <w:r>
          <w:t>24</w:t>
        </w:r>
        <w:r>
          <w:fldChar w:fldCharType="end"/>
        </w:r>
      </w:hyperlink>
    </w:p>
    <w:p>
      <w:pPr>
        <w:pStyle w:val="TOC2"/>
        <w:tabs>
          <w:tab w:val="right" w:leader="dot" w:pos="8306"/>
        </w:tabs>
      </w:pPr>
      <w:hyperlink w:anchor="_Toc1683" w:history="1">
        <w:r>
          <w:rPr>
            <w:rFonts w:ascii="仿宋" w:eastAsia="仿宋" w:hAnsi="仿宋" w:cs="仿宋" w:hint="eastAsia"/>
            <w:lang w:eastAsia="zh-CN"/>
          </w:rPr>
          <w:t>(二)、建设规模</w:t>
        </w:r>
        <w:r>
          <w:tab/>
        </w:r>
        <w:r>
          <w:fldChar w:fldCharType="begin"/>
        </w:r>
        <w:r>
          <w:instrText xml:space="preserve"> PAGEREF _Toc1683 \h </w:instrText>
        </w:r>
        <w:r>
          <w:fldChar w:fldCharType="separate"/>
        </w:r>
        <w:r>
          <w:t>26</w:t>
        </w:r>
        <w:r>
          <w:fldChar w:fldCharType="end"/>
        </w:r>
      </w:hyperlink>
    </w:p>
    <w:p>
      <w:pPr>
        <w:pStyle w:val="TOC1"/>
        <w:tabs>
          <w:tab w:val="right" w:leader="dot" w:pos="8306"/>
        </w:tabs>
      </w:pPr>
      <w:hyperlink w:anchor="_Toc13065" w:history="1">
        <w:r>
          <w:rPr>
            <w:rFonts w:ascii="仿宋" w:eastAsia="仿宋" w:hAnsi="仿宋" w:cs="仿宋" w:hint="eastAsia"/>
            <w:lang w:eastAsia="zh-CN"/>
          </w:rPr>
          <w:t>五、知识管理与技术创新</w:t>
        </w:r>
        <w:r>
          <w:tab/>
        </w:r>
        <w:r>
          <w:fldChar w:fldCharType="begin"/>
        </w:r>
        <w:r>
          <w:instrText xml:space="preserve"> PAGEREF _Toc13065 \h </w:instrText>
        </w:r>
        <w:r>
          <w:fldChar w:fldCharType="separate"/>
        </w:r>
        <w:r>
          <w:t>27</w:t>
        </w:r>
        <w:r>
          <w:fldChar w:fldCharType="end"/>
        </w:r>
      </w:hyperlink>
    </w:p>
    <w:p>
      <w:pPr>
        <w:pStyle w:val="TOC2"/>
        <w:tabs>
          <w:tab w:val="right" w:leader="dot" w:pos="8306"/>
        </w:tabs>
      </w:pPr>
      <w:hyperlink w:anchor="_Toc22007" w:history="1">
        <w:r>
          <w:rPr>
            <w:rFonts w:ascii="仿宋" w:eastAsia="仿宋" w:hAnsi="仿宋" w:cs="仿宋" w:hint="eastAsia"/>
            <w:lang w:eastAsia="zh-CN"/>
          </w:rPr>
          <w:t>(一)、知识管理体系建设</w:t>
        </w:r>
        <w:r>
          <w:tab/>
        </w:r>
        <w:r>
          <w:fldChar w:fldCharType="begin"/>
        </w:r>
        <w:r>
          <w:instrText xml:space="preserve"> PAGEREF _Toc22007 \h </w:instrText>
        </w:r>
        <w:r>
          <w:fldChar w:fldCharType="separate"/>
        </w:r>
        <w:r>
          <w:t>27</w:t>
        </w:r>
        <w:r>
          <w:fldChar w:fldCharType="end"/>
        </w:r>
      </w:hyperlink>
    </w:p>
    <w:p>
      <w:pPr>
        <w:pStyle w:val="TOC2"/>
        <w:tabs>
          <w:tab w:val="right" w:leader="dot" w:pos="8306"/>
        </w:tabs>
      </w:pPr>
      <w:hyperlink w:anchor="_Toc3369" w:history="1">
        <w:r>
          <w:rPr>
            <w:rFonts w:ascii="仿宋" w:eastAsia="仿宋" w:hAnsi="仿宋" w:cs="仿宋" w:hint="eastAsia"/>
            <w:lang w:eastAsia="zh-CN"/>
          </w:rPr>
          <w:t>(二)、技术创新与研发投入</w:t>
        </w:r>
        <w:r>
          <w:tab/>
        </w:r>
        <w:r>
          <w:fldChar w:fldCharType="begin"/>
        </w:r>
        <w:r>
          <w:instrText xml:space="preserve"> PAGEREF _Toc3369 \h </w:instrText>
        </w:r>
        <w:r>
          <w:fldChar w:fldCharType="separate"/>
        </w:r>
        <w:r>
          <w:t>29</w:t>
        </w:r>
        <w:r>
          <w:fldChar w:fldCharType="end"/>
        </w:r>
      </w:hyperlink>
    </w:p>
    <w:p>
      <w:pPr>
        <w:pStyle w:val="TOC2"/>
        <w:tabs>
          <w:tab w:val="right" w:leader="dot" w:pos="8306"/>
        </w:tabs>
      </w:pPr>
      <w:hyperlink w:anchor="_Toc31952" w:history="1">
        <w:r>
          <w:rPr>
            <w:rFonts w:ascii="仿宋" w:eastAsia="仿宋" w:hAnsi="仿宋" w:cs="仿宋" w:hint="eastAsia"/>
            <w:lang w:eastAsia="zh-CN"/>
          </w:rPr>
          <w:t>(三)、专利申请与技术保护</w:t>
        </w:r>
        <w:r>
          <w:tab/>
        </w:r>
        <w:r>
          <w:fldChar w:fldCharType="begin"/>
        </w:r>
        <w:r>
          <w:instrText xml:space="preserve"> PAGEREF _Toc31952 \h </w:instrText>
        </w:r>
        <w:r>
          <w:fldChar w:fldCharType="separate"/>
        </w:r>
        <w:r>
          <w:t>30</w:t>
        </w:r>
        <w:r>
          <w:fldChar w:fldCharType="end"/>
        </w:r>
      </w:hyperlink>
    </w:p>
    <w:p>
      <w:pPr>
        <w:pStyle w:val="TOC2"/>
        <w:tabs>
          <w:tab w:val="right" w:leader="dot" w:pos="8306"/>
        </w:tabs>
      </w:pPr>
      <w:hyperlink w:anchor="_Toc20115" w:history="1">
        <w:r>
          <w:rPr>
            <w:rFonts w:ascii="仿宋" w:eastAsia="仿宋" w:hAnsi="仿宋" w:cs="仿宋" w:hint="eastAsia"/>
            <w:lang w:eastAsia="zh-CN"/>
          </w:rPr>
          <w:t>(四)、人才培养与团队建设</w:t>
        </w:r>
        <w:r>
          <w:tab/>
        </w:r>
        <w:r>
          <w:fldChar w:fldCharType="begin"/>
        </w:r>
        <w:r>
          <w:instrText xml:space="preserve"> PAGEREF _Toc20115 \h </w:instrText>
        </w:r>
        <w:r>
          <w:fldChar w:fldCharType="separate"/>
        </w:r>
        <w:r>
          <w:t>33</w:t>
        </w:r>
        <w:r>
          <w:fldChar w:fldCharType="end"/>
        </w:r>
      </w:hyperlink>
    </w:p>
    <w:p>
      <w:pPr>
        <w:pStyle w:val="TOC1"/>
        <w:tabs>
          <w:tab w:val="right" w:leader="dot" w:pos="8306"/>
        </w:tabs>
      </w:pPr>
      <w:hyperlink w:anchor="_Toc5587" w:history="1">
        <w:r>
          <w:rPr>
            <w:rFonts w:ascii="仿宋" w:eastAsia="仿宋" w:hAnsi="仿宋" w:cs="仿宋" w:hint="eastAsia"/>
            <w:lang w:eastAsia="zh-CN"/>
          </w:rPr>
          <w:t>六、危机管理与应急预案</w:t>
        </w:r>
        <w:r>
          <w:tab/>
        </w:r>
        <w:r>
          <w:fldChar w:fldCharType="begin"/>
        </w:r>
        <w:r>
          <w:instrText xml:space="preserve"> PAGEREF _Toc5587 \h </w:instrText>
        </w:r>
        <w:r>
          <w:fldChar w:fldCharType="separate"/>
        </w:r>
        <w:r>
          <w:t>35</w:t>
        </w:r>
        <w:r>
          <w:fldChar w:fldCharType="end"/>
        </w:r>
      </w:hyperlink>
    </w:p>
    <w:p>
      <w:pPr>
        <w:pStyle w:val="TOC2"/>
        <w:tabs>
          <w:tab w:val="right" w:leader="dot" w:pos="8306"/>
        </w:tabs>
      </w:pPr>
      <w:hyperlink w:anchor="_Toc28266" w:history="1">
        <w:r>
          <w:rPr>
            <w:rFonts w:ascii="仿宋" w:eastAsia="仿宋" w:hAnsi="仿宋" w:cs="仿宋" w:hint="eastAsia"/>
            <w:lang w:eastAsia="zh-CN"/>
          </w:rPr>
          <w:t>(一)、危机预警与监测</w:t>
        </w:r>
        <w:r>
          <w:tab/>
        </w:r>
        <w:r>
          <w:fldChar w:fldCharType="begin"/>
        </w:r>
        <w:r>
          <w:instrText xml:space="preserve"> PAGEREF _Toc28266 \h </w:instrText>
        </w:r>
        <w:r>
          <w:fldChar w:fldCharType="separate"/>
        </w:r>
        <w:r>
          <w:t>35</w:t>
        </w:r>
        <w:r>
          <w:fldChar w:fldCharType="end"/>
        </w:r>
      </w:hyperlink>
    </w:p>
    <w:p>
      <w:pPr>
        <w:pStyle w:val="TOC2"/>
        <w:tabs>
          <w:tab w:val="right" w:leader="dot" w:pos="8306"/>
        </w:tabs>
      </w:pPr>
      <w:hyperlink w:anchor="_Toc28112" w:history="1">
        <w:r>
          <w:rPr>
            <w:rFonts w:ascii="仿宋" w:eastAsia="仿宋" w:hAnsi="仿宋" w:cs="仿宋" w:hint="eastAsia"/>
            <w:lang w:eastAsia="zh-CN"/>
          </w:rPr>
          <w:t>(二)、应急预案与危机响应</w:t>
        </w:r>
        <w:r>
          <w:tab/>
        </w:r>
        <w:r>
          <w:fldChar w:fldCharType="begin"/>
        </w:r>
        <w:r>
          <w:instrText xml:space="preserve"> PAGEREF _Toc28112 \h </w:instrText>
        </w:r>
        <w:r>
          <w:fldChar w:fldCharType="separate"/>
        </w:r>
        <w:r>
          <w:t>37</w:t>
        </w:r>
        <w:r>
          <w:fldChar w:fldCharType="end"/>
        </w:r>
      </w:hyperlink>
    </w:p>
    <w:p>
      <w:pPr>
        <w:pStyle w:val="TOC2"/>
        <w:tabs>
          <w:tab w:val="right" w:leader="dot" w:pos="8306"/>
        </w:tabs>
      </w:pPr>
      <w:hyperlink w:anchor="_Toc22415" w:history="1">
        <w:r>
          <w:rPr>
            <w:rFonts w:ascii="仿宋" w:eastAsia="仿宋" w:hAnsi="仿宋" w:cs="仿宋" w:hint="eastAsia"/>
            <w:lang w:eastAsia="zh-CN"/>
          </w:rPr>
          <w:t>(三)、危机沟通与舆情控制</w:t>
        </w:r>
        <w:r>
          <w:tab/>
        </w:r>
        <w:r>
          <w:fldChar w:fldCharType="begin"/>
        </w:r>
        <w:r>
          <w:instrText xml:space="preserve"> PAGEREF _Toc22415 \h </w:instrText>
        </w:r>
        <w:r>
          <w:fldChar w:fldCharType="separate"/>
        </w:r>
        <w:r>
          <w:t>39</w:t>
        </w:r>
        <w:r>
          <w:fldChar w:fldCharType="end"/>
        </w:r>
      </w:hyperlink>
    </w:p>
    <w:p>
      <w:pPr>
        <w:pStyle w:val="TOC2"/>
        <w:tabs>
          <w:tab w:val="right" w:leader="dot" w:pos="8306"/>
        </w:tabs>
      </w:pPr>
      <w:hyperlink w:anchor="_Toc6188" w:history="1">
        <w:r>
          <w:rPr>
            <w:rFonts w:ascii="仿宋" w:eastAsia="仿宋" w:hAnsi="仿宋" w:cs="仿宋" w:hint="eastAsia"/>
            <w:lang w:eastAsia="zh-CN"/>
          </w:rPr>
          <w:t>(四)、危机后教训与改进</w:t>
        </w:r>
        <w:r>
          <w:tab/>
        </w:r>
        <w:r>
          <w:fldChar w:fldCharType="begin"/>
        </w:r>
        <w:r>
          <w:instrText xml:space="preserve"> PAGEREF _Toc6188 \h </w:instrText>
        </w:r>
        <w:r>
          <w:fldChar w:fldCharType="separate"/>
        </w:r>
        <w:r>
          <w:t>41</w:t>
        </w:r>
        <w:r>
          <w:fldChar w:fldCharType="end"/>
        </w:r>
      </w:hyperlink>
    </w:p>
    <w:p>
      <w:pPr>
        <w:pStyle w:val="TOC1"/>
        <w:tabs>
          <w:tab w:val="right" w:leader="dot" w:pos="8306"/>
        </w:tabs>
      </w:pPr>
      <w:hyperlink w:anchor="_Toc31669" w:history="1">
        <w:r>
          <w:rPr>
            <w:rFonts w:ascii="仿宋" w:eastAsia="仿宋" w:hAnsi="仿宋" w:cs="仿宋" w:hint="eastAsia"/>
            <w:lang w:eastAsia="zh-CN"/>
          </w:rPr>
          <w:t>七、投资背景及必要性分析</w:t>
        </w:r>
        <w:r>
          <w:tab/>
        </w:r>
        <w:r>
          <w:fldChar w:fldCharType="begin"/>
        </w:r>
        <w:r>
          <w:instrText xml:space="preserve"> PAGEREF _Toc31669 \h </w:instrText>
        </w:r>
        <w:r>
          <w:fldChar w:fldCharType="separate"/>
        </w:r>
        <w:r>
          <w:t>42</w:t>
        </w:r>
        <w:r>
          <w:fldChar w:fldCharType="end"/>
        </w:r>
      </w:hyperlink>
    </w:p>
    <w:p>
      <w:pPr>
        <w:pStyle w:val="TOC2"/>
        <w:tabs>
          <w:tab w:val="right" w:leader="dot" w:pos="8306"/>
        </w:tabs>
      </w:pPr>
      <w:hyperlink w:anchor="_Toc17454" w:history="1">
        <w:r>
          <w:rPr>
            <w:rFonts w:ascii="仿宋" w:eastAsia="仿宋" w:hAnsi="仿宋" w:cs="仿宋" w:hint="eastAsia"/>
            <w:lang w:eastAsia="zh-CN"/>
          </w:rPr>
          <w:t>(一)、净水絮凝剂项目承办单位背景分析</w:t>
        </w:r>
        <w:r>
          <w:tab/>
        </w:r>
        <w:r>
          <w:fldChar w:fldCharType="begin"/>
        </w:r>
        <w:r>
          <w:instrText xml:space="preserve"> PAGEREF _Toc17454 \h </w:instrText>
        </w:r>
        <w:r>
          <w:fldChar w:fldCharType="separate"/>
        </w:r>
        <w:r>
          <w:t>42</w:t>
        </w:r>
        <w:r>
          <w:fldChar w:fldCharType="end"/>
        </w:r>
      </w:hyperlink>
    </w:p>
    <w:p>
      <w:pPr>
        <w:pStyle w:val="TOC2"/>
        <w:tabs>
          <w:tab w:val="right" w:leader="dot" w:pos="8306"/>
        </w:tabs>
      </w:pPr>
      <w:hyperlink w:anchor="_Toc10234" w:history="1">
        <w:r>
          <w:rPr>
            <w:rFonts w:ascii="仿宋" w:eastAsia="仿宋" w:hAnsi="仿宋" w:cs="仿宋" w:hint="eastAsia"/>
            <w:lang w:eastAsia="zh-CN"/>
          </w:rPr>
          <w:t>(二)、产业政策及发展规划</w:t>
        </w:r>
        <w:r>
          <w:tab/>
        </w:r>
        <w:r>
          <w:fldChar w:fldCharType="begin"/>
        </w:r>
        <w:r>
          <w:instrText xml:space="preserve"> PAGEREF _Toc10234 \h </w:instrText>
        </w:r>
        <w:r>
          <w:fldChar w:fldCharType="separate"/>
        </w:r>
        <w:r>
          <w:t>44</w:t>
        </w:r>
        <w:r>
          <w:fldChar w:fldCharType="end"/>
        </w:r>
      </w:hyperlink>
    </w:p>
    <w:p>
      <w:pPr>
        <w:pStyle w:val="TOC2"/>
        <w:tabs>
          <w:tab w:val="right" w:leader="dot" w:pos="8306"/>
        </w:tabs>
      </w:pPr>
      <w:hyperlink w:anchor="_Toc16800" w:history="1">
        <w:r>
          <w:rPr>
            <w:rFonts w:ascii="仿宋" w:eastAsia="仿宋" w:hAnsi="仿宋" w:cs="仿宋" w:hint="eastAsia"/>
            <w:lang w:eastAsia="zh-CN"/>
          </w:rPr>
          <w:t>(三)、鼓励中小企业发展</w:t>
        </w:r>
        <w:r>
          <w:tab/>
        </w:r>
        <w:r>
          <w:fldChar w:fldCharType="begin"/>
        </w:r>
        <w:r>
          <w:instrText xml:space="preserve"> PAGEREF _Toc16800 \h </w:instrText>
        </w:r>
        <w:r>
          <w:fldChar w:fldCharType="separate"/>
        </w:r>
        <w:r>
          <w:t>45</w:t>
        </w:r>
        <w:r>
          <w:fldChar w:fldCharType="end"/>
        </w:r>
      </w:hyperlink>
    </w:p>
    <w:p>
      <w:pPr>
        <w:pStyle w:val="TOC2"/>
        <w:tabs>
          <w:tab w:val="right" w:leader="dot" w:pos="8306"/>
        </w:tabs>
      </w:pPr>
      <w:hyperlink w:anchor="_Toc28544" w:history="1">
        <w:r>
          <w:rPr>
            <w:rFonts w:ascii="仿宋" w:eastAsia="仿宋" w:hAnsi="仿宋" w:cs="仿宋" w:hint="eastAsia"/>
            <w:lang w:eastAsia="zh-CN"/>
          </w:rPr>
          <w:t>(四)、宏观经济形势分析</w:t>
        </w:r>
        <w:r>
          <w:tab/>
        </w:r>
        <w:r>
          <w:fldChar w:fldCharType="begin"/>
        </w:r>
        <w:r>
          <w:instrText xml:space="preserve"> PAGEREF _Toc28544 \h </w:instrText>
        </w:r>
        <w:r>
          <w:fldChar w:fldCharType="separate"/>
        </w:r>
        <w:r>
          <w:t>46</w:t>
        </w:r>
        <w:r>
          <w:fldChar w:fldCharType="end"/>
        </w:r>
      </w:hyperlink>
    </w:p>
    <w:p>
      <w:pPr>
        <w:pStyle w:val="TOC2"/>
        <w:tabs>
          <w:tab w:val="right" w:leader="dot" w:pos="8306"/>
        </w:tabs>
      </w:pPr>
      <w:hyperlink w:anchor="_Toc22423" w:history="1">
        <w:r>
          <w:rPr>
            <w:rFonts w:ascii="仿宋" w:eastAsia="仿宋" w:hAnsi="仿宋" w:cs="仿宋" w:hint="eastAsia"/>
            <w:lang w:eastAsia="zh-CN"/>
          </w:rPr>
          <w:t>(五)、区域经济发展概况</w:t>
        </w:r>
        <w:r>
          <w:tab/>
        </w:r>
        <w:r>
          <w:fldChar w:fldCharType="begin"/>
        </w:r>
        <w:r>
          <w:instrText xml:space="preserve"> PAGEREF _Toc22423 \h </w:instrText>
        </w:r>
        <w:r>
          <w:fldChar w:fldCharType="separate"/>
        </w:r>
        <w:r>
          <w:t>47</w:t>
        </w:r>
        <w:r>
          <w:fldChar w:fldCharType="end"/>
        </w:r>
      </w:hyperlink>
    </w:p>
    <w:p>
      <w:pPr>
        <w:pStyle w:val="TOC2"/>
        <w:tabs>
          <w:tab w:val="right" w:leader="dot" w:pos="8306"/>
        </w:tabs>
      </w:pPr>
      <w:hyperlink w:anchor="_Toc25501" w:history="1">
        <w:r>
          <w:rPr>
            <w:rFonts w:ascii="仿宋" w:eastAsia="仿宋" w:hAnsi="仿宋" w:cs="仿宋" w:hint="eastAsia"/>
            <w:lang w:eastAsia="zh-CN"/>
          </w:rPr>
          <w:t>(六)、净水絮凝剂项目必要性分析</w:t>
        </w:r>
        <w:r>
          <w:tab/>
        </w:r>
        <w:r>
          <w:fldChar w:fldCharType="begin"/>
        </w:r>
        <w:r>
          <w:instrText xml:space="preserve"> PAGEREF _Toc25501 \h </w:instrText>
        </w:r>
        <w:r>
          <w:fldChar w:fldCharType="separate"/>
        </w:r>
        <w:r>
          <w:t>49</w:t>
        </w:r>
        <w:r>
          <w:fldChar w:fldCharType="end"/>
        </w:r>
      </w:hyperlink>
    </w:p>
    <w:p>
      <w:pPr>
        <w:pStyle w:val="TOC1"/>
        <w:tabs>
          <w:tab w:val="right" w:leader="dot" w:pos="8306"/>
        </w:tabs>
      </w:pPr>
      <w:hyperlink w:anchor="_Toc26206" w:history="1">
        <w:r>
          <w:rPr>
            <w:rFonts w:ascii="仿宋" w:eastAsia="仿宋" w:hAnsi="仿宋" w:cs="仿宋" w:hint="eastAsia"/>
            <w:lang w:eastAsia="zh-CN"/>
          </w:rPr>
          <w:t>八、净水絮凝剂项目风险评估</w:t>
        </w:r>
        <w:r>
          <w:tab/>
        </w:r>
        <w:r>
          <w:fldChar w:fldCharType="begin"/>
        </w:r>
        <w:r>
          <w:instrText xml:space="preserve"> PAGEREF _Toc26206 \h </w:instrText>
        </w:r>
        <w:r>
          <w:fldChar w:fldCharType="separate"/>
        </w:r>
        <w:r>
          <w:t>51</w:t>
        </w:r>
        <w:r>
          <w:fldChar w:fldCharType="end"/>
        </w:r>
      </w:hyperlink>
    </w:p>
    <w:p>
      <w:pPr>
        <w:pStyle w:val="TOC2"/>
        <w:tabs>
          <w:tab w:val="right" w:leader="dot" w:pos="8306"/>
        </w:tabs>
      </w:pPr>
      <w:hyperlink w:anchor="_Toc20108" w:history="1">
        <w:r>
          <w:rPr>
            <w:rFonts w:ascii="仿宋" w:eastAsia="仿宋" w:hAnsi="仿宋" w:cs="仿宋" w:hint="eastAsia"/>
            <w:lang w:eastAsia="zh-CN"/>
          </w:rPr>
          <w:t>(一)、政策风险分析</w:t>
        </w:r>
        <w:r>
          <w:tab/>
        </w:r>
        <w:r>
          <w:fldChar w:fldCharType="begin"/>
        </w:r>
        <w:r>
          <w:instrText xml:space="preserve"> PAGEREF _Toc20108 \h </w:instrText>
        </w:r>
        <w:r>
          <w:fldChar w:fldCharType="separate"/>
        </w:r>
        <w:r>
          <w:t>51</w:t>
        </w:r>
        <w:r>
          <w:fldChar w:fldCharType="end"/>
        </w:r>
      </w:hyperlink>
    </w:p>
    <w:p>
      <w:pPr>
        <w:pStyle w:val="TOC2"/>
        <w:tabs>
          <w:tab w:val="right" w:leader="dot" w:pos="8306"/>
        </w:tabs>
      </w:pPr>
      <w:hyperlink w:anchor="_Toc21979" w:history="1">
        <w:r>
          <w:rPr>
            <w:rFonts w:ascii="仿宋" w:eastAsia="仿宋" w:hAnsi="仿宋" w:cs="仿宋" w:hint="eastAsia"/>
            <w:lang w:eastAsia="zh-CN"/>
          </w:rPr>
          <w:t>(二)、社会风险分析</w:t>
        </w:r>
        <w:r>
          <w:tab/>
        </w:r>
        <w:r>
          <w:fldChar w:fldCharType="begin"/>
        </w:r>
        <w:r>
          <w:instrText xml:space="preserve"> PAGEREF _Toc21979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87" w:history="1">
        <w:r>
          <w:rPr>
            <w:rFonts w:ascii="仿宋" w:eastAsia="仿宋" w:hAnsi="仿宋" w:cs="仿宋" w:hint="eastAsia"/>
            <w:lang w:eastAsia="zh-CN"/>
          </w:rPr>
          <w:t>(三)、市场风险分析</w:t>
        </w:r>
        <w:r>
          <w:tab/>
        </w:r>
        <w:r>
          <w:fldChar w:fldCharType="begin"/>
        </w:r>
        <w:r>
          <w:instrText xml:space="preserve"> PAGEREF _Toc3287 \h </w:instrText>
        </w:r>
        <w:r>
          <w:fldChar w:fldCharType="separate"/>
        </w:r>
        <w:r>
          <w:t>54</w:t>
        </w:r>
        <w:r>
          <w:fldChar w:fldCharType="end"/>
        </w:r>
      </w:hyperlink>
    </w:p>
    <w:p>
      <w:pPr>
        <w:pStyle w:val="TOC2"/>
        <w:tabs>
          <w:tab w:val="right" w:leader="dot" w:pos="8306"/>
        </w:tabs>
      </w:pPr>
      <w:hyperlink w:anchor="_Toc7134" w:history="1">
        <w:r>
          <w:rPr>
            <w:rFonts w:ascii="仿宋" w:eastAsia="仿宋" w:hAnsi="仿宋" w:cs="仿宋" w:hint="eastAsia"/>
            <w:lang w:eastAsia="zh-CN"/>
          </w:rPr>
          <w:t>(四)、资金风险分析</w:t>
        </w:r>
        <w:r>
          <w:tab/>
        </w:r>
        <w:r>
          <w:fldChar w:fldCharType="begin"/>
        </w:r>
        <w:r>
          <w:instrText xml:space="preserve"> PAGEREF _Toc7134 \h </w:instrText>
        </w:r>
        <w:r>
          <w:fldChar w:fldCharType="separate"/>
        </w:r>
        <w:r>
          <w:t>56</w:t>
        </w:r>
        <w:r>
          <w:fldChar w:fldCharType="end"/>
        </w:r>
      </w:hyperlink>
    </w:p>
    <w:p>
      <w:pPr>
        <w:pStyle w:val="TOC2"/>
        <w:tabs>
          <w:tab w:val="right" w:leader="dot" w:pos="8306"/>
        </w:tabs>
      </w:pPr>
      <w:hyperlink w:anchor="_Toc17094" w:history="1">
        <w:r>
          <w:rPr>
            <w:rFonts w:ascii="仿宋" w:eastAsia="仿宋" w:hAnsi="仿宋" w:cs="仿宋" w:hint="eastAsia"/>
            <w:lang w:eastAsia="zh-CN"/>
          </w:rPr>
          <w:t>(五)、技术风险分析</w:t>
        </w:r>
        <w:r>
          <w:tab/>
        </w:r>
        <w:r>
          <w:fldChar w:fldCharType="begin"/>
        </w:r>
        <w:r>
          <w:instrText xml:space="preserve"> PAGEREF _Toc17094 \h </w:instrText>
        </w:r>
        <w:r>
          <w:fldChar w:fldCharType="separate"/>
        </w:r>
        <w:r>
          <w:t>58</w:t>
        </w:r>
        <w:r>
          <w:fldChar w:fldCharType="end"/>
        </w:r>
      </w:hyperlink>
    </w:p>
    <w:p>
      <w:pPr>
        <w:pStyle w:val="TOC2"/>
        <w:tabs>
          <w:tab w:val="right" w:leader="dot" w:pos="8306"/>
        </w:tabs>
      </w:pPr>
      <w:hyperlink w:anchor="_Toc16963" w:history="1">
        <w:r>
          <w:rPr>
            <w:rFonts w:ascii="仿宋" w:eastAsia="仿宋" w:hAnsi="仿宋" w:cs="仿宋" w:hint="eastAsia"/>
            <w:lang w:eastAsia="zh-CN"/>
          </w:rPr>
          <w:t>(六)、财务风险分析</w:t>
        </w:r>
        <w:r>
          <w:tab/>
        </w:r>
        <w:r>
          <w:fldChar w:fldCharType="begin"/>
        </w:r>
        <w:r>
          <w:instrText xml:space="preserve"> PAGEREF _Toc16963 \h </w:instrText>
        </w:r>
        <w:r>
          <w:fldChar w:fldCharType="separate"/>
        </w:r>
        <w:r>
          <w:t>60</w:t>
        </w:r>
        <w:r>
          <w:fldChar w:fldCharType="end"/>
        </w:r>
      </w:hyperlink>
    </w:p>
    <w:p>
      <w:pPr>
        <w:pStyle w:val="TOC2"/>
        <w:tabs>
          <w:tab w:val="right" w:leader="dot" w:pos="8306"/>
        </w:tabs>
      </w:pPr>
      <w:hyperlink w:anchor="_Toc22172" w:history="1">
        <w:r>
          <w:rPr>
            <w:rFonts w:ascii="仿宋" w:eastAsia="仿宋" w:hAnsi="仿宋" w:cs="仿宋" w:hint="eastAsia"/>
            <w:lang w:eastAsia="zh-CN"/>
          </w:rPr>
          <w:t>(七)、管理风险分析</w:t>
        </w:r>
        <w:r>
          <w:tab/>
        </w:r>
        <w:r>
          <w:fldChar w:fldCharType="begin"/>
        </w:r>
        <w:r>
          <w:instrText xml:space="preserve"> PAGEREF _Toc22172 \h </w:instrText>
        </w:r>
        <w:r>
          <w:fldChar w:fldCharType="separate"/>
        </w:r>
        <w:r>
          <w:t>61</w:t>
        </w:r>
        <w:r>
          <w:fldChar w:fldCharType="end"/>
        </w:r>
      </w:hyperlink>
    </w:p>
    <w:p>
      <w:pPr>
        <w:pStyle w:val="TOC2"/>
        <w:tabs>
          <w:tab w:val="right" w:leader="dot" w:pos="8306"/>
        </w:tabs>
      </w:pPr>
      <w:hyperlink w:anchor="_Toc21200" w:history="1">
        <w:r>
          <w:rPr>
            <w:rFonts w:ascii="仿宋" w:eastAsia="仿宋" w:hAnsi="仿宋" w:cs="仿宋" w:hint="eastAsia"/>
            <w:lang w:eastAsia="zh-CN"/>
          </w:rPr>
          <w:t>(八)、其它风险分析</w:t>
        </w:r>
        <w:r>
          <w:tab/>
        </w:r>
        <w:r>
          <w:fldChar w:fldCharType="begin"/>
        </w:r>
        <w:r>
          <w:instrText xml:space="preserve"> PAGEREF _Toc21200 \h </w:instrText>
        </w:r>
        <w:r>
          <w:fldChar w:fldCharType="separate"/>
        </w:r>
        <w:r>
          <w:t>63</w:t>
        </w:r>
        <w:r>
          <w:fldChar w:fldCharType="end"/>
        </w:r>
      </w:hyperlink>
    </w:p>
    <w:p>
      <w:pPr>
        <w:pStyle w:val="TOC2"/>
        <w:tabs>
          <w:tab w:val="right" w:leader="dot" w:pos="8306"/>
        </w:tabs>
      </w:pPr>
      <w:hyperlink w:anchor="_Toc7532" w:history="1">
        <w:r>
          <w:rPr>
            <w:rFonts w:ascii="仿宋" w:eastAsia="仿宋" w:hAnsi="仿宋" w:cs="仿宋" w:hint="eastAsia"/>
            <w:lang w:eastAsia="zh-CN"/>
          </w:rPr>
          <w:t>(九)、社会影响评估</w:t>
        </w:r>
        <w:r>
          <w:tab/>
        </w:r>
        <w:r>
          <w:fldChar w:fldCharType="begin"/>
        </w:r>
        <w:r>
          <w:instrText xml:space="preserve"> PAGEREF _Toc7532 \h </w:instrText>
        </w:r>
        <w:r>
          <w:fldChar w:fldCharType="separate"/>
        </w:r>
        <w:r>
          <w:t>65</w:t>
        </w:r>
        <w:r>
          <w:fldChar w:fldCharType="end"/>
        </w:r>
      </w:hyperlink>
    </w:p>
    <w:p>
      <w:pPr>
        <w:pStyle w:val="TOC1"/>
        <w:tabs>
          <w:tab w:val="right" w:leader="dot" w:pos="8306"/>
        </w:tabs>
      </w:pPr>
      <w:hyperlink w:anchor="_Toc32550" w:history="1">
        <w:r>
          <w:rPr>
            <w:rFonts w:ascii="仿宋" w:eastAsia="仿宋" w:hAnsi="仿宋" w:cs="仿宋" w:hint="eastAsia"/>
            <w:lang w:eastAsia="zh-CN"/>
          </w:rPr>
          <w:t>九、未来发展战略</w:t>
        </w:r>
        <w:r>
          <w:tab/>
        </w:r>
        <w:r>
          <w:fldChar w:fldCharType="begin"/>
        </w:r>
        <w:r>
          <w:instrText xml:space="preserve"> PAGEREF _Toc32550 \h </w:instrText>
        </w:r>
        <w:r>
          <w:fldChar w:fldCharType="separate"/>
        </w:r>
        <w:r>
          <w:t>66</w:t>
        </w:r>
        <w:r>
          <w:fldChar w:fldCharType="end"/>
        </w:r>
      </w:hyperlink>
    </w:p>
    <w:p>
      <w:pPr>
        <w:pStyle w:val="TOC2"/>
        <w:tabs>
          <w:tab w:val="right" w:leader="dot" w:pos="8306"/>
        </w:tabs>
      </w:pPr>
      <w:hyperlink w:anchor="_Toc22462" w:history="1">
        <w:r>
          <w:rPr>
            <w:rFonts w:ascii="仿宋" w:eastAsia="仿宋" w:hAnsi="仿宋" w:cs="仿宋" w:hint="eastAsia"/>
            <w:lang w:eastAsia="zh-CN"/>
          </w:rPr>
          <w:t>(一)、未来市场定位与业务拓展</w:t>
        </w:r>
        <w:r>
          <w:tab/>
        </w:r>
        <w:r>
          <w:fldChar w:fldCharType="begin"/>
        </w:r>
        <w:r>
          <w:instrText xml:space="preserve"> PAGEREF _Toc22462 \h </w:instrText>
        </w:r>
        <w:r>
          <w:fldChar w:fldCharType="separate"/>
        </w:r>
        <w:r>
          <w:t>66</w:t>
        </w:r>
        <w:r>
          <w:fldChar w:fldCharType="end"/>
        </w:r>
      </w:hyperlink>
    </w:p>
    <w:p>
      <w:pPr>
        <w:pStyle w:val="TOC2"/>
        <w:tabs>
          <w:tab w:val="right" w:leader="dot" w:pos="8306"/>
        </w:tabs>
      </w:pPr>
      <w:hyperlink w:anchor="_Toc19794" w:history="1">
        <w:r>
          <w:rPr>
            <w:rFonts w:ascii="仿宋" w:eastAsia="仿宋" w:hAnsi="仿宋" w:cs="仿宋" w:hint="eastAsia"/>
            <w:lang w:eastAsia="zh-CN"/>
          </w:rPr>
          <w:t>(二)、技术创新与研发方向</w:t>
        </w:r>
        <w:r>
          <w:tab/>
        </w:r>
        <w:r>
          <w:fldChar w:fldCharType="begin"/>
        </w:r>
        <w:r>
          <w:instrText xml:space="preserve"> PAGEREF _Toc19794 \h </w:instrText>
        </w:r>
        <w:r>
          <w:fldChar w:fldCharType="separate"/>
        </w:r>
        <w:r>
          <w:t>68</w:t>
        </w:r>
        <w:r>
          <w:fldChar w:fldCharType="end"/>
        </w:r>
      </w:hyperlink>
    </w:p>
    <w:p>
      <w:pPr>
        <w:pStyle w:val="TOC2"/>
        <w:tabs>
          <w:tab w:val="right" w:leader="dot" w:pos="8306"/>
        </w:tabs>
      </w:pPr>
      <w:hyperlink w:anchor="_Toc17520" w:history="1">
        <w:r>
          <w:rPr>
            <w:rFonts w:ascii="仿宋" w:eastAsia="仿宋" w:hAnsi="仿宋" w:cs="仿宋" w:hint="eastAsia"/>
            <w:lang w:eastAsia="zh-CN"/>
          </w:rPr>
          <w:t>(三)、国际化战略与全球市场</w:t>
        </w:r>
        <w:r>
          <w:tab/>
        </w:r>
        <w:r>
          <w:fldChar w:fldCharType="begin"/>
        </w:r>
        <w:r>
          <w:instrText xml:space="preserve"> PAGEREF _Toc17520 \h </w:instrText>
        </w:r>
        <w:r>
          <w:fldChar w:fldCharType="separate"/>
        </w:r>
        <w:r>
          <w:t>70</w:t>
        </w:r>
        <w:r>
          <w:fldChar w:fldCharType="end"/>
        </w:r>
      </w:hyperlink>
    </w:p>
    <w:p>
      <w:pPr>
        <w:pStyle w:val="TOC2"/>
        <w:tabs>
          <w:tab w:val="right" w:leader="dot" w:pos="8306"/>
        </w:tabs>
      </w:pPr>
      <w:hyperlink w:anchor="_Toc5559" w:history="1">
        <w:r>
          <w:rPr>
            <w:rFonts w:ascii="仿宋" w:eastAsia="仿宋" w:hAnsi="仿宋" w:cs="仿宋" w:hint="eastAsia"/>
            <w:lang w:eastAsia="zh-CN"/>
          </w:rPr>
          <w:t>(四)、可持续发展战略</w:t>
        </w:r>
        <w:r>
          <w:tab/>
        </w:r>
        <w:r>
          <w:fldChar w:fldCharType="begin"/>
        </w:r>
        <w:r>
          <w:instrText xml:space="preserve"> PAGEREF _Toc5559 \h </w:instrText>
        </w:r>
        <w:r>
          <w:fldChar w:fldCharType="separate"/>
        </w:r>
        <w:r>
          <w:t>71</w:t>
        </w:r>
        <w:r>
          <w:fldChar w:fldCharType="end"/>
        </w:r>
      </w:hyperlink>
    </w:p>
    <w:p>
      <w:pPr>
        <w:pStyle w:val="TOC1"/>
        <w:tabs>
          <w:tab w:val="right" w:leader="dot" w:pos="8306"/>
        </w:tabs>
      </w:pPr>
      <w:hyperlink w:anchor="_Toc875" w:history="1">
        <w:r>
          <w:rPr>
            <w:rFonts w:ascii="仿宋" w:eastAsia="仿宋" w:hAnsi="仿宋" w:cs="仿宋" w:hint="eastAsia"/>
            <w:lang w:eastAsia="zh-CN"/>
          </w:rPr>
          <w:t>十、社会责任与可持续发展</w:t>
        </w:r>
        <w:r>
          <w:tab/>
        </w:r>
        <w:r>
          <w:fldChar w:fldCharType="begin"/>
        </w:r>
        <w:r>
          <w:instrText xml:space="preserve"> PAGEREF _Toc875 \h </w:instrText>
        </w:r>
        <w:r>
          <w:fldChar w:fldCharType="separate"/>
        </w:r>
        <w:r>
          <w:t>73</w:t>
        </w:r>
        <w:r>
          <w:fldChar w:fldCharType="end"/>
        </w:r>
      </w:hyperlink>
    </w:p>
    <w:p>
      <w:pPr>
        <w:pStyle w:val="TOC2"/>
        <w:tabs>
          <w:tab w:val="right" w:leader="dot" w:pos="8306"/>
        </w:tabs>
      </w:pPr>
      <w:hyperlink w:anchor="_Toc17765" w:history="1">
        <w:r>
          <w:rPr>
            <w:rFonts w:ascii="仿宋" w:eastAsia="仿宋" w:hAnsi="仿宋" w:cs="仿宋" w:hint="eastAsia"/>
            <w:lang w:eastAsia="zh-CN"/>
          </w:rPr>
          <w:t>(一)、社会责任理念</w:t>
        </w:r>
        <w:r>
          <w:tab/>
        </w:r>
        <w:r>
          <w:fldChar w:fldCharType="begin"/>
        </w:r>
        <w:r>
          <w:instrText xml:space="preserve"> PAGEREF _Toc17765 \h </w:instrText>
        </w:r>
        <w:r>
          <w:fldChar w:fldCharType="separate"/>
        </w:r>
        <w:r>
          <w:t>73</w:t>
        </w:r>
        <w:r>
          <w:fldChar w:fldCharType="end"/>
        </w:r>
      </w:hyperlink>
    </w:p>
    <w:p>
      <w:pPr>
        <w:pStyle w:val="TOC2"/>
        <w:tabs>
          <w:tab w:val="right" w:leader="dot" w:pos="8306"/>
        </w:tabs>
      </w:pPr>
      <w:hyperlink w:anchor="_Toc3873" w:history="1">
        <w:r>
          <w:rPr>
            <w:rFonts w:ascii="仿宋" w:eastAsia="仿宋" w:hAnsi="仿宋" w:cs="仿宋" w:hint="eastAsia"/>
            <w:lang w:eastAsia="zh-CN"/>
          </w:rPr>
          <w:t>(二)、公益活动与社区参与</w:t>
        </w:r>
        <w:r>
          <w:tab/>
        </w:r>
        <w:r>
          <w:fldChar w:fldCharType="begin"/>
        </w:r>
        <w:r>
          <w:instrText xml:space="preserve"> PAGEREF _Toc3873 \h </w:instrText>
        </w:r>
        <w:r>
          <w:fldChar w:fldCharType="separate"/>
        </w:r>
        <w:r>
          <w:t>75</w:t>
        </w:r>
        <w:r>
          <w:fldChar w:fldCharType="end"/>
        </w:r>
      </w:hyperlink>
    </w:p>
    <w:p>
      <w:pPr>
        <w:pStyle w:val="TOC2"/>
        <w:tabs>
          <w:tab w:val="right" w:leader="dot" w:pos="8306"/>
        </w:tabs>
      </w:pPr>
      <w:hyperlink w:anchor="_Toc12321" w:history="1">
        <w:r>
          <w:rPr>
            <w:rFonts w:ascii="仿宋" w:eastAsia="仿宋" w:hAnsi="仿宋" w:cs="仿宋" w:hint="eastAsia"/>
            <w:lang w:eastAsia="zh-CN"/>
          </w:rPr>
          <w:t>(三)、可持续发展策略</w:t>
        </w:r>
        <w:r>
          <w:tab/>
        </w:r>
        <w:r>
          <w:fldChar w:fldCharType="begin"/>
        </w:r>
        <w:r>
          <w:instrText xml:space="preserve"> PAGEREF _Toc12321 \h </w:instrText>
        </w:r>
        <w:r>
          <w:fldChar w:fldCharType="separate"/>
        </w:r>
        <w:r>
          <w:t>76</w:t>
        </w:r>
        <w:r>
          <w:fldChar w:fldCharType="end"/>
        </w:r>
      </w:hyperlink>
    </w:p>
    <w:p>
      <w:pPr>
        <w:pStyle w:val="TOC2"/>
        <w:tabs>
          <w:tab w:val="right" w:leader="dot" w:pos="8306"/>
        </w:tabs>
      </w:pPr>
      <w:hyperlink w:anchor="_Toc2808" w:history="1">
        <w:r>
          <w:rPr>
            <w:rFonts w:ascii="仿宋" w:eastAsia="仿宋" w:hAnsi="仿宋" w:cs="仿宋" w:hint="eastAsia"/>
            <w:lang w:eastAsia="zh-CN"/>
          </w:rPr>
          <w:t>(四)、企业文化与价值观</w:t>
        </w:r>
        <w:r>
          <w:tab/>
        </w:r>
        <w:r>
          <w:fldChar w:fldCharType="begin"/>
        </w:r>
        <w:r>
          <w:instrText xml:space="preserve"> PAGEREF _Toc2808 \h </w:instrText>
        </w:r>
        <w:r>
          <w:fldChar w:fldCharType="separate"/>
        </w:r>
        <w:r>
          <w:t>78</w:t>
        </w:r>
        <w:r>
          <w:fldChar w:fldCharType="end"/>
        </w:r>
      </w:hyperlink>
    </w:p>
    <w:p>
      <w:pPr>
        <w:pStyle w:val="TOC1"/>
        <w:tabs>
          <w:tab w:val="right" w:leader="dot" w:pos="8306"/>
        </w:tabs>
      </w:pPr>
      <w:hyperlink w:anchor="_Toc22434" w:history="1">
        <w:r>
          <w:rPr>
            <w:rFonts w:ascii="仿宋" w:eastAsia="仿宋" w:hAnsi="仿宋" w:cs="仿宋" w:hint="eastAsia"/>
            <w:lang w:eastAsia="zh-CN"/>
          </w:rPr>
          <w:t>十一、净水絮凝剂项目环境保护</w:t>
        </w:r>
        <w:r>
          <w:tab/>
        </w:r>
        <w:r>
          <w:fldChar w:fldCharType="begin"/>
        </w:r>
        <w:r>
          <w:instrText xml:space="preserve"> PAGEREF _Toc22434 \h </w:instrText>
        </w:r>
        <w:r>
          <w:fldChar w:fldCharType="separate"/>
        </w:r>
        <w:r>
          <w:t>80</w:t>
        </w:r>
        <w:r>
          <w:fldChar w:fldCharType="end"/>
        </w:r>
      </w:hyperlink>
    </w:p>
    <w:p>
      <w:pPr>
        <w:pStyle w:val="TOC2"/>
        <w:tabs>
          <w:tab w:val="right" w:leader="dot" w:pos="8306"/>
        </w:tabs>
      </w:pPr>
      <w:hyperlink w:anchor="_Toc22024" w:history="1">
        <w:r>
          <w:rPr>
            <w:rFonts w:ascii="仿宋" w:eastAsia="仿宋" w:hAnsi="仿宋" w:cs="仿宋" w:hint="eastAsia"/>
            <w:lang w:eastAsia="zh-CN"/>
          </w:rPr>
          <w:t>(一)、净水絮凝剂项目环境影响评估</w:t>
        </w:r>
        <w:r>
          <w:tab/>
        </w:r>
        <w:r>
          <w:fldChar w:fldCharType="begin"/>
        </w:r>
        <w:r>
          <w:instrText xml:space="preserve"> PAGEREF _Toc22024 \h </w:instrText>
        </w:r>
        <w:r>
          <w:fldChar w:fldCharType="separate"/>
        </w:r>
        <w:r>
          <w:t>80</w:t>
        </w:r>
        <w:r>
          <w:fldChar w:fldCharType="end"/>
        </w:r>
      </w:hyperlink>
    </w:p>
    <w:p>
      <w:pPr>
        <w:pStyle w:val="TOC2"/>
        <w:tabs>
          <w:tab w:val="right" w:leader="dot" w:pos="8306"/>
        </w:tabs>
      </w:pPr>
      <w:hyperlink w:anchor="_Toc31190" w:history="1">
        <w:r>
          <w:rPr>
            <w:rFonts w:ascii="仿宋" w:eastAsia="仿宋" w:hAnsi="仿宋" w:cs="仿宋" w:hint="eastAsia"/>
            <w:lang w:eastAsia="zh-CN"/>
          </w:rPr>
          <w:t>(二)、环境保护措施与方案</w:t>
        </w:r>
        <w:r>
          <w:tab/>
        </w:r>
        <w:r>
          <w:fldChar w:fldCharType="begin"/>
        </w:r>
        <w:r>
          <w:instrText xml:space="preserve"> PAGEREF _Toc31190 \h </w:instrText>
        </w:r>
        <w:r>
          <w:fldChar w:fldCharType="separate"/>
        </w:r>
        <w:r>
          <w:t>81</w:t>
        </w:r>
        <w:r>
          <w:fldChar w:fldCharType="end"/>
        </w:r>
      </w:hyperlink>
    </w:p>
    <w:p>
      <w:pPr>
        <w:pStyle w:val="TOC2"/>
        <w:tabs>
          <w:tab w:val="right" w:leader="dot" w:pos="8306"/>
        </w:tabs>
      </w:pPr>
      <w:hyperlink w:anchor="_Toc3292" w:history="1">
        <w:r>
          <w:rPr>
            <w:rFonts w:ascii="仿宋" w:eastAsia="仿宋" w:hAnsi="仿宋" w:cs="仿宋" w:hint="eastAsia"/>
            <w:lang w:eastAsia="zh-CN"/>
          </w:rPr>
          <w:t>(三)、生态恢复与补偿措施</w:t>
        </w:r>
        <w:r>
          <w:tab/>
        </w:r>
        <w:r>
          <w:fldChar w:fldCharType="begin"/>
        </w:r>
        <w:r>
          <w:instrText xml:space="preserve"> PAGEREF _Toc3292 \h </w:instrText>
        </w:r>
        <w:r>
          <w:fldChar w:fldCharType="separate"/>
        </w:r>
        <w:r>
          <w:t>83</w:t>
        </w:r>
        <w:r>
          <w:fldChar w:fldCharType="end"/>
        </w:r>
      </w:hyperlink>
    </w:p>
    <w:p>
      <w:pPr>
        <w:pStyle w:val="TOC2"/>
        <w:tabs>
          <w:tab w:val="right" w:leader="dot" w:pos="8306"/>
        </w:tabs>
      </w:pPr>
      <w:hyperlink w:anchor="_Toc1577" w:history="1">
        <w:r>
          <w:rPr>
            <w:rFonts w:ascii="仿宋" w:eastAsia="仿宋" w:hAnsi="仿宋" w:cs="仿宋" w:hint="eastAsia"/>
            <w:lang w:eastAsia="zh-CN"/>
          </w:rPr>
          <w:t>(四)、环境保护监测与评估</w:t>
        </w:r>
        <w:r>
          <w:tab/>
        </w:r>
        <w:r>
          <w:fldChar w:fldCharType="begin"/>
        </w:r>
        <w:r>
          <w:instrText xml:space="preserve"> PAGEREF _Toc1577 \h </w:instrText>
        </w:r>
        <w:r>
          <w:fldChar w:fldCharType="separate"/>
        </w:r>
        <w:r>
          <w:t>85</w:t>
        </w:r>
        <w:r>
          <w:fldChar w:fldCharType="end"/>
        </w:r>
      </w:hyperlink>
    </w:p>
    <w:p>
      <w:pPr>
        <w:pStyle w:val="TOC1"/>
        <w:tabs>
          <w:tab w:val="right" w:leader="dot" w:pos="8306"/>
        </w:tabs>
      </w:pPr>
      <w:hyperlink w:anchor="_Toc14864" w:history="1">
        <w:r>
          <w:rPr>
            <w:rFonts w:ascii="仿宋" w:eastAsia="仿宋" w:hAnsi="仿宋" w:cs="仿宋" w:hint="eastAsia"/>
            <w:lang w:eastAsia="zh-CN"/>
          </w:rPr>
          <w:t>十二、市场趋势与竞争分析</w:t>
        </w:r>
        <w:r>
          <w:tab/>
        </w:r>
        <w:r>
          <w:fldChar w:fldCharType="begin"/>
        </w:r>
        <w:r>
          <w:instrText xml:space="preserve"> PAGEREF _Toc14864 \h </w:instrText>
        </w:r>
        <w:r>
          <w:fldChar w:fldCharType="separate"/>
        </w:r>
        <w:r>
          <w:t>87</w:t>
        </w:r>
        <w:r>
          <w:fldChar w:fldCharType="end"/>
        </w:r>
      </w:hyperlink>
    </w:p>
    <w:p>
      <w:pPr>
        <w:pStyle w:val="TOC2"/>
        <w:tabs>
          <w:tab w:val="right" w:leader="dot" w:pos="8306"/>
        </w:tabs>
      </w:pPr>
      <w:hyperlink w:anchor="_Toc23075" w:history="1">
        <w:r>
          <w:rPr>
            <w:rFonts w:ascii="仿宋" w:eastAsia="仿宋" w:hAnsi="仿宋" w:cs="仿宋" w:hint="eastAsia"/>
            <w:lang w:eastAsia="zh-CN"/>
          </w:rPr>
          <w:t>(一)、行业市场趋势分析</w:t>
        </w:r>
        <w:r>
          <w:tab/>
        </w:r>
        <w:r>
          <w:fldChar w:fldCharType="begin"/>
        </w:r>
        <w:r>
          <w:instrText xml:space="preserve"> PAGEREF _Toc23075 \h </w:instrText>
        </w:r>
        <w:r>
          <w:fldChar w:fldCharType="separate"/>
        </w:r>
        <w:r>
          <w:t>87</w:t>
        </w:r>
        <w:r>
          <w:fldChar w:fldCharType="end"/>
        </w:r>
      </w:hyperlink>
    </w:p>
    <w:p>
      <w:pPr>
        <w:pStyle w:val="TOC2"/>
        <w:tabs>
          <w:tab w:val="right" w:leader="dot" w:pos="8306"/>
        </w:tabs>
      </w:pPr>
      <w:hyperlink w:anchor="_Toc13568" w:history="1">
        <w:r>
          <w:rPr>
            <w:rFonts w:ascii="仿宋" w:eastAsia="仿宋" w:hAnsi="仿宋" w:cs="仿宋" w:hint="eastAsia"/>
            <w:lang w:eastAsia="zh-CN"/>
          </w:rPr>
          <w:t>(二)、竞争对手动态监测</w:t>
        </w:r>
        <w:r>
          <w:tab/>
        </w:r>
        <w:r>
          <w:fldChar w:fldCharType="begin"/>
        </w:r>
        <w:r>
          <w:instrText xml:space="preserve"> PAGEREF _Toc13568 \h </w:instrText>
        </w:r>
        <w:r>
          <w:fldChar w:fldCharType="separate"/>
        </w:r>
        <w:r>
          <w:t>89</w:t>
        </w:r>
        <w:r>
          <w:fldChar w:fldCharType="end"/>
        </w:r>
      </w:hyperlink>
    </w:p>
    <w:p>
      <w:pPr>
        <w:pStyle w:val="TOC2"/>
        <w:tabs>
          <w:tab w:val="right" w:leader="dot" w:pos="8306"/>
        </w:tabs>
      </w:pPr>
      <w:hyperlink w:anchor="_Toc26587" w:history="1">
        <w:r>
          <w:rPr>
            <w:rFonts w:ascii="仿宋" w:eastAsia="仿宋" w:hAnsi="仿宋" w:cs="仿宋" w:hint="eastAsia"/>
            <w:lang w:eastAsia="zh-CN"/>
          </w:rPr>
          <w:t>(三)、新兴技术与创新趋势</w:t>
        </w:r>
        <w:r>
          <w:tab/>
        </w:r>
        <w:r>
          <w:fldChar w:fldCharType="begin"/>
        </w:r>
        <w:r>
          <w:instrText xml:space="preserve"> PAGEREF _Toc26587 \h </w:instrText>
        </w:r>
        <w:r>
          <w:fldChar w:fldCharType="separate"/>
        </w:r>
        <w:r>
          <w:t>91</w:t>
        </w:r>
        <w:r>
          <w:fldChar w:fldCharType="end"/>
        </w:r>
      </w:hyperlink>
    </w:p>
    <w:p>
      <w:pPr>
        <w:pStyle w:val="TOC2"/>
        <w:tabs>
          <w:tab w:val="right" w:leader="dot" w:pos="8306"/>
        </w:tabs>
      </w:pPr>
      <w:hyperlink w:anchor="_Toc26347" w:history="1">
        <w:r>
          <w:rPr>
            <w:rFonts w:ascii="仿宋" w:eastAsia="仿宋" w:hAnsi="仿宋" w:cs="仿宋" w:hint="eastAsia"/>
            <w:lang w:eastAsia="zh-CN"/>
          </w:rPr>
          <w:t>(四)、市场机会与威胁评估</w:t>
        </w:r>
        <w:r>
          <w:tab/>
        </w:r>
        <w:r>
          <w:fldChar w:fldCharType="begin"/>
        </w:r>
        <w:r>
          <w:instrText xml:space="preserve"> PAGEREF _Toc26347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净水絮凝剂项目复杂性日益增加，全面而科学的净水絮凝剂项目管理方法论对于确保净水絮凝剂项目成功至关重要。本净水絮凝剂项目报告系统阐述了净水絮凝剂项目启动、规划、执行、监控与收尾的全过程，强调在动态环境中对策略的灵活调整与优化。报告旨在提供一套适应性强、实用性高的净水絮凝剂项目管理框架，便于读者掌握和应用于实际工作中。在此，我们明确指出报告内容仅限于学习交流之目的，严禁用于任何商业用途，力求促进净水絮凝剂项目管理知识的普及与提升。</w:t>
      </w:r>
    </w:p>
    <w:p>
      <w:pPr>
        <w:pStyle w:val="Heading1"/>
        <w:ind w:firstLine="560" w:firstLineChars="200"/>
        <w:rPr>
          <w:rFonts w:ascii="仿宋" w:eastAsia="仿宋" w:hAnsi="仿宋" w:cs="仿宋" w:hint="eastAsia"/>
          <w:sz w:val="28"/>
          <w:lang w:eastAsia="zh-CN"/>
        </w:rPr>
      </w:pPr>
      <w:bookmarkStart w:id="2" w:name="_Toc21094"/>
      <w:r>
        <w:rPr>
          <w:rFonts w:ascii="仿宋" w:eastAsia="仿宋" w:hAnsi="仿宋" w:cs="仿宋" w:hint="eastAsia"/>
          <w:sz w:val="28"/>
          <w:lang w:eastAsia="zh-CN"/>
        </w:rPr>
        <w:t>一、土建工程设计</w:t>
      </w:r>
      <w:bookmarkEnd w:id="2"/>
    </w:p>
    <w:p>
      <w:pPr>
        <w:pStyle w:val="Heading2"/>
        <w:rPr>
          <w:rFonts w:ascii="仿宋" w:eastAsia="仿宋" w:hAnsi="仿宋" w:cs="仿宋" w:hint="eastAsia"/>
          <w:lang w:eastAsia="zh-CN"/>
        </w:rPr>
      </w:pPr>
      <w:bookmarkStart w:id="3" w:name="_Toc1697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4" w:name="_Toc706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在具体净水絮凝剂项目中，安全等级的划分和设计年限的确定会根据当地法规、工程性质、用途等因素进行详细规定。设计人员需要根据具体情况确保工程在设计和施工阶段符合相应的安全标准和设计年限要求。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5" w:name="_Toc1608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以上总体要求是在建筑工程设计过程中普遍适用的基本原则，具体净水絮凝剂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6" w:name="_Toc235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7" w:name="_Toc2482"/>
      <w:r>
        <w:rPr>
          <w:rFonts w:ascii="仿宋" w:eastAsia="仿宋" w:hAnsi="仿宋" w:cs="仿宋" w:hint="eastAsia"/>
          <w:sz w:val="28"/>
          <w:lang w:eastAsia="zh-CN"/>
        </w:rPr>
        <w:t>二、净水絮凝剂项目环境保护分析</w:t>
      </w:r>
      <w:bookmarkEnd w:id="7"/>
    </w:p>
    <w:p>
      <w:pPr>
        <w:pStyle w:val="Heading2"/>
        <w:rPr>
          <w:rFonts w:ascii="仿宋" w:eastAsia="仿宋" w:hAnsi="仿宋" w:cs="仿宋" w:hint="eastAsia"/>
          <w:lang w:eastAsia="zh-CN"/>
        </w:rPr>
      </w:pPr>
      <w:bookmarkStart w:id="8" w:name="_Toc13934"/>
      <w:r>
        <w:rPr>
          <w:rFonts w:ascii="仿宋" w:eastAsia="仿宋" w:hAnsi="仿宋" w:cs="仿宋" w:hint="eastAsia"/>
          <w:lang w:eastAsia="zh-CN"/>
        </w:rPr>
        <w:t>(一)、建设区域环境质量现状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9" w:name="_Toc32412"/>
      <w:r>
        <w:rPr>
          <w:rFonts w:ascii="仿宋" w:eastAsia="仿宋" w:hAnsi="仿宋" w:cs="仿宋" w:hint="eastAsia"/>
          <w:sz w:val="28"/>
          <w:lang w:eastAsia="zh-CN"/>
        </w:rPr>
        <w:t>(二)、建设期环境保护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10" w:name="_Toc28507"/>
      <w:r>
        <w:rPr>
          <w:rFonts w:ascii="仿宋" w:eastAsia="仿宋" w:hAnsi="仿宋" w:cs="仿宋" w:hint="eastAsia"/>
          <w:sz w:val="28"/>
          <w:lang w:eastAsia="zh-CN"/>
        </w:rPr>
        <w:t>(三)、运营期环境保护</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采取节能减排措施，提高设备和工艺的能效。通过技术升级、设备优化等手段，减少能源消耗和温室气体排放，提高净水絮凝剂项目的环保效益。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在运营期，仍需保持对自然生态的关注。继续划定保护区域，加强对植被、动植物等生态要素的监测和保护，确保净水絮凝剂项目运营对生态系统的影响最小化。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加强与周边社区的沟通，建立环境管理沟通渠道。及时响应社区的环境反馈，保障周边居民的环境权益，提高净水絮凝剂项目在社区的社会责任感。</w:t>
      </w:r>
    </w:p>
    <w:p>
      <w:pPr>
        <w:pStyle w:val="Heading2"/>
        <w:ind w:firstLine="560" w:firstLineChars="200"/>
        <w:rPr>
          <w:rFonts w:ascii="仿宋" w:eastAsia="仿宋" w:hAnsi="仿宋" w:cs="仿宋" w:hint="eastAsia"/>
          <w:sz w:val="28"/>
          <w:lang w:eastAsia="zh-CN"/>
        </w:rPr>
      </w:pPr>
      <w:bookmarkStart w:id="11" w:name="_Toc25588"/>
      <w:r>
        <w:rPr>
          <w:rFonts w:ascii="仿宋" w:eastAsia="仿宋" w:hAnsi="仿宋" w:cs="仿宋" w:hint="eastAsia"/>
          <w:sz w:val="28"/>
          <w:lang w:eastAsia="zh-CN"/>
        </w:rPr>
        <w:t>(四)、净水絮凝剂项目建设对区域经济的影响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净水絮凝剂项目建设通常需要大量资金投入，这将直接刺激区域内的投资增长。投资的流入可能不仅来自企业本身，还可能吸引其他相关产业的投资，推动区域经济的全面发展。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随着净水絮凝剂项目建设的进行，产生的税收也会相应增加。企业、从业人员以及相关产业的税收贡献将成为区域财政的重要来源，用于支持公共服务和基础设施建设。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某些净水絮凝剂项目建设可能会引入新的产业，推动区域产业结构的优化。新兴产业的引入可能促使区域实现产业升级，提高整体经济的竞争力。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净水絮凝剂项目建设将吸引更多的商业活动，如酒店、餐饮、零售等，以满足净水絮凝剂项目工程和员工的需求。这将推动商业活动的增长，促进区域内商业环境的繁荣。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随着净水絮凝剂项目建设的完成，周边土地价值可能会提升。这对于地方政府和地产开发商来说是一种潜在的经济利好，有助于进一步吸引投资。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12" w:name="_Toc2458"/>
      <w:r>
        <w:rPr>
          <w:rFonts w:ascii="仿宋" w:eastAsia="仿宋" w:hAnsi="仿宋" w:cs="仿宋" w:hint="eastAsia"/>
          <w:sz w:val="28"/>
          <w:lang w:eastAsia="zh-CN"/>
        </w:rPr>
        <w:t>(五)、废弃物处理</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净水絮凝剂项目建设和运营过程中都必须认真考虑和有效实施的关键环节。废弃物包括建设废弃物、生产废弃物等，如果不得当处理可能对环境和人类健康造成负面影响。因此，科学合理的废弃物处理策略成为确保净水絮凝剂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净水絮凝剂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净水絮凝剂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13" w:name="_Toc18054"/>
      <w:r>
        <w:rPr>
          <w:rFonts w:ascii="仿宋" w:eastAsia="仿宋" w:hAnsi="仿宋" w:cs="仿宋" w:hint="eastAsia"/>
          <w:sz w:val="28"/>
          <w:lang w:eastAsia="zh-CN"/>
        </w:rPr>
        <w:t>(六)、特殊环境影响分析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可能对周边生态系统产生直接或间接的影响。这包括植被覆盖、动植物栖息地、生态平衡等方面。生态环境影响分析需要全面考虑净水絮凝剂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对于净水絮凝剂项目可能涉及的水体，需要分析净水絮凝剂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特殊的地理位置或气象条件可能使净水絮凝剂项目对大气环境产生更为显著的影响。分析净水絮凝剂项目可能引起的空气污染、气象条件变化等情况，制定减排方案和适应性措施，以保护大气环境的质量。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净水絮凝剂项目可能对当地社会文化产生特殊的影响。这包括对当地社区结构、文化传统、居民生活方式等方面的可能影响。社会文化影响分析需要在净水絮凝剂项目实施前进行广泛的社会调查，确保净水絮凝剂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一些净水絮凝剂项目可能在特殊环境中引起噪音或振动污染。在特殊环境影响分析中，需要详细评估净水絮凝剂项目可能引起的噪音水平和振动强度，并提出相应的控制和减缓措施。</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特殊环境影响分析是净水絮凝剂项目环境影响评价的关键部分，通过充分了解和评估净水絮凝剂项目可能的特殊环境影响，可以制定出更加科学和可持续的净水絮凝剂项目实施方案。</w:t>
      </w:r>
    </w:p>
    <w:p>
      <w:pPr>
        <w:pStyle w:val="Heading2"/>
        <w:ind w:firstLine="560" w:firstLineChars="200"/>
        <w:rPr>
          <w:rFonts w:ascii="仿宋" w:eastAsia="仿宋" w:hAnsi="仿宋" w:cs="仿宋" w:hint="eastAsia"/>
          <w:sz w:val="28"/>
          <w:lang w:eastAsia="zh-CN"/>
        </w:rPr>
      </w:pPr>
      <w:bookmarkStart w:id="14" w:name="_Toc7573"/>
      <w:r>
        <w:rPr>
          <w:rFonts w:ascii="仿宋" w:eastAsia="仿宋" w:hAnsi="仿宋" w:cs="仿宋" w:hint="eastAsia"/>
          <w:sz w:val="28"/>
          <w:lang w:eastAsia="zh-CN"/>
        </w:rPr>
        <w:t>(七)、清洁生产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5" w:name="_Toc26786"/>
      <w:r>
        <w:rPr>
          <w:rFonts w:ascii="仿宋" w:eastAsia="仿宋" w:hAnsi="仿宋" w:cs="仿宋" w:hint="eastAsia"/>
          <w:sz w:val="28"/>
          <w:lang w:eastAsia="zh-CN"/>
        </w:rPr>
        <w:t>(八)、环境保护综合评价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环境保护综合评价是对净水絮凝剂项目、企业或活动在环保方面综合表现的评估。这种评价综合考虑了对自然环境、生态系统、空气、水体等的影响，以及对环保法规和标准的遵守程度。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净水絮凝剂项目或活动的环境影响进行评估。这包括对空气质量、水质、土壤质量、生态系统等方面的影响进行科学分析。通过各种监测和模拟手段，全面了解净水絮凝剂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价净水絮凝剂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评估净水絮凝剂项目对水资源的利用和管理情况，包括对水体的取水、排放和水质保护。特别关注是否存在过度取水、水质污染等问题，以及采取的补救和改进措施。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分析净水絮凝剂项目的大气排放情况，包括对大气污染物的排放、空气质量的影响等。评估净水絮凝剂项目是否采取有效的减排措施，以保护大气环境质量。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综合评价净水絮凝剂项目的能源效益，包括能源的使用效率、可再生能源的应用情况等。推动清洁能源的使用，提高能源效益是环境保护的重要方向。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评估净水絮凝剂项目是否遵守国家和地方的环境保护法规和标准。合规性是一个企业或净水絮凝剂项目在环境保护方面的基本要求，对于环保综合评价至关重要。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评价净水絮凝剂项目在环境保护方面的投入，包括环境监测、治理设施建设、环保培训等方面的支出。这反映了企业对环保责任的认识和履行。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考察净水絮凝剂项目对社会的责任感和公众参与程度。是否建立了有效的沟通机制，是否主动回应社会关切，这些都是综合评价的一部分。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16" w:name="_Toc27075"/>
      <w:r>
        <w:rPr>
          <w:rFonts w:ascii="仿宋" w:eastAsia="仿宋" w:hAnsi="仿宋" w:cs="仿宋" w:hint="eastAsia"/>
          <w:sz w:val="28"/>
          <w:lang w:eastAsia="zh-CN"/>
        </w:rPr>
        <w:t>三、建设单位基本信息</w:t>
      </w:r>
      <w:bookmarkEnd w:id="16"/>
    </w:p>
    <w:p>
      <w:pPr>
        <w:pStyle w:val="Heading2"/>
        <w:rPr>
          <w:rFonts w:ascii="仿宋" w:eastAsia="仿宋" w:hAnsi="仿宋" w:cs="仿宋" w:hint="eastAsia"/>
          <w:lang w:eastAsia="zh-CN"/>
        </w:rPr>
      </w:pPr>
      <w:bookmarkStart w:id="17" w:name="_Toc1719"/>
      <w:r>
        <w:rPr>
          <w:rFonts w:ascii="仿宋" w:eastAsia="仿宋" w:hAnsi="仿宋" w:cs="仿宋" w:hint="eastAsia"/>
          <w:lang w:eastAsia="zh-CN"/>
        </w:rPr>
        <w:t>(一)、净水絮凝剂项目承办单位基本情况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一、净水絮凝剂项目承办单位基本情况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8" w:name="_Toc14658"/>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利润状况：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公司的综合投资回报率为XX%，在净水絮凝剂项目、市场推广和研发等方面的投资取得了良好的回报。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9" w:name="_Toc1560"/>
      <w:r>
        <w:rPr>
          <w:rFonts w:ascii="仿宋" w:eastAsia="仿宋" w:hAnsi="仿宋" w:cs="仿宋" w:hint="eastAsia"/>
          <w:sz w:val="28"/>
          <w:lang w:eastAsia="zh-CN"/>
        </w:rPr>
        <w:t>四、建设规划</w:t>
      </w:r>
      <w:bookmarkEnd w:id="19"/>
    </w:p>
    <w:p>
      <w:pPr>
        <w:pStyle w:val="Heading2"/>
        <w:rPr>
          <w:rFonts w:ascii="仿宋" w:eastAsia="仿宋" w:hAnsi="仿宋" w:cs="仿宋" w:hint="eastAsia"/>
          <w:lang w:eastAsia="zh-CN"/>
        </w:rPr>
      </w:pPr>
      <w:bookmarkStart w:id="20" w:name="_Toc12322"/>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21" w:name="_Toc1683"/>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净水絮凝剂项目总征地面积XXXX平方米（折合约XX亩），其中：净用地面积XXXX平方米（红线范围折合约XX亩）。净水絮凝剂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所占用的地面积充分考虑了红线范围，确保了净水絮凝剂项目的合规性和可持续发展。规划建设主体工程和计容建筑面积的设定旨在满足净水絮凝剂项目的生产和办公需求，为企业提供充足的工作空间。预计的建筑工程投资将用于净水絮凝剂项目的基础设施建设，为净水絮凝剂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计划购置设备共计XX台（套），设备购置费XXXX万元。这些设备涵盖了生产、研发和办公等多个领域，包括先进的生产设备、办公设备和实验室设备等。设备购置费用的投入将确保净水絮凝剂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计划总投资XXXX万元，预计年实现营业收入XXXX万元。这一部分涵盖了整个净水絮凝剂项目的经济规模和财务计划。总投资将用于净水絮凝剂项目的建设、设备购置、人才引进等多个方面，确保净水絮凝剂项目的全面发展。预计年实现的营业收入则是对净水絮凝剂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22" w:name="_Toc13065"/>
      <w:r>
        <w:rPr>
          <w:rFonts w:ascii="仿宋" w:eastAsia="仿宋" w:hAnsi="仿宋" w:cs="仿宋" w:hint="eastAsia"/>
          <w:sz w:val="28"/>
          <w:lang w:eastAsia="zh-CN"/>
        </w:rPr>
        <w:t>五、知识管理与技术创新</w:t>
      </w:r>
      <w:bookmarkEnd w:id="22"/>
    </w:p>
    <w:p>
      <w:pPr>
        <w:pStyle w:val="Heading2"/>
        <w:rPr>
          <w:rFonts w:ascii="仿宋" w:eastAsia="仿宋" w:hAnsi="仿宋" w:cs="仿宋" w:hint="eastAsia"/>
          <w:lang w:eastAsia="zh-CN"/>
        </w:rPr>
      </w:pPr>
      <w:bookmarkStart w:id="23" w:name="_Toc22007"/>
      <w:r>
        <w:rPr>
          <w:rFonts w:ascii="仿宋" w:eastAsia="仿宋" w:hAnsi="仿宋" w:cs="仿宋" w:hint="eastAsia"/>
          <w:lang w:eastAsia="zh-CN"/>
        </w:rPr>
        <w:t>(一)、知识管理体系建设</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24" w:name="_Toc3369"/>
      <w:r>
        <w:rPr>
          <w:rFonts w:ascii="仿宋" w:eastAsia="仿宋" w:hAnsi="仿宋" w:cs="仿宋" w:hint="eastAsia"/>
          <w:sz w:val="28"/>
          <w:lang w:eastAsia="zh-CN"/>
        </w:rPr>
        <w:t>(二)、技术创新与研发投入</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25" w:name="_Toc31952"/>
      <w:r>
        <w:rPr>
          <w:rFonts w:ascii="仿宋" w:eastAsia="仿宋" w:hAnsi="仿宋" w:cs="仿宋" w:hint="eastAsia"/>
          <w:sz w:val="28"/>
          <w:lang w:eastAsia="zh-CN"/>
        </w:rPr>
        <w:t>(三)、专利申请与技术保护</w:t>
      </w:r>
      <w:bookmarkEnd w:id="25"/>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26" w:name="_Toc20115"/>
      <w:r>
        <w:rPr>
          <w:rFonts w:ascii="仿宋" w:eastAsia="仿宋" w:hAnsi="仿宋" w:cs="仿宋" w:hint="eastAsia"/>
          <w:sz w:val="28"/>
          <w:lang w:eastAsia="zh-CN"/>
        </w:rPr>
        <w:t>(四)、人才培养与团队建设</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不断发展，创新思维成为企业成功的关键。为了培养创新思维，企业可以通过组织创意工作坊、鼓励员工提出新观点、设立创新奖励等方式。这种培养不仅仅关注技术创新，还包括管理和业务模式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团队建设是通过一系列的活动和培训来提高团队成员之间的合作和协作能力，达到提高整个团队绩效的目的。团队的协同效应可以使企业更具竞争力，因此团队建设也成为了组织发展中的不可或缺的一环。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设立明确的团队目标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团队建设的首要任务是设立明确的团队目标。通过明确的目标，团队成员能够更好地理解组织的战略方向，形成共同的愿景。这有助于提高团队的凝聚力，使成员共同努力实现共同的目标。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促进有效沟通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在团队协作中，沟通是至关重要的。企业可以通过建立开放透明的沟通渠道，鼓励团队成员分享信息和想法。定期的团队会议、在线协作平台等都是促进团队成员有效沟通的工具。</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培养团队协作精神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精神是团队建设的核心。企业可以通过组织团队活动、制定团队奖励机制等方式，培养团队成员的合作意识。此外，建立公平的激励机制，让每个团队成员都能够分享团队的成功，进一步增强团队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解决团队冲突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在团队协作中，难免会出现一些分歧和冲突。有效解决团队冲突是团队建设的一个重要环节。企业可以通过引入专业的冲突解决机制、提供冲突解决培训等方式，帮助团队成员更好地应对和解决冲突。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是企业实现可持续发展的重要手段。通过培养全面素质的人才，建设高效协作的团队，企业能够更好地适应市场变化，提高创新能力，增强竞争力。在人才激烈争夺的时代，注重人才培养与团队建设将成为企业取得成功的关键因素之一。</w:t>
      </w:r>
    </w:p>
    <w:p>
      <w:pPr>
        <w:pStyle w:val="Heading1"/>
        <w:ind w:firstLine="560" w:firstLineChars="200"/>
        <w:rPr>
          <w:rFonts w:ascii="仿宋" w:eastAsia="仿宋" w:hAnsi="仿宋" w:cs="仿宋" w:hint="eastAsia"/>
          <w:sz w:val="28"/>
          <w:lang w:eastAsia="zh-CN"/>
        </w:rPr>
      </w:pPr>
      <w:bookmarkStart w:id="27" w:name="_Toc5587"/>
      <w:r>
        <w:rPr>
          <w:rFonts w:ascii="仿宋" w:eastAsia="仿宋" w:hAnsi="仿宋" w:cs="仿宋" w:hint="eastAsia"/>
          <w:sz w:val="28"/>
          <w:lang w:eastAsia="zh-CN"/>
        </w:rPr>
        <w:t>六、危机管理与应急预案</w:t>
      </w:r>
      <w:bookmarkEnd w:id="27"/>
    </w:p>
    <w:p>
      <w:pPr>
        <w:pStyle w:val="Heading2"/>
        <w:rPr>
          <w:rFonts w:ascii="仿宋" w:eastAsia="仿宋" w:hAnsi="仿宋" w:cs="仿宋" w:hint="eastAsia"/>
          <w:lang w:eastAsia="zh-CN"/>
        </w:rPr>
      </w:pPr>
      <w:bookmarkStart w:id="28" w:name="_Toc28266"/>
      <w:r>
        <w:rPr>
          <w:rFonts w:ascii="仿宋" w:eastAsia="仿宋" w:hAnsi="仿宋" w:cs="仿宋" w:hint="eastAsia"/>
          <w:lang w:eastAsia="zh-CN"/>
        </w:rPr>
        <w:t>(一)、危机预警与监测</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制定应急响应计划：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29" w:name="_Toc28112"/>
      <w:r>
        <w:rPr>
          <w:rFonts w:ascii="仿宋" w:eastAsia="仿宋" w:hAnsi="仿宋" w:cs="仿宋" w:hint="eastAsia"/>
          <w:sz w:val="28"/>
          <w:lang w:eastAsia="zh-CN"/>
        </w:rPr>
        <w:t>(二)、应急预案与危机响应</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紧急决策培训：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30" w:name="_Toc22415"/>
      <w:r>
        <w:rPr>
          <w:rFonts w:ascii="仿宋" w:eastAsia="仿宋" w:hAnsi="仿宋" w:cs="仿宋" w:hint="eastAsia"/>
          <w:sz w:val="28"/>
          <w:lang w:eastAsia="zh-CN"/>
        </w:rPr>
        <w:t>(三)、危机沟通与舆情控制</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不隐瞒问题：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培训沟通团队：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31" w:name="_Toc6188"/>
      <w:r>
        <w:rPr>
          <w:rFonts w:ascii="仿宋" w:eastAsia="仿宋" w:hAnsi="仿宋" w:cs="仿宋" w:hint="eastAsia"/>
          <w:sz w:val="28"/>
          <w:lang w:eastAsia="zh-CN"/>
        </w:rPr>
        <w:t>(四)、危机后教训与改进</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32" w:name="_Toc31669"/>
      <w:r>
        <w:rPr>
          <w:rFonts w:ascii="仿宋" w:eastAsia="仿宋" w:hAnsi="仿宋" w:cs="仿宋" w:hint="eastAsia"/>
          <w:sz w:val="28"/>
          <w:lang w:eastAsia="zh-CN"/>
        </w:rPr>
        <w:t>七、投资背景及必要性分析</w:t>
      </w:r>
      <w:bookmarkEnd w:id="32"/>
    </w:p>
    <w:p>
      <w:pPr>
        <w:pStyle w:val="Heading2"/>
        <w:rPr>
          <w:rFonts w:ascii="仿宋" w:eastAsia="仿宋" w:hAnsi="仿宋" w:cs="仿宋" w:hint="eastAsia"/>
          <w:lang w:eastAsia="zh-CN"/>
        </w:rPr>
      </w:pPr>
      <w:bookmarkStart w:id="33" w:name="_Toc17454"/>
      <w:r>
        <w:rPr>
          <w:rFonts w:ascii="仿宋" w:eastAsia="仿宋" w:hAnsi="仿宋" w:cs="仿宋" w:hint="eastAsia"/>
          <w:lang w:eastAsia="zh-CN"/>
        </w:rPr>
        <w:t>(一)、净水絮凝剂项目承办单位背景分析</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https://d.book118.com/988103076055006041</w:t>
        </w:r>
      </w:hyperlink>
    </w:p>
    <w:p>
      <w:pPr>
        <w:ind w:firstLine="560" w:firstLineChars="200"/>
        <w:rPr>
          <w:rFonts w:ascii="仿宋" w:eastAsia="仿宋" w:hAnsi="仿宋" w:cs="仿宋" w:hint="eastAsia"/>
          <w:sz w:val="28"/>
        </w:rPr>
      </w:pPr>
    </w:p>
    <w:sectPr>
      <w:headerReference w:type="default" r:id="rId89"/>
      <w:footerReference w:type="default" r:id="rId90"/>
      <w:type w:val="nextPage"/>
      <w:pgSz w:w="11906" w:h="16838"/>
      <w:pgMar w:top="1440" w:right="1800" w:bottom="1440" w:left="1800" w:header="851" w:footer="992" w:gutter="0"/>
      <w:pgNumType w:start="4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净水絮凝剂项目情况报告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792373"/>
    <w:rsid w:val="0D7923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988103076055006041"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theme" Target="theme/theme1.xml" /><Relationship Id="rId92"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2024-01-21T17:52:00Z</dcterms:created>
  <dcterms:modified xsi:type="dcterms:W3CDTF">2024-01-21T17:52:35Z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264B5745CA2642789111A75726E7E968_11</vt:lpwstr>
  </property>
  <property fmtid="{D5CDD505-2E9C-101B-9397-08002B2CF9AE}" pid="3" name="KSOProductBuildVer">
    <vt:lpwstr>2052-12.1.0.16120</vt:lpwstr>
  </property>
</Properties>
</file>