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中药饮片项目规划设计方案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38" w:history="1">
        <w:r>
          <w:rPr>
            <w:rFonts w:ascii="仿宋" w:eastAsia="仿宋" w:hAnsi="仿宋" w:cs="仿宋" w:hint="eastAsia"/>
            <w:lang w:eastAsia="zh-CN"/>
          </w:rPr>
          <w:t>概论</w:t>
        </w:r>
        <w:r>
          <w:tab/>
        </w:r>
        <w:r>
          <w:fldChar w:fldCharType="begin"/>
        </w:r>
        <w:r>
          <w:instrText xml:space="preserve"> PAGEREF _Toc27638 \h </w:instrText>
        </w:r>
        <w:r>
          <w:fldChar w:fldCharType="separate"/>
        </w:r>
        <w:r>
          <w:t>3</w:t>
        </w:r>
        <w:r>
          <w:fldChar w:fldCharType="end"/>
        </w:r>
      </w:hyperlink>
    </w:p>
    <w:p>
      <w:pPr>
        <w:pStyle w:val="TOC1"/>
        <w:tabs>
          <w:tab w:val="right" w:leader="dot" w:pos="8306"/>
        </w:tabs>
      </w:pPr>
      <w:hyperlink w:anchor="_Toc14150" w:history="1">
        <w:r>
          <w:rPr>
            <w:rFonts w:ascii="仿宋" w:eastAsia="仿宋" w:hAnsi="仿宋" w:cs="仿宋" w:hint="eastAsia"/>
            <w:lang w:eastAsia="zh-CN"/>
          </w:rPr>
          <w:t>一、中药饮片项目土建工程</w:t>
        </w:r>
        <w:r>
          <w:tab/>
        </w:r>
        <w:r>
          <w:fldChar w:fldCharType="begin"/>
        </w:r>
        <w:r>
          <w:instrText xml:space="preserve"> PAGEREF _Toc14150 \h </w:instrText>
        </w:r>
        <w:r>
          <w:fldChar w:fldCharType="separate"/>
        </w:r>
        <w:r>
          <w:t>3</w:t>
        </w:r>
        <w:r>
          <w:fldChar w:fldCharType="end"/>
        </w:r>
      </w:hyperlink>
    </w:p>
    <w:p>
      <w:pPr>
        <w:pStyle w:val="TOC2"/>
        <w:tabs>
          <w:tab w:val="right" w:leader="dot" w:pos="8306"/>
        </w:tabs>
      </w:pPr>
      <w:hyperlink w:anchor="_Toc23440" w:history="1">
        <w:r>
          <w:rPr>
            <w:rFonts w:ascii="仿宋" w:eastAsia="仿宋" w:hAnsi="仿宋" w:cs="仿宋" w:hint="eastAsia"/>
            <w:lang w:eastAsia="zh-CN"/>
          </w:rPr>
          <w:t>(一)、建筑工程设计原则</w:t>
        </w:r>
        <w:r>
          <w:tab/>
        </w:r>
        <w:r>
          <w:fldChar w:fldCharType="begin"/>
        </w:r>
        <w:r>
          <w:instrText xml:space="preserve"> PAGEREF _Toc23440 \h </w:instrText>
        </w:r>
        <w:r>
          <w:fldChar w:fldCharType="separate"/>
        </w:r>
        <w:r>
          <w:t>3</w:t>
        </w:r>
        <w:r>
          <w:fldChar w:fldCharType="end"/>
        </w:r>
      </w:hyperlink>
    </w:p>
    <w:p>
      <w:pPr>
        <w:pStyle w:val="TOC2"/>
        <w:tabs>
          <w:tab w:val="right" w:leader="dot" w:pos="8306"/>
        </w:tabs>
      </w:pPr>
      <w:hyperlink w:anchor="_Toc14067" w:history="1">
        <w:r>
          <w:rPr>
            <w:rFonts w:ascii="仿宋" w:eastAsia="仿宋" w:hAnsi="仿宋" w:cs="仿宋" w:hint="eastAsia"/>
            <w:lang w:eastAsia="zh-CN"/>
          </w:rPr>
          <w:t>(二)、土建工程设计年限及安全等级</w:t>
        </w:r>
        <w:r>
          <w:tab/>
        </w:r>
        <w:r>
          <w:fldChar w:fldCharType="begin"/>
        </w:r>
        <w:r>
          <w:instrText xml:space="preserve"> PAGEREF _Toc14067 \h </w:instrText>
        </w:r>
        <w:r>
          <w:fldChar w:fldCharType="separate"/>
        </w:r>
        <w:r>
          <w:t>4</w:t>
        </w:r>
        <w:r>
          <w:fldChar w:fldCharType="end"/>
        </w:r>
      </w:hyperlink>
    </w:p>
    <w:p>
      <w:pPr>
        <w:pStyle w:val="TOC2"/>
        <w:tabs>
          <w:tab w:val="right" w:leader="dot" w:pos="8306"/>
        </w:tabs>
      </w:pPr>
      <w:hyperlink w:anchor="_Toc31539" w:history="1">
        <w:r>
          <w:rPr>
            <w:rFonts w:ascii="仿宋" w:eastAsia="仿宋" w:hAnsi="仿宋" w:cs="仿宋" w:hint="eastAsia"/>
            <w:lang w:eastAsia="zh-CN"/>
          </w:rPr>
          <w:t>(三)、建筑工程设计总体要求</w:t>
        </w:r>
        <w:r>
          <w:tab/>
        </w:r>
        <w:r>
          <w:fldChar w:fldCharType="begin"/>
        </w:r>
        <w:r>
          <w:instrText xml:space="preserve"> PAGEREF _Toc31539 \h </w:instrText>
        </w:r>
        <w:r>
          <w:fldChar w:fldCharType="separate"/>
        </w:r>
        <w:r>
          <w:t>5</w:t>
        </w:r>
        <w:r>
          <w:fldChar w:fldCharType="end"/>
        </w:r>
      </w:hyperlink>
    </w:p>
    <w:p>
      <w:pPr>
        <w:pStyle w:val="TOC2"/>
        <w:tabs>
          <w:tab w:val="right" w:leader="dot" w:pos="8306"/>
        </w:tabs>
      </w:pPr>
      <w:hyperlink w:anchor="_Toc23975" w:history="1">
        <w:r>
          <w:rPr>
            <w:rFonts w:ascii="仿宋" w:eastAsia="仿宋" w:hAnsi="仿宋" w:cs="仿宋" w:hint="eastAsia"/>
            <w:lang w:eastAsia="zh-CN"/>
          </w:rPr>
          <w:t>(四)、土建工程建设指标</w:t>
        </w:r>
        <w:r>
          <w:tab/>
        </w:r>
        <w:r>
          <w:fldChar w:fldCharType="begin"/>
        </w:r>
        <w:r>
          <w:instrText xml:space="preserve"> PAGEREF _Toc23975 \h </w:instrText>
        </w:r>
        <w:r>
          <w:fldChar w:fldCharType="separate"/>
        </w:r>
        <w:r>
          <w:t>6</w:t>
        </w:r>
        <w:r>
          <w:fldChar w:fldCharType="end"/>
        </w:r>
      </w:hyperlink>
    </w:p>
    <w:p>
      <w:pPr>
        <w:pStyle w:val="TOC1"/>
        <w:tabs>
          <w:tab w:val="right" w:leader="dot" w:pos="8306"/>
        </w:tabs>
      </w:pPr>
      <w:hyperlink w:anchor="_Toc20835" w:history="1">
        <w:r>
          <w:rPr>
            <w:rFonts w:ascii="仿宋" w:eastAsia="仿宋" w:hAnsi="仿宋" w:cs="仿宋" w:hint="eastAsia"/>
            <w:lang w:eastAsia="zh-CN"/>
          </w:rPr>
          <w:t>二、中药饮片项目选址可行性分析</w:t>
        </w:r>
        <w:r>
          <w:tab/>
        </w:r>
        <w:r>
          <w:fldChar w:fldCharType="begin"/>
        </w:r>
        <w:r>
          <w:instrText xml:space="preserve"> PAGEREF _Toc20835 \h </w:instrText>
        </w:r>
        <w:r>
          <w:fldChar w:fldCharType="separate"/>
        </w:r>
        <w:r>
          <w:t>6</w:t>
        </w:r>
        <w:r>
          <w:fldChar w:fldCharType="end"/>
        </w:r>
      </w:hyperlink>
    </w:p>
    <w:p>
      <w:pPr>
        <w:pStyle w:val="TOC2"/>
        <w:tabs>
          <w:tab w:val="right" w:leader="dot" w:pos="8306"/>
        </w:tabs>
      </w:pPr>
      <w:hyperlink w:anchor="_Toc27348" w:history="1">
        <w:r>
          <w:rPr>
            <w:rFonts w:ascii="仿宋" w:eastAsia="仿宋" w:hAnsi="仿宋" w:cs="仿宋" w:hint="eastAsia"/>
            <w:lang w:eastAsia="zh-CN"/>
          </w:rPr>
          <w:t>(一)、中药饮片项目选址</w:t>
        </w:r>
        <w:r>
          <w:tab/>
        </w:r>
        <w:r>
          <w:fldChar w:fldCharType="begin"/>
        </w:r>
        <w:r>
          <w:instrText xml:space="preserve"> PAGEREF _Toc27348 \h </w:instrText>
        </w:r>
        <w:r>
          <w:fldChar w:fldCharType="separate"/>
        </w:r>
        <w:r>
          <w:t>6</w:t>
        </w:r>
        <w:r>
          <w:fldChar w:fldCharType="end"/>
        </w:r>
      </w:hyperlink>
    </w:p>
    <w:p>
      <w:pPr>
        <w:pStyle w:val="TOC2"/>
        <w:tabs>
          <w:tab w:val="right" w:leader="dot" w:pos="8306"/>
        </w:tabs>
      </w:pPr>
      <w:hyperlink w:anchor="_Toc11969" w:history="1">
        <w:r>
          <w:rPr>
            <w:rFonts w:ascii="仿宋" w:eastAsia="仿宋" w:hAnsi="仿宋" w:cs="仿宋" w:hint="eastAsia"/>
            <w:lang w:eastAsia="zh-CN"/>
          </w:rPr>
          <w:t>(二)、用地控制指标</w:t>
        </w:r>
        <w:r>
          <w:tab/>
        </w:r>
        <w:r>
          <w:fldChar w:fldCharType="begin"/>
        </w:r>
        <w:r>
          <w:instrText xml:space="preserve"> PAGEREF _Toc11969 \h </w:instrText>
        </w:r>
        <w:r>
          <w:fldChar w:fldCharType="separate"/>
        </w:r>
        <w:r>
          <w:t>6</w:t>
        </w:r>
        <w:r>
          <w:fldChar w:fldCharType="end"/>
        </w:r>
      </w:hyperlink>
    </w:p>
    <w:p>
      <w:pPr>
        <w:pStyle w:val="TOC2"/>
        <w:tabs>
          <w:tab w:val="right" w:leader="dot" w:pos="8306"/>
        </w:tabs>
      </w:pPr>
      <w:hyperlink w:anchor="_Toc10157" w:history="1">
        <w:r>
          <w:rPr>
            <w:rFonts w:ascii="仿宋" w:eastAsia="仿宋" w:hAnsi="仿宋" w:cs="仿宋" w:hint="eastAsia"/>
            <w:lang w:eastAsia="zh-CN"/>
          </w:rPr>
          <w:t>(三)、节约用地措施</w:t>
        </w:r>
        <w:r>
          <w:tab/>
        </w:r>
        <w:r>
          <w:fldChar w:fldCharType="begin"/>
        </w:r>
        <w:r>
          <w:instrText xml:space="preserve"> PAGEREF _Toc10157 \h </w:instrText>
        </w:r>
        <w:r>
          <w:fldChar w:fldCharType="separate"/>
        </w:r>
        <w:r>
          <w:t>8</w:t>
        </w:r>
        <w:r>
          <w:fldChar w:fldCharType="end"/>
        </w:r>
      </w:hyperlink>
    </w:p>
    <w:p>
      <w:pPr>
        <w:pStyle w:val="TOC2"/>
        <w:tabs>
          <w:tab w:val="right" w:leader="dot" w:pos="8306"/>
        </w:tabs>
      </w:pPr>
      <w:hyperlink w:anchor="_Toc20093" w:history="1">
        <w:r>
          <w:rPr>
            <w:rFonts w:ascii="仿宋" w:eastAsia="仿宋" w:hAnsi="仿宋" w:cs="仿宋" w:hint="eastAsia"/>
            <w:lang w:eastAsia="zh-CN"/>
          </w:rPr>
          <w:t>(四)、总图布置方案</w:t>
        </w:r>
        <w:r>
          <w:tab/>
        </w:r>
        <w:r>
          <w:fldChar w:fldCharType="begin"/>
        </w:r>
        <w:r>
          <w:instrText xml:space="preserve"> PAGEREF _Toc20093 \h </w:instrText>
        </w:r>
        <w:r>
          <w:fldChar w:fldCharType="separate"/>
        </w:r>
        <w:r>
          <w:t>9</w:t>
        </w:r>
        <w:r>
          <w:fldChar w:fldCharType="end"/>
        </w:r>
      </w:hyperlink>
    </w:p>
    <w:p>
      <w:pPr>
        <w:pStyle w:val="TOC2"/>
        <w:tabs>
          <w:tab w:val="right" w:leader="dot" w:pos="8306"/>
        </w:tabs>
      </w:pPr>
      <w:hyperlink w:anchor="_Toc17988" w:history="1">
        <w:r>
          <w:rPr>
            <w:rFonts w:ascii="仿宋" w:eastAsia="仿宋" w:hAnsi="仿宋" w:cs="仿宋" w:hint="eastAsia"/>
            <w:lang w:eastAsia="zh-CN"/>
          </w:rPr>
          <w:t>(五)、选址综合评价</w:t>
        </w:r>
        <w:r>
          <w:tab/>
        </w:r>
        <w:r>
          <w:fldChar w:fldCharType="begin"/>
        </w:r>
        <w:r>
          <w:instrText xml:space="preserve"> PAGEREF _Toc17988 \h </w:instrText>
        </w:r>
        <w:r>
          <w:fldChar w:fldCharType="separate"/>
        </w:r>
        <w:r>
          <w:t>10</w:t>
        </w:r>
        <w:r>
          <w:fldChar w:fldCharType="end"/>
        </w:r>
      </w:hyperlink>
    </w:p>
    <w:p>
      <w:pPr>
        <w:pStyle w:val="TOC1"/>
        <w:tabs>
          <w:tab w:val="right" w:leader="dot" w:pos="8306"/>
        </w:tabs>
      </w:pPr>
      <w:hyperlink w:anchor="_Toc30591" w:history="1">
        <w:r>
          <w:rPr>
            <w:rFonts w:ascii="仿宋" w:eastAsia="仿宋" w:hAnsi="仿宋" w:cs="仿宋" w:hint="eastAsia"/>
            <w:lang w:eastAsia="zh-CN"/>
          </w:rPr>
          <w:t>三、中药饮片项目可持续发展</w:t>
        </w:r>
        <w:r>
          <w:tab/>
        </w:r>
        <w:r>
          <w:fldChar w:fldCharType="begin"/>
        </w:r>
        <w:r>
          <w:instrText xml:space="preserve"> PAGEREF _Toc30591 \h </w:instrText>
        </w:r>
        <w:r>
          <w:fldChar w:fldCharType="separate"/>
        </w:r>
        <w:r>
          <w:t>11</w:t>
        </w:r>
        <w:r>
          <w:fldChar w:fldCharType="end"/>
        </w:r>
      </w:hyperlink>
    </w:p>
    <w:p>
      <w:pPr>
        <w:pStyle w:val="TOC2"/>
        <w:tabs>
          <w:tab w:val="right" w:leader="dot" w:pos="8306"/>
        </w:tabs>
      </w:pPr>
      <w:hyperlink w:anchor="_Toc17039" w:history="1">
        <w:r>
          <w:rPr>
            <w:rFonts w:ascii="仿宋" w:eastAsia="仿宋" w:hAnsi="仿宋" w:cs="仿宋" w:hint="eastAsia"/>
            <w:lang w:eastAsia="zh-CN"/>
          </w:rPr>
          <w:t>(一)、可持续战略与实践</w:t>
        </w:r>
        <w:r>
          <w:tab/>
        </w:r>
        <w:r>
          <w:fldChar w:fldCharType="begin"/>
        </w:r>
        <w:r>
          <w:instrText xml:space="preserve"> PAGEREF _Toc17039 \h </w:instrText>
        </w:r>
        <w:r>
          <w:fldChar w:fldCharType="separate"/>
        </w:r>
        <w:r>
          <w:t>11</w:t>
        </w:r>
        <w:r>
          <w:fldChar w:fldCharType="end"/>
        </w:r>
      </w:hyperlink>
    </w:p>
    <w:p>
      <w:pPr>
        <w:pStyle w:val="TOC2"/>
        <w:tabs>
          <w:tab w:val="right" w:leader="dot" w:pos="8306"/>
        </w:tabs>
      </w:pPr>
      <w:hyperlink w:anchor="_Toc3015" w:history="1">
        <w:r>
          <w:rPr>
            <w:rFonts w:ascii="仿宋" w:eastAsia="仿宋" w:hAnsi="仿宋" w:cs="仿宋" w:hint="eastAsia"/>
            <w:lang w:eastAsia="zh-CN"/>
          </w:rPr>
          <w:t>(二)、环保与社会责任</w:t>
        </w:r>
        <w:r>
          <w:tab/>
        </w:r>
        <w:r>
          <w:fldChar w:fldCharType="begin"/>
        </w:r>
        <w:r>
          <w:instrText xml:space="preserve"> PAGEREF _Toc3015 \h </w:instrText>
        </w:r>
        <w:r>
          <w:fldChar w:fldCharType="separate"/>
        </w:r>
        <w:r>
          <w:t>12</w:t>
        </w:r>
        <w:r>
          <w:fldChar w:fldCharType="end"/>
        </w:r>
      </w:hyperlink>
    </w:p>
    <w:p>
      <w:pPr>
        <w:pStyle w:val="TOC1"/>
        <w:tabs>
          <w:tab w:val="right" w:leader="dot" w:pos="8306"/>
        </w:tabs>
      </w:pPr>
      <w:hyperlink w:anchor="_Toc7377" w:history="1">
        <w:r>
          <w:rPr>
            <w:rFonts w:ascii="仿宋" w:eastAsia="仿宋" w:hAnsi="仿宋" w:cs="仿宋" w:hint="eastAsia"/>
            <w:lang w:eastAsia="zh-CN"/>
          </w:rPr>
          <w:t>四、中药饮片项目危机管理</w:t>
        </w:r>
        <w:r>
          <w:tab/>
        </w:r>
        <w:r>
          <w:fldChar w:fldCharType="begin"/>
        </w:r>
        <w:r>
          <w:instrText xml:space="preserve"> PAGEREF _Toc7377 \h </w:instrText>
        </w:r>
        <w:r>
          <w:fldChar w:fldCharType="separate"/>
        </w:r>
        <w:r>
          <w:t>13</w:t>
        </w:r>
        <w:r>
          <w:fldChar w:fldCharType="end"/>
        </w:r>
      </w:hyperlink>
    </w:p>
    <w:p>
      <w:pPr>
        <w:pStyle w:val="TOC2"/>
        <w:tabs>
          <w:tab w:val="right" w:leader="dot" w:pos="8306"/>
        </w:tabs>
      </w:pPr>
      <w:hyperlink w:anchor="_Toc8145" w:history="1">
        <w:r>
          <w:rPr>
            <w:rFonts w:ascii="仿宋" w:eastAsia="仿宋" w:hAnsi="仿宋" w:cs="仿宋" w:hint="eastAsia"/>
            <w:lang w:eastAsia="zh-CN"/>
          </w:rPr>
          <w:t>(一)、危机预警与识别</w:t>
        </w:r>
        <w:r>
          <w:tab/>
        </w:r>
        <w:r>
          <w:fldChar w:fldCharType="begin"/>
        </w:r>
        <w:r>
          <w:instrText xml:space="preserve"> PAGEREF _Toc8145 \h </w:instrText>
        </w:r>
        <w:r>
          <w:fldChar w:fldCharType="separate"/>
        </w:r>
        <w:r>
          <w:t>13</w:t>
        </w:r>
        <w:r>
          <w:fldChar w:fldCharType="end"/>
        </w:r>
      </w:hyperlink>
    </w:p>
    <w:p>
      <w:pPr>
        <w:pStyle w:val="TOC2"/>
        <w:tabs>
          <w:tab w:val="right" w:leader="dot" w:pos="8306"/>
        </w:tabs>
      </w:pPr>
      <w:hyperlink w:anchor="_Toc16364" w:history="1">
        <w:r>
          <w:rPr>
            <w:rFonts w:ascii="仿宋" w:eastAsia="仿宋" w:hAnsi="仿宋" w:cs="仿宋" w:hint="eastAsia"/>
            <w:lang w:eastAsia="zh-CN"/>
          </w:rPr>
          <w:t>(二)、危机应对与恢复</w:t>
        </w:r>
        <w:r>
          <w:tab/>
        </w:r>
        <w:r>
          <w:fldChar w:fldCharType="begin"/>
        </w:r>
        <w:r>
          <w:instrText xml:space="preserve"> PAGEREF _Toc16364 \h </w:instrText>
        </w:r>
        <w:r>
          <w:fldChar w:fldCharType="separate"/>
        </w:r>
        <w:r>
          <w:t>14</w:t>
        </w:r>
        <w:r>
          <w:fldChar w:fldCharType="end"/>
        </w:r>
      </w:hyperlink>
    </w:p>
    <w:p>
      <w:pPr>
        <w:pStyle w:val="TOC1"/>
        <w:tabs>
          <w:tab w:val="right" w:leader="dot" w:pos="8306"/>
        </w:tabs>
      </w:pPr>
      <w:hyperlink w:anchor="_Toc16889" w:history="1">
        <w:r>
          <w:rPr>
            <w:rFonts w:ascii="仿宋" w:eastAsia="仿宋" w:hAnsi="仿宋" w:cs="仿宋" w:hint="eastAsia"/>
            <w:lang w:eastAsia="zh-CN"/>
          </w:rPr>
          <w:t>五、产品规划分析</w:t>
        </w:r>
        <w:r>
          <w:tab/>
        </w:r>
        <w:r>
          <w:fldChar w:fldCharType="begin"/>
        </w:r>
        <w:r>
          <w:instrText xml:space="preserve"> PAGEREF _Toc16889 \h </w:instrText>
        </w:r>
        <w:r>
          <w:fldChar w:fldCharType="separate"/>
        </w:r>
        <w:r>
          <w:t>15</w:t>
        </w:r>
        <w:r>
          <w:fldChar w:fldCharType="end"/>
        </w:r>
      </w:hyperlink>
    </w:p>
    <w:p>
      <w:pPr>
        <w:pStyle w:val="TOC2"/>
        <w:tabs>
          <w:tab w:val="right" w:leader="dot" w:pos="8306"/>
        </w:tabs>
      </w:pPr>
      <w:hyperlink w:anchor="_Toc15274" w:history="1">
        <w:r>
          <w:rPr>
            <w:rFonts w:ascii="仿宋" w:eastAsia="仿宋" w:hAnsi="仿宋" w:cs="仿宋" w:hint="eastAsia"/>
            <w:lang w:eastAsia="zh-CN"/>
          </w:rPr>
          <w:t>(一)、产品规划</w:t>
        </w:r>
        <w:r>
          <w:tab/>
        </w:r>
        <w:r>
          <w:fldChar w:fldCharType="begin"/>
        </w:r>
        <w:r>
          <w:instrText xml:space="preserve"> PAGEREF _Toc15274 \h </w:instrText>
        </w:r>
        <w:r>
          <w:fldChar w:fldCharType="separate"/>
        </w:r>
        <w:r>
          <w:t>15</w:t>
        </w:r>
        <w:r>
          <w:fldChar w:fldCharType="end"/>
        </w:r>
      </w:hyperlink>
    </w:p>
    <w:p>
      <w:pPr>
        <w:pStyle w:val="TOC2"/>
        <w:tabs>
          <w:tab w:val="right" w:leader="dot" w:pos="8306"/>
        </w:tabs>
      </w:pPr>
      <w:hyperlink w:anchor="_Toc6715" w:history="1">
        <w:r>
          <w:rPr>
            <w:rFonts w:ascii="仿宋" w:eastAsia="仿宋" w:hAnsi="仿宋" w:cs="仿宋" w:hint="eastAsia"/>
            <w:lang w:eastAsia="zh-CN"/>
          </w:rPr>
          <w:t>(二)、建设规模</w:t>
        </w:r>
        <w:r>
          <w:tab/>
        </w:r>
        <w:r>
          <w:fldChar w:fldCharType="begin"/>
        </w:r>
        <w:r>
          <w:instrText xml:space="preserve"> PAGEREF _Toc6715 \h </w:instrText>
        </w:r>
        <w:r>
          <w:fldChar w:fldCharType="separate"/>
        </w:r>
        <w:r>
          <w:t>16</w:t>
        </w:r>
        <w:r>
          <w:fldChar w:fldCharType="end"/>
        </w:r>
      </w:hyperlink>
    </w:p>
    <w:p>
      <w:pPr>
        <w:pStyle w:val="TOC1"/>
        <w:tabs>
          <w:tab w:val="right" w:leader="dot" w:pos="8306"/>
        </w:tabs>
      </w:pPr>
      <w:hyperlink w:anchor="_Toc31243" w:history="1">
        <w:r>
          <w:rPr>
            <w:rFonts w:ascii="仿宋" w:eastAsia="仿宋" w:hAnsi="仿宋" w:cs="仿宋" w:hint="eastAsia"/>
            <w:lang w:eastAsia="zh-CN"/>
          </w:rPr>
          <w:t>六、中药饮片项目绩效评估</w:t>
        </w:r>
        <w:r>
          <w:tab/>
        </w:r>
        <w:r>
          <w:fldChar w:fldCharType="begin"/>
        </w:r>
        <w:r>
          <w:instrText xml:space="preserve"> PAGEREF _Toc31243 \h </w:instrText>
        </w:r>
        <w:r>
          <w:fldChar w:fldCharType="separate"/>
        </w:r>
        <w:r>
          <w:t>17</w:t>
        </w:r>
        <w:r>
          <w:fldChar w:fldCharType="end"/>
        </w:r>
      </w:hyperlink>
    </w:p>
    <w:p>
      <w:pPr>
        <w:pStyle w:val="TOC2"/>
        <w:tabs>
          <w:tab w:val="right" w:leader="dot" w:pos="8306"/>
        </w:tabs>
      </w:pPr>
      <w:hyperlink w:anchor="_Toc3269" w:history="1">
        <w:r>
          <w:rPr>
            <w:rFonts w:ascii="仿宋" w:eastAsia="仿宋" w:hAnsi="仿宋" w:cs="仿宋" w:hint="eastAsia"/>
            <w:lang w:eastAsia="zh-CN"/>
          </w:rPr>
          <w:t>(一)、绩效评估指标</w:t>
        </w:r>
        <w:r>
          <w:tab/>
        </w:r>
        <w:r>
          <w:fldChar w:fldCharType="begin"/>
        </w:r>
        <w:r>
          <w:instrText xml:space="preserve"> PAGEREF _Toc3269 \h </w:instrText>
        </w:r>
        <w:r>
          <w:fldChar w:fldCharType="separate"/>
        </w:r>
        <w:r>
          <w:t>17</w:t>
        </w:r>
        <w:r>
          <w:fldChar w:fldCharType="end"/>
        </w:r>
      </w:hyperlink>
    </w:p>
    <w:p>
      <w:pPr>
        <w:pStyle w:val="TOC2"/>
        <w:tabs>
          <w:tab w:val="right" w:leader="dot" w:pos="8306"/>
        </w:tabs>
      </w:pPr>
      <w:hyperlink w:anchor="_Toc4101" w:history="1">
        <w:r>
          <w:rPr>
            <w:rFonts w:ascii="仿宋" w:eastAsia="仿宋" w:hAnsi="仿宋" w:cs="仿宋" w:hint="eastAsia"/>
            <w:lang w:eastAsia="zh-CN"/>
          </w:rPr>
          <w:t>(二)、绩效评估方法</w:t>
        </w:r>
        <w:r>
          <w:tab/>
        </w:r>
        <w:r>
          <w:fldChar w:fldCharType="begin"/>
        </w:r>
        <w:r>
          <w:instrText xml:space="preserve"> PAGEREF _Toc4101 \h </w:instrText>
        </w:r>
        <w:r>
          <w:fldChar w:fldCharType="separate"/>
        </w:r>
        <w:r>
          <w:t>18</w:t>
        </w:r>
        <w:r>
          <w:fldChar w:fldCharType="end"/>
        </w:r>
      </w:hyperlink>
    </w:p>
    <w:p>
      <w:pPr>
        <w:pStyle w:val="TOC2"/>
        <w:tabs>
          <w:tab w:val="right" w:leader="dot" w:pos="8306"/>
        </w:tabs>
      </w:pPr>
      <w:hyperlink w:anchor="_Toc7726" w:history="1">
        <w:r>
          <w:rPr>
            <w:rFonts w:ascii="仿宋" w:eastAsia="仿宋" w:hAnsi="仿宋" w:cs="仿宋" w:hint="eastAsia"/>
            <w:lang w:eastAsia="zh-CN"/>
          </w:rPr>
          <w:t>(三)、绩效评估周期</w:t>
        </w:r>
        <w:r>
          <w:tab/>
        </w:r>
        <w:r>
          <w:fldChar w:fldCharType="begin"/>
        </w:r>
        <w:r>
          <w:instrText xml:space="preserve"> PAGEREF _Toc7726 \h </w:instrText>
        </w:r>
        <w:r>
          <w:fldChar w:fldCharType="separate"/>
        </w:r>
        <w:r>
          <w:t>19</w:t>
        </w:r>
        <w:r>
          <w:fldChar w:fldCharType="end"/>
        </w:r>
      </w:hyperlink>
    </w:p>
    <w:p>
      <w:pPr>
        <w:pStyle w:val="TOC1"/>
        <w:tabs>
          <w:tab w:val="right" w:leader="dot" w:pos="8306"/>
        </w:tabs>
      </w:pPr>
      <w:hyperlink w:anchor="_Toc3431" w:history="1">
        <w:r>
          <w:rPr>
            <w:rFonts w:ascii="仿宋" w:eastAsia="仿宋" w:hAnsi="仿宋" w:cs="仿宋" w:hint="eastAsia"/>
            <w:lang w:eastAsia="zh-CN"/>
          </w:rPr>
          <w:t>七、中药饮片项目创新与研发</w:t>
        </w:r>
        <w:r>
          <w:tab/>
        </w:r>
        <w:r>
          <w:fldChar w:fldCharType="begin"/>
        </w:r>
        <w:r>
          <w:instrText xml:space="preserve"> PAGEREF _Toc3431 \h </w:instrText>
        </w:r>
        <w:r>
          <w:fldChar w:fldCharType="separate"/>
        </w:r>
        <w:r>
          <w:t>20</w:t>
        </w:r>
        <w:r>
          <w:fldChar w:fldCharType="end"/>
        </w:r>
      </w:hyperlink>
    </w:p>
    <w:p>
      <w:pPr>
        <w:pStyle w:val="TOC2"/>
        <w:tabs>
          <w:tab w:val="right" w:leader="dot" w:pos="8306"/>
        </w:tabs>
      </w:pPr>
      <w:hyperlink w:anchor="_Toc3665" w:history="1">
        <w:r>
          <w:rPr>
            <w:rFonts w:ascii="仿宋" w:eastAsia="仿宋" w:hAnsi="仿宋" w:cs="仿宋" w:hint="eastAsia"/>
            <w:lang w:eastAsia="zh-CN"/>
          </w:rPr>
          <w:t>(一)、创新策略与方向</w:t>
        </w:r>
        <w:r>
          <w:tab/>
        </w:r>
        <w:r>
          <w:fldChar w:fldCharType="begin"/>
        </w:r>
        <w:r>
          <w:instrText xml:space="preserve"> PAGEREF _Toc3665 \h </w:instrText>
        </w:r>
        <w:r>
          <w:fldChar w:fldCharType="separate"/>
        </w:r>
        <w:r>
          <w:t>20</w:t>
        </w:r>
        <w:r>
          <w:fldChar w:fldCharType="end"/>
        </w:r>
      </w:hyperlink>
    </w:p>
    <w:p>
      <w:pPr>
        <w:pStyle w:val="TOC2"/>
        <w:tabs>
          <w:tab w:val="right" w:leader="dot" w:pos="8306"/>
        </w:tabs>
      </w:pPr>
      <w:hyperlink w:anchor="_Toc3263" w:history="1">
        <w:r>
          <w:rPr>
            <w:rFonts w:ascii="仿宋" w:eastAsia="仿宋" w:hAnsi="仿宋" w:cs="仿宋" w:hint="eastAsia"/>
            <w:lang w:eastAsia="zh-CN"/>
          </w:rPr>
          <w:t>(二)、研发规划与投入</w:t>
        </w:r>
        <w:r>
          <w:tab/>
        </w:r>
        <w:r>
          <w:fldChar w:fldCharType="begin"/>
        </w:r>
        <w:r>
          <w:instrText xml:space="preserve"> PAGEREF _Toc3263 \h </w:instrText>
        </w:r>
        <w:r>
          <w:fldChar w:fldCharType="separate"/>
        </w:r>
        <w:r>
          <w:t>22</w:t>
        </w:r>
        <w:r>
          <w:fldChar w:fldCharType="end"/>
        </w:r>
      </w:hyperlink>
    </w:p>
    <w:p>
      <w:pPr>
        <w:pStyle w:val="TOC1"/>
        <w:tabs>
          <w:tab w:val="right" w:leader="dot" w:pos="8306"/>
        </w:tabs>
      </w:pPr>
      <w:hyperlink w:anchor="_Toc1825" w:history="1">
        <w:r>
          <w:rPr>
            <w:rFonts w:ascii="仿宋" w:eastAsia="仿宋" w:hAnsi="仿宋" w:cs="仿宋" w:hint="eastAsia"/>
            <w:lang w:eastAsia="zh-CN"/>
          </w:rPr>
          <w:t>八、中药饮片项目人力资源培养与发展</w:t>
        </w:r>
        <w:r>
          <w:tab/>
        </w:r>
        <w:r>
          <w:fldChar w:fldCharType="begin"/>
        </w:r>
        <w:r>
          <w:instrText xml:space="preserve"> PAGEREF _Toc1825 \h </w:instrText>
        </w:r>
        <w:r>
          <w:fldChar w:fldCharType="separate"/>
        </w:r>
        <w:r>
          <w:t>24</w:t>
        </w:r>
        <w:r>
          <w:fldChar w:fldCharType="end"/>
        </w:r>
      </w:hyperlink>
    </w:p>
    <w:p>
      <w:pPr>
        <w:pStyle w:val="TOC2"/>
        <w:tabs>
          <w:tab w:val="right" w:leader="dot" w:pos="8306"/>
        </w:tabs>
      </w:pPr>
      <w:hyperlink w:anchor="_Toc2923" w:history="1">
        <w:r>
          <w:rPr>
            <w:rFonts w:ascii="仿宋" w:eastAsia="仿宋" w:hAnsi="仿宋" w:cs="仿宋" w:hint="eastAsia"/>
            <w:lang w:eastAsia="zh-CN"/>
          </w:rPr>
          <w:t>(一)、人才需求与规划</w:t>
        </w:r>
        <w:r>
          <w:tab/>
        </w:r>
        <w:r>
          <w:fldChar w:fldCharType="begin"/>
        </w:r>
        <w:r>
          <w:instrText xml:space="preserve"> PAGEREF _Toc2923 \h </w:instrText>
        </w:r>
        <w:r>
          <w:fldChar w:fldCharType="separate"/>
        </w:r>
        <w:r>
          <w:t>24</w:t>
        </w:r>
        <w:r>
          <w:fldChar w:fldCharType="end"/>
        </w:r>
      </w:hyperlink>
    </w:p>
    <w:p>
      <w:pPr>
        <w:pStyle w:val="TOC2"/>
        <w:tabs>
          <w:tab w:val="right" w:leader="dot" w:pos="8306"/>
        </w:tabs>
      </w:pPr>
      <w:hyperlink w:anchor="_Toc26347" w:history="1">
        <w:r>
          <w:rPr>
            <w:rFonts w:ascii="仿宋" w:eastAsia="仿宋" w:hAnsi="仿宋" w:cs="仿宋" w:hint="eastAsia"/>
            <w:lang w:eastAsia="zh-CN"/>
          </w:rPr>
          <w:t>(二)、培训与发展计划</w:t>
        </w:r>
        <w:r>
          <w:tab/>
        </w:r>
        <w:r>
          <w:fldChar w:fldCharType="begin"/>
        </w:r>
        <w:r>
          <w:instrText xml:space="preserve"> PAGEREF _Toc26347 \h </w:instrText>
        </w:r>
        <w:r>
          <w:fldChar w:fldCharType="separate"/>
        </w:r>
        <w:r>
          <w:t>24</w:t>
        </w:r>
        <w:r>
          <w:fldChar w:fldCharType="end"/>
        </w:r>
      </w:hyperlink>
    </w:p>
    <w:p>
      <w:pPr>
        <w:pStyle w:val="TOC1"/>
        <w:tabs>
          <w:tab w:val="right" w:leader="dot" w:pos="8306"/>
        </w:tabs>
      </w:pPr>
      <w:hyperlink w:anchor="_Toc4930" w:history="1">
        <w:r>
          <w:rPr>
            <w:rFonts w:ascii="仿宋" w:eastAsia="仿宋" w:hAnsi="仿宋" w:cs="仿宋" w:hint="eastAsia"/>
            <w:lang w:eastAsia="zh-CN"/>
          </w:rPr>
          <w:t>九、中药饮片项目人力资源管理</w:t>
        </w:r>
        <w:r>
          <w:tab/>
        </w:r>
        <w:r>
          <w:fldChar w:fldCharType="begin"/>
        </w:r>
        <w:r>
          <w:instrText xml:space="preserve"> PAGEREF _Toc4930 \h </w:instrText>
        </w:r>
        <w:r>
          <w:fldChar w:fldCharType="separate"/>
        </w:r>
        <w:r>
          <w:t>25</w:t>
        </w:r>
        <w:r>
          <w:fldChar w:fldCharType="end"/>
        </w:r>
      </w:hyperlink>
    </w:p>
    <w:p>
      <w:pPr>
        <w:pStyle w:val="TOC2"/>
        <w:tabs>
          <w:tab w:val="right" w:leader="dot" w:pos="8306"/>
        </w:tabs>
      </w:pPr>
      <w:hyperlink w:anchor="_Toc10724" w:history="1">
        <w:r>
          <w:rPr>
            <w:rFonts w:ascii="仿宋" w:eastAsia="仿宋" w:hAnsi="仿宋" w:cs="仿宋" w:hint="eastAsia"/>
            <w:lang w:eastAsia="zh-CN"/>
          </w:rPr>
          <w:t>(一)、建立健全的预算管理制度</w:t>
        </w:r>
        <w:r>
          <w:tab/>
        </w:r>
        <w:r>
          <w:fldChar w:fldCharType="begin"/>
        </w:r>
        <w:r>
          <w:instrText xml:space="preserve"> PAGEREF _Toc10724 \h </w:instrText>
        </w:r>
        <w:r>
          <w:fldChar w:fldCharType="separate"/>
        </w:r>
        <w:r>
          <w:t>25</w:t>
        </w:r>
        <w:r>
          <w:fldChar w:fldCharType="end"/>
        </w:r>
      </w:hyperlink>
    </w:p>
    <w:p>
      <w:pPr>
        <w:pStyle w:val="TOC2"/>
        <w:tabs>
          <w:tab w:val="right" w:leader="dot" w:pos="8306"/>
        </w:tabs>
      </w:pPr>
      <w:hyperlink w:anchor="_Toc19066" w:history="1">
        <w:r>
          <w:rPr>
            <w:rFonts w:ascii="仿宋" w:eastAsia="仿宋" w:hAnsi="仿宋" w:cs="仿宋" w:hint="eastAsia"/>
            <w:lang w:eastAsia="zh-CN"/>
          </w:rPr>
          <w:t>(二)、加强资金流动监控</w:t>
        </w:r>
        <w:r>
          <w:tab/>
        </w:r>
        <w:r>
          <w:fldChar w:fldCharType="begin"/>
        </w:r>
        <w:r>
          <w:instrText xml:space="preserve"> PAGEREF _Toc19066 \h </w:instrText>
        </w:r>
        <w:r>
          <w:fldChar w:fldCharType="separate"/>
        </w:r>
        <w:r>
          <w:t>26</w:t>
        </w:r>
        <w:r>
          <w:fldChar w:fldCharType="end"/>
        </w:r>
      </w:hyperlink>
    </w:p>
    <w:p>
      <w:pPr>
        <w:pStyle w:val="TOC2"/>
        <w:tabs>
          <w:tab w:val="right" w:leader="dot" w:pos="8306"/>
        </w:tabs>
      </w:pPr>
      <w:hyperlink w:anchor="_Toc21753" w:history="1">
        <w:r>
          <w:rPr>
            <w:rFonts w:ascii="仿宋" w:eastAsia="仿宋" w:hAnsi="仿宋" w:cs="仿宋" w:hint="eastAsia"/>
            <w:lang w:eastAsia="zh-CN"/>
          </w:rPr>
          <w:t>(三)、制定完善的风险控制机制</w:t>
        </w:r>
        <w:r>
          <w:tab/>
        </w:r>
        <w:r>
          <w:fldChar w:fldCharType="begin"/>
        </w:r>
        <w:r>
          <w:instrText xml:space="preserve"> PAGEREF _Toc21753 \h </w:instrText>
        </w:r>
        <w:r>
          <w:fldChar w:fldCharType="separate"/>
        </w:r>
        <w:r>
          <w:t>27</w:t>
        </w:r>
        <w:r>
          <w:fldChar w:fldCharType="end"/>
        </w:r>
      </w:hyperlink>
    </w:p>
    <w:p>
      <w:pPr>
        <w:pStyle w:val="TOC2"/>
        <w:tabs>
          <w:tab w:val="right" w:leader="dot" w:pos="8306"/>
        </w:tabs>
      </w:pPr>
      <w:hyperlink w:anchor="_Toc25516" w:history="1">
        <w:r>
          <w:rPr>
            <w:rFonts w:ascii="仿宋" w:eastAsia="仿宋" w:hAnsi="仿宋" w:cs="仿宋" w:hint="eastAsia"/>
            <w:lang w:eastAsia="zh-CN"/>
          </w:rPr>
          <w:t>(四)、优化成本管理</w:t>
        </w:r>
        <w:r>
          <w:tab/>
        </w:r>
        <w:r>
          <w:fldChar w:fldCharType="begin"/>
        </w:r>
        <w:r>
          <w:instrText xml:space="preserve"> PAGEREF _Toc25516 \h </w:instrText>
        </w:r>
        <w:r>
          <w:fldChar w:fldCharType="separate"/>
        </w:r>
        <w:r>
          <w:t>29</w:t>
        </w:r>
        <w:r>
          <w:fldChar w:fldCharType="end"/>
        </w:r>
      </w:hyperlink>
    </w:p>
    <w:p>
      <w:pPr>
        <w:pStyle w:val="TOC1"/>
        <w:tabs>
          <w:tab w:val="right" w:leader="dot" w:pos="8306"/>
        </w:tabs>
      </w:pPr>
      <w:hyperlink w:anchor="_Toc5169" w:history="1">
        <w:r>
          <w:rPr>
            <w:rFonts w:ascii="仿宋" w:eastAsia="仿宋" w:hAnsi="仿宋" w:cs="仿宋" w:hint="eastAsia"/>
            <w:lang w:eastAsia="zh-CN"/>
          </w:rPr>
          <w:t>十、中药饮片项目财务管理</w:t>
        </w:r>
        <w:r>
          <w:tab/>
        </w:r>
        <w:r>
          <w:fldChar w:fldCharType="begin"/>
        </w:r>
        <w:r>
          <w:instrText xml:space="preserve"> PAGEREF _Toc5169 \h </w:instrText>
        </w:r>
        <w:r>
          <w:fldChar w:fldCharType="separate"/>
        </w:r>
        <w:r>
          <w:t>30</w:t>
        </w:r>
        <w:r>
          <w:fldChar w:fldCharType="end"/>
        </w:r>
      </w:hyperlink>
    </w:p>
    <w:p>
      <w:pPr>
        <w:pStyle w:val="TOC2"/>
        <w:tabs>
          <w:tab w:val="right" w:leader="dot" w:pos="8306"/>
        </w:tabs>
      </w:pPr>
      <w:hyperlink w:anchor="_Toc30514" w:history="1">
        <w:r>
          <w:rPr>
            <w:rFonts w:ascii="仿宋" w:eastAsia="仿宋" w:hAnsi="仿宋" w:cs="仿宋" w:hint="eastAsia"/>
            <w:lang w:eastAsia="zh-CN"/>
          </w:rPr>
          <w:t>(一)、资金需求大</w:t>
        </w:r>
        <w:r>
          <w:tab/>
        </w:r>
        <w:r>
          <w:fldChar w:fldCharType="begin"/>
        </w:r>
        <w:r>
          <w:instrText xml:space="preserve"> PAGEREF _Toc30514 \h </w:instrText>
        </w:r>
        <w:r>
          <w:fldChar w:fldCharType="separate"/>
        </w:r>
        <w:r>
          <w:t>30</w:t>
        </w:r>
        <w:r>
          <w:fldChar w:fldCharType="end"/>
        </w:r>
      </w:hyperlink>
    </w:p>
    <w:p>
      <w:pPr>
        <w:pStyle w:val="TOC2"/>
        <w:tabs>
          <w:tab w:val="right" w:leader="dot" w:pos="8306"/>
        </w:tabs>
      </w:pPr>
      <w:hyperlink w:anchor="_Toc4398" w:history="1">
        <w:r>
          <w:rPr>
            <w:rFonts w:ascii="仿宋" w:eastAsia="仿宋" w:hAnsi="仿宋" w:cs="仿宋" w:hint="eastAsia"/>
            <w:lang w:eastAsia="zh-CN"/>
          </w:rPr>
          <w:t>(二)、研发周期长</w:t>
        </w:r>
        <w:r>
          <w:tab/>
        </w:r>
        <w:r>
          <w:fldChar w:fldCharType="begin"/>
        </w:r>
        <w:r>
          <w:instrText xml:space="preserve"> PAGEREF _Toc4398 \h </w:instrText>
        </w:r>
        <w:r>
          <w:fldChar w:fldCharType="separate"/>
        </w:r>
        <w:r>
          <w:t>31</w:t>
        </w:r>
        <w:r>
          <w:fldChar w:fldCharType="end"/>
        </w:r>
      </w:hyperlink>
    </w:p>
    <w:p>
      <w:pPr>
        <w:pStyle w:val="TOC2"/>
        <w:tabs>
          <w:tab w:val="right" w:leader="dot" w:pos="8306"/>
        </w:tabs>
      </w:pPr>
      <w:hyperlink w:anchor="_Toc22574" w:history="1">
        <w:r>
          <w:rPr>
            <w:rFonts w:ascii="仿宋" w:eastAsia="仿宋" w:hAnsi="仿宋" w:cs="仿宋" w:hint="eastAsia"/>
            <w:lang w:eastAsia="zh-CN"/>
          </w:rPr>
          <w:t>(三)、市场风险大</w:t>
        </w:r>
        <w:r>
          <w:tab/>
        </w:r>
        <w:r>
          <w:fldChar w:fldCharType="begin"/>
        </w:r>
        <w:r>
          <w:instrText xml:space="preserve"> PAGEREF _Toc22574 \h </w:instrText>
        </w:r>
        <w:r>
          <w:fldChar w:fldCharType="separate"/>
        </w:r>
        <w:r>
          <w:t>32</w:t>
        </w:r>
        <w:r>
          <w:fldChar w:fldCharType="end"/>
        </w:r>
      </w:hyperlink>
    </w:p>
    <w:p>
      <w:pPr>
        <w:pStyle w:val="TOC2"/>
        <w:tabs>
          <w:tab w:val="right" w:leader="dot" w:pos="8306"/>
        </w:tabs>
      </w:pPr>
      <w:hyperlink w:anchor="_Toc27269" w:history="1">
        <w:r>
          <w:rPr>
            <w:rFonts w:ascii="仿宋" w:eastAsia="仿宋" w:hAnsi="仿宋" w:cs="仿宋" w:hint="eastAsia"/>
            <w:lang w:eastAsia="zh-CN"/>
          </w:rPr>
          <w:t>(四)、利润率高</w:t>
        </w:r>
        <w:r>
          <w:tab/>
        </w:r>
        <w:r>
          <w:fldChar w:fldCharType="begin"/>
        </w:r>
        <w:r>
          <w:instrText xml:space="preserve"> PAGEREF _Toc27269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186" w:history="1">
        <w:r>
          <w:rPr>
            <w:rFonts w:ascii="仿宋" w:eastAsia="仿宋" w:hAnsi="仿宋" w:cs="仿宋" w:hint="eastAsia"/>
            <w:lang w:eastAsia="zh-CN"/>
          </w:rPr>
          <w:t>十一、生产安全保护</w:t>
        </w:r>
        <w:r>
          <w:tab/>
        </w:r>
        <w:r>
          <w:fldChar w:fldCharType="begin"/>
        </w:r>
        <w:r>
          <w:instrText xml:space="preserve"> PAGEREF _Toc19186 \h </w:instrText>
        </w:r>
        <w:r>
          <w:fldChar w:fldCharType="separate"/>
        </w:r>
        <w:r>
          <w:t>37</w:t>
        </w:r>
        <w:r>
          <w:fldChar w:fldCharType="end"/>
        </w:r>
      </w:hyperlink>
    </w:p>
    <w:p>
      <w:pPr>
        <w:pStyle w:val="TOC2"/>
        <w:tabs>
          <w:tab w:val="right" w:leader="dot" w:pos="8306"/>
        </w:tabs>
      </w:pPr>
      <w:hyperlink w:anchor="_Toc15108" w:history="1">
        <w:r>
          <w:rPr>
            <w:rFonts w:ascii="仿宋" w:eastAsia="仿宋" w:hAnsi="仿宋" w:cs="仿宋" w:hint="eastAsia"/>
            <w:lang w:eastAsia="zh-CN"/>
          </w:rPr>
          <w:t>(一)、消防安全</w:t>
        </w:r>
        <w:r>
          <w:tab/>
        </w:r>
        <w:r>
          <w:fldChar w:fldCharType="begin"/>
        </w:r>
        <w:r>
          <w:instrText xml:space="preserve"> PAGEREF _Toc15108 \h </w:instrText>
        </w:r>
        <w:r>
          <w:fldChar w:fldCharType="separate"/>
        </w:r>
        <w:r>
          <w:t>37</w:t>
        </w:r>
        <w:r>
          <w:fldChar w:fldCharType="end"/>
        </w:r>
      </w:hyperlink>
    </w:p>
    <w:p>
      <w:pPr>
        <w:pStyle w:val="TOC2"/>
        <w:tabs>
          <w:tab w:val="right" w:leader="dot" w:pos="8306"/>
        </w:tabs>
      </w:pPr>
      <w:hyperlink w:anchor="_Toc28593" w:history="1">
        <w:r>
          <w:rPr>
            <w:rFonts w:ascii="仿宋" w:eastAsia="仿宋" w:hAnsi="仿宋" w:cs="仿宋" w:hint="eastAsia"/>
            <w:lang w:eastAsia="zh-CN"/>
          </w:rPr>
          <w:t>(二)、防火防爆总图布置措施</w:t>
        </w:r>
        <w:r>
          <w:tab/>
        </w:r>
        <w:r>
          <w:fldChar w:fldCharType="begin"/>
        </w:r>
        <w:r>
          <w:instrText xml:space="preserve"> PAGEREF _Toc28593 \h </w:instrText>
        </w:r>
        <w:r>
          <w:fldChar w:fldCharType="separate"/>
        </w:r>
        <w:r>
          <w:t>39</w:t>
        </w:r>
        <w:r>
          <w:fldChar w:fldCharType="end"/>
        </w:r>
      </w:hyperlink>
    </w:p>
    <w:p>
      <w:pPr>
        <w:pStyle w:val="TOC2"/>
        <w:tabs>
          <w:tab w:val="right" w:leader="dot" w:pos="8306"/>
        </w:tabs>
      </w:pPr>
      <w:hyperlink w:anchor="_Toc22573" w:history="1">
        <w:r>
          <w:rPr>
            <w:rFonts w:ascii="仿宋" w:eastAsia="仿宋" w:hAnsi="仿宋" w:cs="仿宋" w:hint="eastAsia"/>
            <w:lang w:eastAsia="zh-CN"/>
          </w:rPr>
          <w:t>(三)、自然灾害防范措施</w:t>
        </w:r>
        <w:r>
          <w:tab/>
        </w:r>
        <w:r>
          <w:fldChar w:fldCharType="begin"/>
        </w:r>
        <w:r>
          <w:instrText xml:space="preserve"> PAGEREF _Toc22573 \h </w:instrText>
        </w:r>
        <w:r>
          <w:fldChar w:fldCharType="separate"/>
        </w:r>
        <w:r>
          <w:t>39</w:t>
        </w:r>
        <w:r>
          <w:fldChar w:fldCharType="end"/>
        </w:r>
      </w:hyperlink>
    </w:p>
    <w:p>
      <w:pPr>
        <w:pStyle w:val="TOC2"/>
        <w:tabs>
          <w:tab w:val="right" w:leader="dot" w:pos="8306"/>
        </w:tabs>
      </w:pPr>
      <w:hyperlink w:anchor="_Toc2969" w:history="1">
        <w:r>
          <w:rPr>
            <w:rFonts w:ascii="仿宋" w:eastAsia="仿宋" w:hAnsi="仿宋" w:cs="仿宋" w:hint="eastAsia"/>
            <w:lang w:eastAsia="zh-CN"/>
          </w:rPr>
          <w:t>(四)、安全色及安全标志使用要求</w:t>
        </w:r>
        <w:r>
          <w:tab/>
        </w:r>
        <w:r>
          <w:fldChar w:fldCharType="begin"/>
        </w:r>
        <w:r>
          <w:instrText xml:space="preserve"> PAGEREF _Toc2969 \h </w:instrText>
        </w:r>
        <w:r>
          <w:fldChar w:fldCharType="separate"/>
        </w:r>
        <w:r>
          <w:t>40</w:t>
        </w:r>
        <w:r>
          <w:fldChar w:fldCharType="end"/>
        </w:r>
      </w:hyperlink>
    </w:p>
    <w:p>
      <w:pPr>
        <w:pStyle w:val="TOC2"/>
        <w:tabs>
          <w:tab w:val="right" w:leader="dot" w:pos="8306"/>
        </w:tabs>
      </w:pPr>
      <w:hyperlink w:anchor="_Toc26982" w:history="1">
        <w:r>
          <w:rPr>
            <w:rFonts w:ascii="仿宋" w:eastAsia="仿宋" w:hAnsi="仿宋" w:cs="仿宋" w:hint="eastAsia"/>
            <w:lang w:eastAsia="zh-CN"/>
          </w:rPr>
          <w:t>(五)、防尘防毒措施</w:t>
        </w:r>
        <w:r>
          <w:tab/>
        </w:r>
        <w:r>
          <w:fldChar w:fldCharType="begin"/>
        </w:r>
        <w:r>
          <w:instrText xml:space="preserve"> PAGEREF _Toc26982 \h </w:instrText>
        </w:r>
        <w:r>
          <w:fldChar w:fldCharType="separate"/>
        </w:r>
        <w:r>
          <w:t>41</w:t>
        </w:r>
        <w:r>
          <w:fldChar w:fldCharType="end"/>
        </w:r>
      </w:hyperlink>
    </w:p>
    <w:p>
      <w:pPr>
        <w:pStyle w:val="TOC2"/>
        <w:tabs>
          <w:tab w:val="right" w:leader="dot" w:pos="8306"/>
        </w:tabs>
      </w:pPr>
      <w:hyperlink w:anchor="_Toc27584" w:history="1">
        <w:r>
          <w:rPr>
            <w:rFonts w:ascii="仿宋" w:eastAsia="仿宋" w:hAnsi="仿宋" w:cs="仿宋" w:hint="eastAsia"/>
            <w:lang w:eastAsia="zh-CN"/>
          </w:rPr>
          <w:t>(六)、防静电、触电防护及防雷措施</w:t>
        </w:r>
        <w:r>
          <w:tab/>
        </w:r>
        <w:r>
          <w:fldChar w:fldCharType="begin"/>
        </w:r>
        <w:r>
          <w:instrText xml:space="preserve"> PAGEREF _Toc27584 \h </w:instrText>
        </w:r>
        <w:r>
          <w:fldChar w:fldCharType="separate"/>
        </w:r>
        <w:r>
          <w:t>42</w:t>
        </w:r>
        <w:r>
          <w:fldChar w:fldCharType="end"/>
        </w:r>
      </w:hyperlink>
    </w:p>
    <w:p>
      <w:pPr>
        <w:pStyle w:val="TOC2"/>
        <w:tabs>
          <w:tab w:val="right" w:leader="dot" w:pos="8306"/>
        </w:tabs>
      </w:pPr>
      <w:hyperlink w:anchor="_Toc17828" w:history="1">
        <w:r>
          <w:rPr>
            <w:rFonts w:ascii="仿宋" w:eastAsia="仿宋" w:hAnsi="仿宋" w:cs="仿宋" w:hint="eastAsia"/>
            <w:lang w:eastAsia="zh-CN"/>
          </w:rPr>
          <w:t>(七)、机械设备安全保障措施</w:t>
        </w:r>
        <w:r>
          <w:tab/>
        </w:r>
        <w:r>
          <w:fldChar w:fldCharType="begin"/>
        </w:r>
        <w:r>
          <w:instrText xml:space="preserve"> PAGEREF _Toc17828 \h </w:instrText>
        </w:r>
        <w:r>
          <w:fldChar w:fldCharType="separate"/>
        </w:r>
        <w:r>
          <w:t>44</w:t>
        </w:r>
        <w:r>
          <w:fldChar w:fldCharType="end"/>
        </w:r>
      </w:hyperlink>
    </w:p>
    <w:p>
      <w:pPr>
        <w:pStyle w:val="TOC1"/>
        <w:tabs>
          <w:tab w:val="right" w:leader="dot" w:pos="8306"/>
        </w:tabs>
      </w:pPr>
      <w:hyperlink w:anchor="_Toc14481" w:history="1">
        <w:r>
          <w:rPr>
            <w:rFonts w:ascii="仿宋" w:eastAsia="仿宋" w:hAnsi="仿宋" w:cs="仿宋" w:hint="eastAsia"/>
            <w:lang w:eastAsia="zh-CN"/>
          </w:rPr>
          <w:t>十二、中药饮片项目计划安排</w:t>
        </w:r>
        <w:r>
          <w:tab/>
        </w:r>
        <w:r>
          <w:fldChar w:fldCharType="begin"/>
        </w:r>
        <w:r>
          <w:instrText xml:space="preserve"> PAGEREF _Toc14481 \h </w:instrText>
        </w:r>
        <w:r>
          <w:fldChar w:fldCharType="separate"/>
        </w:r>
        <w:r>
          <w:t>45</w:t>
        </w:r>
        <w:r>
          <w:fldChar w:fldCharType="end"/>
        </w:r>
      </w:hyperlink>
    </w:p>
    <w:p>
      <w:pPr>
        <w:pStyle w:val="TOC2"/>
        <w:tabs>
          <w:tab w:val="right" w:leader="dot" w:pos="8306"/>
        </w:tabs>
      </w:pPr>
      <w:hyperlink w:anchor="_Toc13228" w:history="1">
        <w:r>
          <w:rPr>
            <w:rFonts w:ascii="仿宋" w:eastAsia="仿宋" w:hAnsi="仿宋" w:cs="仿宋" w:hint="eastAsia"/>
            <w:lang w:eastAsia="zh-CN"/>
          </w:rPr>
          <w:t>(一)、建设周期</w:t>
        </w:r>
        <w:r>
          <w:tab/>
        </w:r>
        <w:r>
          <w:fldChar w:fldCharType="begin"/>
        </w:r>
        <w:r>
          <w:instrText xml:space="preserve"> PAGEREF _Toc13228 \h </w:instrText>
        </w:r>
        <w:r>
          <w:fldChar w:fldCharType="separate"/>
        </w:r>
        <w:r>
          <w:t>45</w:t>
        </w:r>
        <w:r>
          <w:fldChar w:fldCharType="end"/>
        </w:r>
      </w:hyperlink>
    </w:p>
    <w:p>
      <w:pPr>
        <w:pStyle w:val="TOC2"/>
        <w:tabs>
          <w:tab w:val="right" w:leader="dot" w:pos="8306"/>
        </w:tabs>
      </w:pPr>
      <w:hyperlink w:anchor="_Toc1442" w:history="1">
        <w:r>
          <w:rPr>
            <w:rFonts w:ascii="仿宋" w:eastAsia="仿宋" w:hAnsi="仿宋" w:cs="仿宋" w:hint="eastAsia"/>
            <w:lang w:eastAsia="zh-CN"/>
          </w:rPr>
          <w:t>(二)、建设进度</w:t>
        </w:r>
        <w:r>
          <w:tab/>
        </w:r>
        <w:r>
          <w:fldChar w:fldCharType="begin"/>
        </w:r>
        <w:r>
          <w:instrText xml:space="preserve"> PAGEREF _Toc1442 \h </w:instrText>
        </w:r>
        <w:r>
          <w:fldChar w:fldCharType="separate"/>
        </w:r>
        <w:r>
          <w:t>46</w:t>
        </w:r>
        <w:r>
          <w:fldChar w:fldCharType="end"/>
        </w:r>
      </w:hyperlink>
    </w:p>
    <w:p>
      <w:pPr>
        <w:pStyle w:val="TOC2"/>
        <w:tabs>
          <w:tab w:val="right" w:leader="dot" w:pos="8306"/>
        </w:tabs>
      </w:pPr>
      <w:hyperlink w:anchor="_Toc18716" w:history="1">
        <w:r>
          <w:rPr>
            <w:rFonts w:ascii="仿宋" w:eastAsia="仿宋" w:hAnsi="仿宋" w:cs="仿宋" w:hint="eastAsia"/>
            <w:lang w:eastAsia="zh-CN"/>
          </w:rPr>
          <w:t>(三)、进度安排注意事项</w:t>
        </w:r>
        <w:r>
          <w:tab/>
        </w:r>
        <w:r>
          <w:fldChar w:fldCharType="begin"/>
        </w:r>
        <w:r>
          <w:instrText xml:space="preserve"> PAGEREF _Toc18716 \h </w:instrText>
        </w:r>
        <w:r>
          <w:fldChar w:fldCharType="separate"/>
        </w:r>
        <w:r>
          <w:t>47</w:t>
        </w:r>
        <w:r>
          <w:fldChar w:fldCharType="end"/>
        </w:r>
      </w:hyperlink>
    </w:p>
    <w:p>
      <w:pPr>
        <w:pStyle w:val="TOC2"/>
        <w:tabs>
          <w:tab w:val="right" w:leader="dot" w:pos="8306"/>
        </w:tabs>
      </w:pPr>
      <w:hyperlink w:anchor="_Toc2317" w:history="1">
        <w:r>
          <w:rPr>
            <w:rFonts w:ascii="仿宋" w:eastAsia="仿宋" w:hAnsi="仿宋" w:cs="仿宋" w:hint="eastAsia"/>
            <w:lang w:eastAsia="zh-CN"/>
          </w:rPr>
          <w:t>(四)、人力资源配置</w:t>
        </w:r>
        <w:r>
          <w:tab/>
        </w:r>
        <w:r>
          <w:fldChar w:fldCharType="begin"/>
        </w:r>
        <w:r>
          <w:instrText xml:space="preserve"> PAGEREF _Toc2317 \h </w:instrText>
        </w:r>
        <w:r>
          <w:fldChar w:fldCharType="separate"/>
        </w:r>
        <w:r>
          <w:t>48</w:t>
        </w:r>
        <w:r>
          <w:fldChar w:fldCharType="end"/>
        </w:r>
      </w:hyperlink>
    </w:p>
    <w:p>
      <w:pPr>
        <w:pStyle w:val="TOC1"/>
        <w:tabs>
          <w:tab w:val="right" w:leader="dot" w:pos="8306"/>
        </w:tabs>
      </w:pPr>
      <w:hyperlink w:anchor="_Toc18125" w:history="1">
        <w:r>
          <w:rPr>
            <w:rFonts w:ascii="仿宋" w:eastAsia="仿宋" w:hAnsi="仿宋" w:cs="仿宋" w:hint="eastAsia"/>
            <w:lang w:eastAsia="zh-CN"/>
          </w:rPr>
          <w:t>十三、中药饮片项目治理与监督</w:t>
        </w:r>
        <w:r>
          <w:tab/>
        </w:r>
        <w:r>
          <w:fldChar w:fldCharType="begin"/>
        </w:r>
        <w:r>
          <w:instrText xml:space="preserve"> PAGEREF _Toc18125 \h </w:instrText>
        </w:r>
        <w:r>
          <w:fldChar w:fldCharType="separate"/>
        </w:r>
        <w:r>
          <w:t>49</w:t>
        </w:r>
        <w:r>
          <w:fldChar w:fldCharType="end"/>
        </w:r>
      </w:hyperlink>
    </w:p>
    <w:p>
      <w:pPr>
        <w:pStyle w:val="TOC2"/>
        <w:tabs>
          <w:tab w:val="right" w:leader="dot" w:pos="8306"/>
        </w:tabs>
      </w:pPr>
      <w:hyperlink w:anchor="_Toc32454" w:history="1">
        <w:r>
          <w:rPr>
            <w:rFonts w:ascii="仿宋" w:eastAsia="仿宋" w:hAnsi="仿宋" w:cs="仿宋" w:hint="eastAsia"/>
            <w:lang w:eastAsia="zh-CN"/>
          </w:rPr>
          <w:t>(一)、中药饮片项目治理结构</w:t>
        </w:r>
        <w:r>
          <w:tab/>
        </w:r>
        <w:r>
          <w:fldChar w:fldCharType="begin"/>
        </w:r>
        <w:r>
          <w:instrText xml:space="preserve"> PAGEREF _Toc32454 \h </w:instrText>
        </w:r>
        <w:r>
          <w:fldChar w:fldCharType="separate"/>
        </w:r>
        <w:r>
          <w:t>49</w:t>
        </w:r>
        <w:r>
          <w:fldChar w:fldCharType="end"/>
        </w:r>
      </w:hyperlink>
    </w:p>
    <w:p>
      <w:pPr>
        <w:pStyle w:val="TOC2"/>
        <w:tabs>
          <w:tab w:val="right" w:leader="dot" w:pos="8306"/>
        </w:tabs>
      </w:pPr>
      <w:hyperlink w:anchor="_Toc1371" w:history="1">
        <w:r>
          <w:rPr>
            <w:rFonts w:ascii="仿宋" w:eastAsia="仿宋" w:hAnsi="仿宋" w:cs="仿宋" w:hint="eastAsia"/>
            <w:lang w:eastAsia="zh-CN"/>
          </w:rPr>
          <w:t>(二)、监督与审计</w:t>
        </w:r>
        <w:r>
          <w:tab/>
        </w:r>
        <w:r>
          <w:fldChar w:fldCharType="begin"/>
        </w:r>
        <w:r>
          <w:instrText xml:space="preserve"> PAGEREF _Toc1371 \h </w:instrText>
        </w:r>
        <w:r>
          <w:fldChar w:fldCharType="separate"/>
        </w:r>
        <w:r>
          <w:t>51</w:t>
        </w:r>
        <w:r>
          <w:fldChar w:fldCharType="end"/>
        </w:r>
      </w:hyperlink>
    </w:p>
    <w:p>
      <w:pPr>
        <w:pStyle w:val="TOC1"/>
        <w:tabs>
          <w:tab w:val="right" w:leader="dot" w:pos="8306"/>
        </w:tabs>
      </w:pPr>
      <w:hyperlink w:anchor="_Toc8078" w:history="1">
        <w:r>
          <w:rPr>
            <w:rFonts w:ascii="仿宋" w:eastAsia="仿宋" w:hAnsi="仿宋" w:cs="仿宋" w:hint="eastAsia"/>
            <w:lang w:eastAsia="zh-CN"/>
          </w:rPr>
          <w:t>十四、中药饮片项目实施时间节点</w:t>
        </w:r>
        <w:r>
          <w:tab/>
        </w:r>
        <w:r>
          <w:fldChar w:fldCharType="begin"/>
        </w:r>
        <w:r>
          <w:instrText xml:space="preserve"> PAGEREF _Toc8078 \h </w:instrText>
        </w:r>
        <w:r>
          <w:fldChar w:fldCharType="separate"/>
        </w:r>
        <w:r>
          <w:t>52</w:t>
        </w:r>
        <w:r>
          <w:fldChar w:fldCharType="end"/>
        </w:r>
      </w:hyperlink>
    </w:p>
    <w:p>
      <w:pPr>
        <w:pStyle w:val="TOC2"/>
        <w:tabs>
          <w:tab w:val="right" w:leader="dot" w:pos="8306"/>
        </w:tabs>
      </w:pPr>
      <w:hyperlink w:anchor="_Toc23248" w:history="1">
        <w:r>
          <w:rPr>
            <w:rFonts w:ascii="仿宋" w:eastAsia="仿宋" w:hAnsi="仿宋" w:cs="仿宋" w:hint="eastAsia"/>
            <w:lang w:eastAsia="zh-CN"/>
          </w:rPr>
          <w:t>(一)、中药饮片项目启动阶段时间节点</w:t>
        </w:r>
        <w:r>
          <w:tab/>
        </w:r>
        <w:r>
          <w:fldChar w:fldCharType="begin"/>
        </w:r>
        <w:r>
          <w:instrText xml:space="preserve"> PAGEREF _Toc23248 \h </w:instrText>
        </w:r>
        <w:r>
          <w:fldChar w:fldCharType="separate"/>
        </w:r>
        <w:r>
          <w:t>52</w:t>
        </w:r>
        <w:r>
          <w:fldChar w:fldCharType="end"/>
        </w:r>
      </w:hyperlink>
    </w:p>
    <w:p>
      <w:pPr>
        <w:pStyle w:val="TOC2"/>
        <w:tabs>
          <w:tab w:val="right" w:leader="dot" w:pos="8306"/>
        </w:tabs>
      </w:pPr>
      <w:hyperlink w:anchor="_Toc4197" w:history="1">
        <w:r>
          <w:rPr>
            <w:rFonts w:ascii="仿宋" w:eastAsia="仿宋" w:hAnsi="仿宋" w:cs="仿宋" w:hint="eastAsia"/>
            <w:lang w:eastAsia="zh-CN"/>
          </w:rPr>
          <w:t>(二)、中药饮片项目执行阶段时间节点</w:t>
        </w:r>
        <w:r>
          <w:tab/>
        </w:r>
        <w:r>
          <w:fldChar w:fldCharType="begin"/>
        </w:r>
        <w:r>
          <w:instrText xml:space="preserve"> PAGEREF _Toc4197 \h </w:instrText>
        </w:r>
        <w:r>
          <w:fldChar w:fldCharType="separate"/>
        </w:r>
        <w:r>
          <w:t>53</w:t>
        </w:r>
        <w:r>
          <w:fldChar w:fldCharType="end"/>
        </w:r>
      </w:hyperlink>
    </w:p>
    <w:p>
      <w:pPr>
        <w:pStyle w:val="TOC2"/>
        <w:tabs>
          <w:tab w:val="right" w:leader="dot" w:pos="8306"/>
        </w:tabs>
      </w:pPr>
      <w:hyperlink w:anchor="_Toc27336" w:history="1">
        <w:r>
          <w:rPr>
            <w:rFonts w:ascii="仿宋" w:eastAsia="仿宋" w:hAnsi="仿宋" w:cs="仿宋" w:hint="eastAsia"/>
            <w:lang w:eastAsia="zh-CN"/>
          </w:rPr>
          <w:t>(三)、中药饮片项目完成阶段时间节点</w:t>
        </w:r>
        <w:r>
          <w:tab/>
        </w:r>
        <w:r>
          <w:fldChar w:fldCharType="begin"/>
        </w:r>
        <w:r>
          <w:instrText xml:space="preserve"> PAGEREF _Toc27336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50"/>
      <w:r>
        <w:rPr>
          <w:rFonts w:ascii="仿宋" w:eastAsia="仿宋" w:hAnsi="仿宋" w:cs="仿宋" w:hint="eastAsia"/>
          <w:sz w:val="28"/>
          <w:lang w:eastAsia="zh-CN"/>
        </w:rPr>
        <w:t>一、中药饮片项目土建工程</w:t>
      </w:r>
      <w:bookmarkEnd w:id="2"/>
    </w:p>
    <w:p>
      <w:pPr>
        <w:pStyle w:val="Heading2"/>
        <w:rPr>
          <w:rFonts w:ascii="仿宋" w:eastAsia="仿宋" w:hAnsi="仿宋" w:cs="仿宋" w:hint="eastAsia"/>
          <w:lang w:eastAsia="zh-CN"/>
        </w:rPr>
      </w:pPr>
      <w:bookmarkStart w:id="3" w:name="_Toc234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在中药饮片项目的建筑工程设计中，我们将秉承一系列重要的设计原则，以确保中药饮片项目建筑在功能、美观、可持续性等方面达到最佳效果。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首要原则是确保建筑的功能性得到最大化的发挥。我们将充分理解中药饮片项目的实际需求，合理布局各个功能区域，保证建筑在满足业务需求的同时，提供高效的工作环境。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在建筑设计中，我们将综合考虑建设和运营成本。通过精细的经济效益分析，确保设计方案在高效利用资源的同时，对中药饮片项目的长期盈利能力有积极的贡献。</w:t>
      </w:r>
    </w:p>
    <w:p>
      <w:pPr>
        <w:pStyle w:val="Heading2"/>
        <w:ind w:firstLine="560" w:firstLineChars="200"/>
        <w:rPr>
          <w:rFonts w:ascii="仿宋" w:eastAsia="仿宋" w:hAnsi="仿宋" w:cs="仿宋" w:hint="eastAsia"/>
          <w:sz w:val="28"/>
          <w:lang w:eastAsia="zh-CN"/>
        </w:rPr>
      </w:pPr>
      <w:bookmarkStart w:id="4" w:name="_Toc1406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土建工程设计中，我们将精准设定设计年限，结合中药饮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药饮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5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药饮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药饮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97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本期工程中药饮片项目预计总建筑面积XXX平方米，其中：计容建筑面积XXX平方米，计划建筑工程投资XX万元，占中药饮片项目总投资的XX%。</w:t>
      </w:r>
    </w:p>
    <w:p>
      <w:pPr>
        <w:pStyle w:val="Heading1"/>
        <w:ind w:firstLine="560" w:firstLineChars="200"/>
        <w:rPr>
          <w:rFonts w:ascii="仿宋" w:eastAsia="仿宋" w:hAnsi="仿宋" w:cs="仿宋" w:hint="eastAsia"/>
          <w:sz w:val="28"/>
          <w:lang w:eastAsia="zh-CN"/>
        </w:rPr>
      </w:pPr>
      <w:bookmarkStart w:id="7" w:name="_Toc20835"/>
      <w:r>
        <w:rPr>
          <w:rFonts w:ascii="仿宋" w:eastAsia="仿宋" w:hAnsi="仿宋" w:cs="仿宋" w:hint="eastAsia"/>
          <w:sz w:val="28"/>
          <w:lang w:eastAsia="zh-CN"/>
        </w:rPr>
        <w:t>二、中药饮片项目选址可行性分析</w:t>
      </w:r>
      <w:bookmarkEnd w:id="7"/>
    </w:p>
    <w:p>
      <w:pPr>
        <w:pStyle w:val="Heading2"/>
        <w:rPr>
          <w:rFonts w:ascii="仿宋" w:eastAsia="仿宋" w:hAnsi="仿宋" w:cs="仿宋" w:hint="eastAsia"/>
          <w:lang w:eastAsia="zh-CN"/>
        </w:rPr>
      </w:pPr>
      <w:bookmarkStart w:id="8" w:name="_Toc27348"/>
      <w:r>
        <w:rPr>
          <w:rFonts w:ascii="仿宋" w:eastAsia="仿宋" w:hAnsi="仿宋" w:cs="仿宋" w:hint="eastAsia"/>
          <w:lang w:eastAsia="zh-CN"/>
        </w:rPr>
        <w:t>(一)、中药饮片项目选址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该中药饮片项目选址位于XX省XX市XX区XXX街道</w:t>
      </w:r>
    </w:p>
    <w:p>
      <w:pPr>
        <w:pStyle w:val="Heading2"/>
        <w:ind w:firstLine="560" w:firstLineChars="200"/>
        <w:rPr>
          <w:rFonts w:ascii="仿宋" w:eastAsia="仿宋" w:hAnsi="仿宋" w:cs="仿宋" w:hint="eastAsia"/>
          <w:sz w:val="28"/>
          <w:lang w:eastAsia="zh-CN"/>
        </w:rPr>
      </w:pPr>
      <w:bookmarkStart w:id="9" w:name="_Toc1196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中药饮片项目的征地面积将根据中药饮片项目的实际规模和需求进行精确规划。具体面积XXX平方米，旨在确保中药饮片项目不仅能够满足当前的发展需求，还能够预留空间以适应未来的扩展。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净用地面积是在征地面积基础上去除不可利用面积后的实际可开发用地。具体面积XXX平方米，考虑到环保、交通、安全等多方面因素，以确保中药饮片项目在整体利用效率上达到最优。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中药饮片项目计划建设的建筑总规模具体面积XXX平方米。这一规模的确定综合考虑了中药饮片项目的性质、规模，以及城市规划的相关要求，确保建筑布局与周边环境协调一致。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绿地率是中药饮片项目用地中被规划为绿地的比例。具体面积XXX平方米，旨在通过合理规划绿地，改善中药饮片项目周边环境，提升居民生活质量，并符合城市整体绿化规划。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容积率是用地上可以建设的建筑总体积与用地面积之比。具体面积XXX，通过合理的容积率规划，确保中药饮片项目建筑规模与周边环境和谐共生。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确保中药饮片项目选址与当地城市规划相一致，具体面积XXX平方米。通过与城市规划部门深入沟通，确保中药饮片项目不仅符合城市的整体发展方向，还能够融入城市的发展布局，为城市的长远发展贡献力量。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药饮片项目选址符合当地产业政策，具体面积XXX平方米。这包括中药饮片项目对当地经济的促进作用，以及对相关产业的带动效应，确保中药饮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用地总体要求必须符合环保和可持续发展的原则，具体面积XXX平方米。通过采用绿色建筑设计、节能减排等措施，确保中药饮片项目在建设和运营过程中对环境的影响最小化，达到可持续发展的要求。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确保中药饮片项目选址具备必要的公共设施配套，具体面积XXX平方米。这包括交通便利性、教育、医疗等基础设施，以提高居民生活品质，使得中药饮片项目选址更具吸引力。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考虑用地总体要求对当地社会稳定性的影响，具体面积XXX平方米。通过深入了解当地社区反馈，确保中药饮片项目的选址和建设过程对当地社会和谐稳定产生积极作用。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药饮片项目选址不仅符合法规和规划，还在实际操作中具有可行性。这一全面规划将为中药饮片项目的成功实施提供坚实的基础，确保中药饮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0157"/>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药饮片项目的设备规划和空间设计中，我们将采取灵活设备布局的措施。设备布局将根据实际需求进行灵活设计，避免不必要的浪费。通过合理规划设备摆放位置，我们将提高设备的利用率，减少设备间距，以确保中药饮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药饮片项目内部引入共享设施的概念，例如共享会议室、办公区等。通过这种方式，我们可以减少对资源的重复建设，提高资源共享效率，从而减小中药饮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0093"/>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中药饮片项目的总图布置中，我们将不同功能区域进行明确的规划，以最大程度满足中药饮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798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中药饮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中药饮片项目对环境的影响是综合评价的重要因素之一。我们将详细考虑选址周边的自然环境、生态保护区、水源地等情况，确保中药饮片项目的建设和运营对环境影响最小化，并符合当地的环保法规标准。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对选址的评价还需充分考虑当地政府的产业政策和法规。我们将详细了解中药饮片项目所在地的相关政策，确保中药饮片项目的规划和运营与当地法规相符，降低不必要的法律风险。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考虑到社会稳定性对企业运营的重要性，我们将评估选址地区的社会安全情况、劳工关系、社区反馈等方面，以确保中药饮片项目的建设和运营不会受到社会稳定性的负面影响。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最后，我们将综合考虑用地成本，包括土地购置费用、土地开发成本等。通过对用地成本的详细评估，我们能够做出更为精确的经济效益分析，为中药饮片项目的投资决策提供有力支持。</w:t>
      </w:r>
    </w:p>
    <w:p>
      <w:pPr>
        <w:pStyle w:val="Heading1"/>
        <w:ind w:firstLine="560" w:firstLineChars="200"/>
        <w:rPr>
          <w:rFonts w:ascii="仿宋" w:eastAsia="仿宋" w:hAnsi="仿宋" w:cs="仿宋" w:hint="eastAsia"/>
          <w:sz w:val="28"/>
          <w:lang w:eastAsia="zh-CN"/>
        </w:rPr>
      </w:pPr>
      <w:bookmarkStart w:id="13" w:name="_Toc30591"/>
      <w:r>
        <w:rPr>
          <w:rFonts w:ascii="仿宋" w:eastAsia="仿宋" w:hAnsi="仿宋" w:cs="仿宋" w:hint="eastAsia"/>
          <w:sz w:val="28"/>
          <w:lang w:eastAsia="zh-CN"/>
        </w:rPr>
        <w:t>三、中药饮片项目可持续发展</w:t>
      </w:r>
      <w:bookmarkEnd w:id="13"/>
    </w:p>
    <w:p>
      <w:pPr>
        <w:pStyle w:val="Heading2"/>
        <w:rPr>
          <w:rFonts w:ascii="仿宋" w:eastAsia="仿宋" w:hAnsi="仿宋" w:cs="仿宋" w:hint="eastAsia"/>
          <w:lang w:eastAsia="zh-CN"/>
        </w:rPr>
      </w:pPr>
      <w:bookmarkStart w:id="14" w:name="_Toc170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中，中药饮片项目团队着眼于未来，明确了可持续发展的战略方向。制定的具体可持续发展目标包括降低资源使用、采用环保技术、最大化社会效益等。这一步骤不仅有助于中药饮片项目在环保和社会责任方面达到最高标准，也为未来提供了明确的指引，确保中药饮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可持续实践的融入中药饮片项目管理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药饮片项目管理周期。从中药饮片项目规划开始，中药饮片项目团队就考虑了环境和社会的因素。在执行阶段，中药饮片项目团队积极推动绿色技术的应用，优化资源利用。此外，关注员工的社会责任，通过培训和沟通活动提高员工对可持续发展的认知，使他们能够在日常工作中践行可持续实践。这些举措不仅为中药饮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01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扎根于中药饮片项目的可持续发展理念，我们深信环保与社会责任是中药饮片项目成功的关键支柱。在中药饮片项目的每一步，我们都致力于通过创新和实践，履行对环境和社会的坚定责任。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中药饮片项目团队通过引入先进的环保技术、建立高效的废物处理系统以及推动能源节约措施，积极履行环保责任。定期的环保监测和评估确保中药饮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不仅致力于自身可持续发展，还注重对社会的回馈。通过支持社区中药饮片项目、参与慈善事业、提供培训机会等方式，中药饮片项目积极履行社会责任。与当地社区建立积极互动，关注员工的工作与生活平衡，以及员工的身心健康，是中药饮片项目在社会责任层面的关键举措。这样的实践不仅增强了中药饮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7377"/>
      <w:r>
        <w:rPr>
          <w:rFonts w:ascii="仿宋" w:eastAsia="仿宋" w:hAnsi="仿宋" w:cs="仿宋" w:hint="eastAsia"/>
          <w:sz w:val="28"/>
          <w:lang w:eastAsia="zh-CN"/>
        </w:rPr>
        <w:t>四、中药饮片项目危机管理</w:t>
      </w:r>
      <w:bookmarkEnd w:id="16"/>
    </w:p>
    <w:p>
      <w:pPr>
        <w:pStyle w:val="Heading2"/>
        <w:rPr>
          <w:rFonts w:ascii="仿宋" w:eastAsia="仿宋" w:hAnsi="仿宋" w:cs="仿宋" w:hint="eastAsia"/>
          <w:lang w:eastAsia="zh-CN"/>
        </w:rPr>
      </w:pPr>
      <w:bookmarkStart w:id="17" w:name="_Toc8145"/>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中药饮片项目危机管理中，危机预警与识别是确保中药饮片项目稳健运行的核心步骤。通过建立全面的监测机制，中药饮片项目团队旨在及时发现和理解潜在的风险和危机因素，以便采取及时的预防和应对措施，确保中药饮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首先，通过深入的风险评估，中药饮片项目团队全面分析了整个中药饮片项目和各个阶段可能存在的威胁。这包括准确评估每个潜在风险的发生概率和可能影响的程度，为后续危机预警提供了有力支持。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药饮片项目团队着重于明确定义中药饮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药饮片项目进展的持续监控，团队能够及时发现潜在问题并作出迅速反应。中药饮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在这一阶段，团队的专业素养和反应速度将发挥至关重要的作用，以确保潜在危机能够在初期得到有效的处理，最大程度地减轻负面影响。通过危机预警与识别，中药饮片项目得以更有序、可控地推进。</w:t>
      </w:r>
    </w:p>
    <w:p>
      <w:pPr>
        <w:pStyle w:val="Heading2"/>
        <w:ind w:firstLine="560" w:firstLineChars="200"/>
        <w:rPr>
          <w:rFonts w:ascii="仿宋" w:eastAsia="仿宋" w:hAnsi="仿宋" w:cs="仿宋" w:hint="eastAsia"/>
          <w:sz w:val="28"/>
          <w:lang w:eastAsia="zh-CN"/>
        </w:rPr>
      </w:pPr>
      <w:bookmarkStart w:id="18" w:name="_Toc1636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在危机发生时，中药饮片项目团队立即行动，成立了应急小组。该小组的任务是迅速制定并实施紧急应对措施，以最小化潜在损失。以下是采取的主要措施：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暂停中药饮片项目进度：为遏制危机蔓延，中药饮片项目暂时停止进行，以便全面评估当前状况。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资源重新分配：重新评估中药饮片项目资源的分配，确保最大限度地减小损失。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实时沟通：与关键利益相关者建立实时沟通机制，向他们传递中药饮片项目危机的实际状况，保障中药饮片项目核心利益。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在紧急应对的同时，中药饮片项目团队强调了团队协作和有效沟通的重要性。以下是团队协作的关键举措：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信息共享机制：建立了信息共享平台，确保团队成员能够及时获取中药饮片项目危机的实时信息。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领导者沟通：中药饮片项目领导者通过定期会议和即时沟通工具，指导团队应对危机，保持团队稳定运行。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随着危机得到初步控制，中药饮片项目团队转向制定恢复计划，以确保中药饮片项目能够从中迅速恢复。主要恢复计划包括：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修复受损的进度计划：重新评估中药饮片项目进度，制定修复计划，确保中药饮片项目尽快回归正常进程。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重新调整资源分配：优化资源分配，确保中药饮片项目在有限资源下高效运转。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风险管理机制加强：对中药饮片项目风险进行全面评估，制定更强化的风险管理策略，以预防未来可能的危机。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6889"/>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15274"/>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中药饮片项目的主要产品是XXXX，预计年产值为XXX万元。这一产品在市场中占据着重要的地位，其广泛的应用范围使得该中药饮片项目的市场前景非常广阔。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药饮片项目的xxx产品作为重要的原材料之一，将在多个领域发挥关键作用。其在建筑、交通、能源等方面的广泛应用将为整个产业链提供强大的支持，形成产业协同效应。中药饮片项目的年产值XXX万XXX万XXX万万元不仅反映了其在市场上的巨大潜力，更预示着它对国民经济的积极贡献。这种关联度高、涉及面广的产业关系，使得该中药饮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6715"/>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https://d.book118.com/988127057105006022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中药饮片项目规划设计方案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D83EF0"/>
    <w:rsid w:val="26D83E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2705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2024-01-01T01:48:00Z</dcterms:created>
  <dcterms:modified xsi:type="dcterms:W3CDTF">2024-01-01T01:48:29Z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A3A75DB86F68471C94BCF7ADADDA426A_11</vt:lpwstr>
  </property>
  <property fmtid="{D5CDD505-2E9C-101B-9397-08002B2CF9AE}" pid="3" name="KSOProductBuildVer">
    <vt:lpwstr>2052-12.1.0.16120</vt:lpwstr>
  </property>
</Properties>
</file>