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高端白酒项目规划设计方案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48" w:history="1">
        <w:r>
          <w:rPr>
            <w:rFonts w:ascii="仿宋" w:eastAsia="仿宋" w:hAnsi="仿宋" w:cs="仿宋" w:hint="eastAsia"/>
            <w:lang w:eastAsia="zh-CN"/>
          </w:rPr>
          <w:t>概论</w:t>
        </w:r>
        <w:r>
          <w:tab/>
        </w:r>
        <w:r>
          <w:fldChar w:fldCharType="begin"/>
        </w:r>
        <w:r>
          <w:instrText xml:space="preserve"> PAGEREF _Toc8148 \h </w:instrText>
        </w:r>
        <w:r>
          <w:fldChar w:fldCharType="separate"/>
        </w:r>
        <w:r>
          <w:t>3</w:t>
        </w:r>
        <w:r>
          <w:fldChar w:fldCharType="end"/>
        </w:r>
      </w:hyperlink>
    </w:p>
    <w:p>
      <w:pPr>
        <w:pStyle w:val="TOC1"/>
        <w:tabs>
          <w:tab w:val="right" w:leader="dot" w:pos="8306"/>
        </w:tabs>
      </w:pPr>
      <w:hyperlink w:anchor="_Toc2369" w:history="1">
        <w:r>
          <w:rPr>
            <w:rFonts w:ascii="仿宋" w:eastAsia="仿宋" w:hAnsi="仿宋" w:cs="仿宋" w:hint="eastAsia"/>
            <w:lang w:eastAsia="zh-CN"/>
          </w:rPr>
          <w:t>一、高端白酒项目绩效评估</w:t>
        </w:r>
        <w:r>
          <w:tab/>
        </w:r>
        <w:r>
          <w:fldChar w:fldCharType="begin"/>
        </w:r>
        <w:r>
          <w:instrText xml:space="preserve"> PAGEREF _Toc2369 \h </w:instrText>
        </w:r>
        <w:r>
          <w:fldChar w:fldCharType="separate"/>
        </w:r>
        <w:r>
          <w:t>3</w:t>
        </w:r>
        <w:r>
          <w:fldChar w:fldCharType="end"/>
        </w:r>
      </w:hyperlink>
    </w:p>
    <w:p>
      <w:pPr>
        <w:pStyle w:val="TOC2"/>
        <w:tabs>
          <w:tab w:val="right" w:leader="dot" w:pos="8306"/>
        </w:tabs>
      </w:pPr>
      <w:hyperlink w:anchor="_Toc14512" w:history="1">
        <w:r>
          <w:rPr>
            <w:rFonts w:ascii="仿宋" w:eastAsia="仿宋" w:hAnsi="仿宋" w:cs="仿宋" w:hint="eastAsia"/>
            <w:lang w:eastAsia="zh-CN"/>
          </w:rPr>
          <w:t>(一)、绩效评估指标</w:t>
        </w:r>
        <w:r>
          <w:tab/>
        </w:r>
        <w:r>
          <w:fldChar w:fldCharType="begin"/>
        </w:r>
        <w:r>
          <w:instrText xml:space="preserve"> PAGEREF _Toc14512 \h </w:instrText>
        </w:r>
        <w:r>
          <w:fldChar w:fldCharType="separate"/>
        </w:r>
        <w:r>
          <w:t>3</w:t>
        </w:r>
        <w:r>
          <w:fldChar w:fldCharType="end"/>
        </w:r>
      </w:hyperlink>
    </w:p>
    <w:p>
      <w:pPr>
        <w:pStyle w:val="TOC2"/>
        <w:tabs>
          <w:tab w:val="right" w:leader="dot" w:pos="8306"/>
        </w:tabs>
      </w:pPr>
      <w:hyperlink w:anchor="_Toc4845" w:history="1">
        <w:r>
          <w:rPr>
            <w:rFonts w:ascii="仿宋" w:eastAsia="仿宋" w:hAnsi="仿宋" w:cs="仿宋" w:hint="eastAsia"/>
            <w:lang w:eastAsia="zh-CN"/>
          </w:rPr>
          <w:t>(二)、绩效评估方法</w:t>
        </w:r>
        <w:r>
          <w:tab/>
        </w:r>
        <w:r>
          <w:fldChar w:fldCharType="begin"/>
        </w:r>
        <w:r>
          <w:instrText xml:space="preserve"> PAGEREF _Toc4845 \h </w:instrText>
        </w:r>
        <w:r>
          <w:fldChar w:fldCharType="separate"/>
        </w:r>
        <w:r>
          <w:t>4</w:t>
        </w:r>
        <w:r>
          <w:fldChar w:fldCharType="end"/>
        </w:r>
      </w:hyperlink>
    </w:p>
    <w:p>
      <w:pPr>
        <w:pStyle w:val="TOC2"/>
        <w:tabs>
          <w:tab w:val="right" w:leader="dot" w:pos="8306"/>
        </w:tabs>
      </w:pPr>
      <w:hyperlink w:anchor="_Toc1928" w:history="1">
        <w:r>
          <w:rPr>
            <w:rFonts w:ascii="仿宋" w:eastAsia="仿宋" w:hAnsi="仿宋" w:cs="仿宋" w:hint="eastAsia"/>
            <w:lang w:eastAsia="zh-CN"/>
          </w:rPr>
          <w:t>(三)、绩效评估周期</w:t>
        </w:r>
        <w:r>
          <w:tab/>
        </w:r>
        <w:r>
          <w:fldChar w:fldCharType="begin"/>
        </w:r>
        <w:r>
          <w:instrText xml:space="preserve"> PAGEREF _Toc1928 \h </w:instrText>
        </w:r>
        <w:r>
          <w:fldChar w:fldCharType="separate"/>
        </w:r>
        <w:r>
          <w:t>5</w:t>
        </w:r>
        <w:r>
          <w:fldChar w:fldCharType="end"/>
        </w:r>
      </w:hyperlink>
    </w:p>
    <w:p>
      <w:pPr>
        <w:pStyle w:val="TOC1"/>
        <w:tabs>
          <w:tab w:val="right" w:leader="dot" w:pos="8306"/>
        </w:tabs>
      </w:pPr>
      <w:hyperlink w:anchor="_Toc10486" w:history="1">
        <w:r>
          <w:rPr>
            <w:rFonts w:ascii="仿宋" w:eastAsia="仿宋" w:hAnsi="仿宋" w:cs="仿宋" w:hint="eastAsia"/>
            <w:lang w:eastAsia="zh-CN"/>
          </w:rPr>
          <w:t>二、高端白酒项目危机管理</w:t>
        </w:r>
        <w:r>
          <w:tab/>
        </w:r>
        <w:r>
          <w:fldChar w:fldCharType="begin"/>
        </w:r>
        <w:r>
          <w:instrText xml:space="preserve"> PAGEREF _Toc10486 \h </w:instrText>
        </w:r>
        <w:r>
          <w:fldChar w:fldCharType="separate"/>
        </w:r>
        <w:r>
          <w:t>6</w:t>
        </w:r>
        <w:r>
          <w:fldChar w:fldCharType="end"/>
        </w:r>
      </w:hyperlink>
    </w:p>
    <w:p>
      <w:pPr>
        <w:pStyle w:val="TOC2"/>
        <w:tabs>
          <w:tab w:val="right" w:leader="dot" w:pos="8306"/>
        </w:tabs>
      </w:pPr>
      <w:hyperlink w:anchor="_Toc27488" w:history="1">
        <w:r>
          <w:rPr>
            <w:rFonts w:ascii="仿宋" w:eastAsia="仿宋" w:hAnsi="仿宋" w:cs="仿宋" w:hint="eastAsia"/>
            <w:lang w:eastAsia="zh-CN"/>
          </w:rPr>
          <w:t>(一)、危机预警与识别</w:t>
        </w:r>
        <w:r>
          <w:tab/>
        </w:r>
        <w:r>
          <w:fldChar w:fldCharType="begin"/>
        </w:r>
        <w:r>
          <w:instrText xml:space="preserve"> PAGEREF _Toc27488 \h </w:instrText>
        </w:r>
        <w:r>
          <w:fldChar w:fldCharType="separate"/>
        </w:r>
        <w:r>
          <w:t>6</w:t>
        </w:r>
        <w:r>
          <w:fldChar w:fldCharType="end"/>
        </w:r>
      </w:hyperlink>
    </w:p>
    <w:p>
      <w:pPr>
        <w:pStyle w:val="TOC2"/>
        <w:tabs>
          <w:tab w:val="right" w:leader="dot" w:pos="8306"/>
        </w:tabs>
      </w:pPr>
      <w:hyperlink w:anchor="_Toc692" w:history="1">
        <w:r>
          <w:rPr>
            <w:rFonts w:ascii="仿宋" w:eastAsia="仿宋" w:hAnsi="仿宋" w:cs="仿宋" w:hint="eastAsia"/>
            <w:lang w:eastAsia="zh-CN"/>
          </w:rPr>
          <w:t>(二)、危机应对与恢复</w:t>
        </w:r>
        <w:r>
          <w:tab/>
        </w:r>
        <w:r>
          <w:fldChar w:fldCharType="begin"/>
        </w:r>
        <w:r>
          <w:instrText xml:space="preserve"> PAGEREF _Toc692 \h </w:instrText>
        </w:r>
        <w:r>
          <w:fldChar w:fldCharType="separate"/>
        </w:r>
        <w:r>
          <w:t>7</w:t>
        </w:r>
        <w:r>
          <w:fldChar w:fldCharType="end"/>
        </w:r>
      </w:hyperlink>
    </w:p>
    <w:p>
      <w:pPr>
        <w:pStyle w:val="TOC1"/>
        <w:tabs>
          <w:tab w:val="right" w:leader="dot" w:pos="8306"/>
        </w:tabs>
      </w:pPr>
      <w:hyperlink w:anchor="_Toc26867" w:history="1">
        <w:r>
          <w:rPr>
            <w:rFonts w:ascii="仿宋" w:eastAsia="仿宋" w:hAnsi="仿宋" w:cs="仿宋" w:hint="eastAsia"/>
            <w:lang w:eastAsia="zh-CN"/>
          </w:rPr>
          <w:t>三、市场分析、调研</w:t>
        </w:r>
        <w:r>
          <w:tab/>
        </w:r>
        <w:r>
          <w:fldChar w:fldCharType="begin"/>
        </w:r>
        <w:r>
          <w:instrText xml:space="preserve"> PAGEREF _Toc26867 \h </w:instrText>
        </w:r>
        <w:r>
          <w:fldChar w:fldCharType="separate"/>
        </w:r>
        <w:r>
          <w:t>8</w:t>
        </w:r>
        <w:r>
          <w:fldChar w:fldCharType="end"/>
        </w:r>
      </w:hyperlink>
    </w:p>
    <w:p>
      <w:pPr>
        <w:pStyle w:val="TOC2"/>
        <w:tabs>
          <w:tab w:val="right" w:leader="dot" w:pos="8306"/>
        </w:tabs>
      </w:pPr>
      <w:hyperlink w:anchor="_Toc6577" w:history="1">
        <w:r>
          <w:rPr>
            <w:rFonts w:ascii="仿宋" w:eastAsia="仿宋" w:hAnsi="仿宋" w:cs="仿宋" w:hint="eastAsia"/>
            <w:lang w:eastAsia="zh-CN"/>
          </w:rPr>
          <w:t>(一)、高端白酒行业分析</w:t>
        </w:r>
        <w:r>
          <w:tab/>
        </w:r>
        <w:r>
          <w:fldChar w:fldCharType="begin"/>
        </w:r>
        <w:r>
          <w:instrText xml:space="preserve"> PAGEREF _Toc6577 \h </w:instrText>
        </w:r>
        <w:r>
          <w:fldChar w:fldCharType="separate"/>
        </w:r>
        <w:r>
          <w:t>8</w:t>
        </w:r>
        <w:r>
          <w:fldChar w:fldCharType="end"/>
        </w:r>
      </w:hyperlink>
    </w:p>
    <w:p>
      <w:pPr>
        <w:pStyle w:val="TOC2"/>
        <w:tabs>
          <w:tab w:val="right" w:leader="dot" w:pos="8306"/>
        </w:tabs>
      </w:pPr>
      <w:hyperlink w:anchor="_Toc25718" w:history="1">
        <w:r>
          <w:rPr>
            <w:rFonts w:ascii="仿宋" w:eastAsia="仿宋" w:hAnsi="仿宋" w:cs="仿宋" w:hint="eastAsia"/>
            <w:lang w:eastAsia="zh-CN"/>
          </w:rPr>
          <w:t>(二)、高端白酒市场分析预测</w:t>
        </w:r>
        <w:r>
          <w:tab/>
        </w:r>
        <w:r>
          <w:fldChar w:fldCharType="begin"/>
        </w:r>
        <w:r>
          <w:instrText xml:space="preserve"> PAGEREF _Toc25718 \h </w:instrText>
        </w:r>
        <w:r>
          <w:fldChar w:fldCharType="separate"/>
        </w:r>
        <w:r>
          <w:t>9</w:t>
        </w:r>
        <w:r>
          <w:fldChar w:fldCharType="end"/>
        </w:r>
      </w:hyperlink>
    </w:p>
    <w:p>
      <w:pPr>
        <w:pStyle w:val="TOC1"/>
        <w:tabs>
          <w:tab w:val="right" w:leader="dot" w:pos="8306"/>
        </w:tabs>
      </w:pPr>
      <w:hyperlink w:anchor="_Toc5851" w:history="1">
        <w:r>
          <w:rPr>
            <w:rFonts w:ascii="仿宋" w:eastAsia="仿宋" w:hAnsi="仿宋" w:cs="仿宋" w:hint="eastAsia"/>
            <w:lang w:eastAsia="zh-CN"/>
          </w:rPr>
          <w:t>四、高端白酒项目可持续发展</w:t>
        </w:r>
        <w:r>
          <w:tab/>
        </w:r>
        <w:r>
          <w:fldChar w:fldCharType="begin"/>
        </w:r>
        <w:r>
          <w:instrText xml:space="preserve"> PAGEREF _Toc5851 \h </w:instrText>
        </w:r>
        <w:r>
          <w:fldChar w:fldCharType="separate"/>
        </w:r>
        <w:r>
          <w:t>10</w:t>
        </w:r>
        <w:r>
          <w:fldChar w:fldCharType="end"/>
        </w:r>
      </w:hyperlink>
    </w:p>
    <w:p>
      <w:pPr>
        <w:pStyle w:val="TOC2"/>
        <w:tabs>
          <w:tab w:val="right" w:leader="dot" w:pos="8306"/>
        </w:tabs>
      </w:pPr>
      <w:hyperlink w:anchor="_Toc2686" w:history="1">
        <w:r>
          <w:rPr>
            <w:rFonts w:ascii="仿宋" w:eastAsia="仿宋" w:hAnsi="仿宋" w:cs="仿宋" w:hint="eastAsia"/>
            <w:lang w:eastAsia="zh-CN"/>
          </w:rPr>
          <w:t>(一)、可持续战略与实践</w:t>
        </w:r>
        <w:r>
          <w:tab/>
        </w:r>
        <w:r>
          <w:fldChar w:fldCharType="begin"/>
        </w:r>
        <w:r>
          <w:instrText xml:space="preserve"> PAGEREF _Toc2686 \h </w:instrText>
        </w:r>
        <w:r>
          <w:fldChar w:fldCharType="separate"/>
        </w:r>
        <w:r>
          <w:t>10</w:t>
        </w:r>
        <w:r>
          <w:fldChar w:fldCharType="end"/>
        </w:r>
      </w:hyperlink>
    </w:p>
    <w:p>
      <w:pPr>
        <w:pStyle w:val="TOC2"/>
        <w:tabs>
          <w:tab w:val="right" w:leader="dot" w:pos="8306"/>
        </w:tabs>
      </w:pPr>
      <w:hyperlink w:anchor="_Toc1609" w:history="1">
        <w:r>
          <w:rPr>
            <w:rFonts w:ascii="仿宋" w:eastAsia="仿宋" w:hAnsi="仿宋" w:cs="仿宋" w:hint="eastAsia"/>
            <w:lang w:eastAsia="zh-CN"/>
          </w:rPr>
          <w:t>(二)、环保与社会责任</w:t>
        </w:r>
        <w:r>
          <w:tab/>
        </w:r>
        <w:r>
          <w:fldChar w:fldCharType="begin"/>
        </w:r>
        <w:r>
          <w:instrText xml:space="preserve"> PAGEREF _Toc1609 \h </w:instrText>
        </w:r>
        <w:r>
          <w:fldChar w:fldCharType="separate"/>
        </w:r>
        <w:r>
          <w:t>11</w:t>
        </w:r>
        <w:r>
          <w:fldChar w:fldCharType="end"/>
        </w:r>
      </w:hyperlink>
    </w:p>
    <w:p>
      <w:pPr>
        <w:pStyle w:val="TOC1"/>
        <w:tabs>
          <w:tab w:val="right" w:leader="dot" w:pos="8306"/>
        </w:tabs>
      </w:pPr>
      <w:hyperlink w:anchor="_Toc26941" w:history="1">
        <w:r>
          <w:rPr>
            <w:rFonts w:ascii="仿宋" w:eastAsia="仿宋" w:hAnsi="仿宋" w:cs="仿宋" w:hint="eastAsia"/>
            <w:lang w:eastAsia="zh-CN"/>
          </w:rPr>
          <w:t>五、产品规划分析</w:t>
        </w:r>
        <w:r>
          <w:tab/>
        </w:r>
        <w:r>
          <w:fldChar w:fldCharType="begin"/>
        </w:r>
        <w:r>
          <w:instrText xml:space="preserve"> PAGEREF _Toc26941 \h </w:instrText>
        </w:r>
        <w:r>
          <w:fldChar w:fldCharType="separate"/>
        </w:r>
        <w:r>
          <w:t>12</w:t>
        </w:r>
        <w:r>
          <w:fldChar w:fldCharType="end"/>
        </w:r>
      </w:hyperlink>
    </w:p>
    <w:p>
      <w:pPr>
        <w:pStyle w:val="TOC2"/>
        <w:tabs>
          <w:tab w:val="right" w:leader="dot" w:pos="8306"/>
        </w:tabs>
      </w:pPr>
      <w:hyperlink w:anchor="_Toc28180" w:history="1">
        <w:r>
          <w:rPr>
            <w:rFonts w:ascii="仿宋" w:eastAsia="仿宋" w:hAnsi="仿宋" w:cs="仿宋" w:hint="eastAsia"/>
            <w:lang w:eastAsia="zh-CN"/>
          </w:rPr>
          <w:t>(一)、产品规划</w:t>
        </w:r>
        <w:r>
          <w:tab/>
        </w:r>
        <w:r>
          <w:fldChar w:fldCharType="begin"/>
        </w:r>
        <w:r>
          <w:instrText xml:space="preserve"> PAGEREF _Toc28180 \h </w:instrText>
        </w:r>
        <w:r>
          <w:fldChar w:fldCharType="separate"/>
        </w:r>
        <w:r>
          <w:t>12</w:t>
        </w:r>
        <w:r>
          <w:fldChar w:fldCharType="end"/>
        </w:r>
      </w:hyperlink>
    </w:p>
    <w:p>
      <w:pPr>
        <w:pStyle w:val="TOC2"/>
        <w:tabs>
          <w:tab w:val="right" w:leader="dot" w:pos="8306"/>
        </w:tabs>
      </w:pPr>
      <w:hyperlink w:anchor="_Toc1127" w:history="1">
        <w:r>
          <w:rPr>
            <w:rFonts w:ascii="仿宋" w:eastAsia="仿宋" w:hAnsi="仿宋" w:cs="仿宋" w:hint="eastAsia"/>
            <w:lang w:eastAsia="zh-CN"/>
          </w:rPr>
          <w:t>(二)、建设规模</w:t>
        </w:r>
        <w:r>
          <w:tab/>
        </w:r>
        <w:r>
          <w:fldChar w:fldCharType="begin"/>
        </w:r>
        <w:r>
          <w:instrText xml:space="preserve"> PAGEREF _Toc1127 \h </w:instrText>
        </w:r>
        <w:r>
          <w:fldChar w:fldCharType="separate"/>
        </w:r>
        <w:r>
          <w:t>12</w:t>
        </w:r>
        <w:r>
          <w:fldChar w:fldCharType="end"/>
        </w:r>
      </w:hyperlink>
    </w:p>
    <w:p>
      <w:pPr>
        <w:pStyle w:val="TOC1"/>
        <w:tabs>
          <w:tab w:val="right" w:leader="dot" w:pos="8306"/>
        </w:tabs>
      </w:pPr>
      <w:hyperlink w:anchor="_Toc2326" w:history="1">
        <w:r>
          <w:rPr>
            <w:rFonts w:ascii="仿宋" w:eastAsia="仿宋" w:hAnsi="仿宋" w:cs="仿宋" w:hint="eastAsia"/>
            <w:lang w:eastAsia="zh-CN"/>
          </w:rPr>
          <w:t>六、高端白酒项目土建工程</w:t>
        </w:r>
        <w:r>
          <w:tab/>
        </w:r>
        <w:r>
          <w:fldChar w:fldCharType="begin"/>
        </w:r>
        <w:r>
          <w:instrText xml:space="preserve"> PAGEREF _Toc2326 \h </w:instrText>
        </w:r>
        <w:r>
          <w:fldChar w:fldCharType="separate"/>
        </w:r>
        <w:r>
          <w:t>14</w:t>
        </w:r>
        <w:r>
          <w:fldChar w:fldCharType="end"/>
        </w:r>
      </w:hyperlink>
    </w:p>
    <w:p>
      <w:pPr>
        <w:pStyle w:val="TOC2"/>
        <w:tabs>
          <w:tab w:val="right" w:leader="dot" w:pos="8306"/>
        </w:tabs>
      </w:pPr>
      <w:hyperlink w:anchor="_Toc16768" w:history="1">
        <w:r>
          <w:rPr>
            <w:rFonts w:ascii="仿宋" w:eastAsia="仿宋" w:hAnsi="仿宋" w:cs="仿宋" w:hint="eastAsia"/>
            <w:lang w:eastAsia="zh-CN"/>
          </w:rPr>
          <w:t>(一)、建筑工程设计原则</w:t>
        </w:r>
        <w:r>
          <w:tab/>
        </w:r>
        <w:r>
          <w:fldChar w:fldCharType="begin"/>
        </w:r>
        <w:r>
          <w:instrText xml:space="preserve"> PAGEREF _Toc16768 \h </w:instrText>
        </w:r>
        <w:r>
          <w:fldChar w:fldCharType="separate"/>
        </w:r>
        <w:r>
          <w:t>14</w:t>
        </w:r>
        <w:r>
          <w:fldChar w:fldCharType="end"/>
        </w:r>
      </w:hyperlink>
    </w:p>
    <w:p>
      <w:pPr>
        <w:pStyle w:val="TOC2"/>
        <w:tabs>
          <w:tab w:val="right" w:leader="dot" w:pos="8306"/>
        </w:tabs>
      </w:pPr>
      <w:hyperlink w:anchor="_Toc11409" w:history="1">
        <w:r>
          <w:rPr>
            <w:rFonts w:ascii="仿宋" w:eastAsia="仿宋" w:hAnsi="仿宋" w:cs="仿宋" w:hint="eastAsia"/>
            <w:lang w:eastAsia="zh-CN"/>
          </w:rPr>
          <w:t>(二)、土建工程设计年限及安全等级</w:t>
        </w:r>
        <w:r>
          <w:tab/>
        </w:r>
        <w:r>
          <w:fldChar w:fldCharType="begin"/>
        </w:r>
        <w:r>
          <w:instrText xml:space="preserve"> PAGEREF _Toc11409 \h </w:instrText>
        </w:r>
        <w:r>
          <w:fldChar w:fldCharType="separate"/>
        </w:r>
        <w:r>
          <w:t>15</w:t>
        </w:r>
        <w:r>
          <w:fldChar w:fldCharType="end"/>
        </w:r>
      </w:hyperlink>
    </w:p>
    <w:p>
      <w:pPr>
        <w:pStyle w:val="TOC2"/>
        <w:tabs>
          <w:tab w:val="right" w:leader="dot" w:pos="8306"/>
        </w:tabs>
      </w:pPr>
      <w:hyperlink w:anchor="_Toc14180" w:history="1">
        <w:r>
          <w:rPr>
            <w:rFonts w:ascii="仿宋" w:eastAsia="仿宋" w:hAnsi="仿宋" w:cs="仿宋" w:hint="eastAsia"/>
            <w:lang w:eastAsia="zh-CN"/>
          </w:rPr>
          <w:t>(三)、建筑工程设计总体要求</w:t>
        </w:r>
        <w:r>
          <w:tab/>
        </w:r>
        <w:r>
          <w:fldChar w:fldCharType="begin"/>
        </w:r>
        <w:r>
          <w:instrText xml:space="preserve"> PAGEREF _Toc14180 \h </w:instrText>
        </w:r>
        <w:r>
          <w:fldChar w:fldCharType="separate"/>
        </w:r>
        <w:r>
          <w:t>16</w:t>
        </w:r>
        <w:r>
          <w:fldChar w:fldCharType="end"/>
        </w:r>
      </w:hyperlink>
    </w:p>
    <w:p>
      <w:pPr>
        <w:pStyle w:val="TOC2"/>
        <w:tabs>
          <w:tab w:val="right" w:leader="dot" w:pos="8306"/>
        </w:tabs>
      </w:pPr>
      <w:hyperlink w:anchor="_Toc22532" w:history="1">
        <w:r>
          <w:rPr>
            <w:rFonts w:ascii="仿宋" w:eastAsia="仿宋" w:hAnsi="仿宋" w:cs="仿宋" w:hint="eastAsia"/>
            <w:lang w:eastAsia="zh-CN"/>
          </w:rPr>
          <w:t>(四)、土建工程建设指标</w:t>
        </w:r>
        <w:r>
          <w:tab/>
        </w:r>
        <w:r>
          <w:fldChar w:fldCharType="begin"/>
        </w:r>
        <w:r>
          <w:instrText xml:space="preserve"> PAGEREF _Toc22532 \h </w:instrText>
        </w:r>
        <w:r>
          <w:fldChar w:fldCharType="separate"/>
        </w:r>
        <w:r>
          <w:t>17</w:t>
        </w:r>
        <w:r>
          <w:fldChar w:fldCharType="end"/>
        </w:r>
      </w:hyperlink>
    </w:p>
    <w:p>
      <w:pPr>
        <w:pStyle w:val="TOC1"/>
        <w:tabs>
          <w:tab w:val="right" w:leader="dot" w:pos="8306"/>
        </w:tabs>
      </w:pPr>
      <w:hyperlink w:anchor="_Toc842" w:history="1">
        <w:r>
          <w:rPr>
            <w:rFonts w:ascii="仿宋" w:eastAsia="仿宋" w:hAnsi="仿宋" w:cs="仿宋" w:hint="eastAsia"/>
            <w:lang w:eastAsia="zh-CN"/>
          </w:rPr>
          <w:t>七、高端白酒项目投资规划</w:t>
        </w:r>
        <w:r>
          <w:tab/>
        </w:r>
        <w:r>
          <w:fldChar w:fldCharType="begin"/>
        </w:r>
        <w:r>
          <w:instrText xml:space="preserve"> PAGEREF _Toc842 \h </w:instrText>
        </w:r>
        <w:r>
          <w:fldChar w:fldCharType="separate"/>
        </w:r>
        <w:r>
          <w:t>17</w:t>
        </w:r>
        <w:r>
          <w:fldChar w:fldCharType="end"/>
        </w:r>
      </w:hyperlink>
    </w:p>
    <w:p>
      <w:pPr>
        <w:pStyle w:val="TOC2"/>
        <w:tabs>
          <w:tab w:val="right" w:leader="dot" w:pos="8306"/>
        </w:tabs>
      </w:pPr>
      <w:hyperlink w:anchor="_Toc10428" w:history="1">
        <w:r>
          <w:rPr>
            <w:rFonts w:ascii="仿宋" w:eastAsia="仿宋" w:hAnsi="仿宋" w:cs="仿宋" w:hint="eastAsia"/>
            <w:lang w:eastAsia="zh-CN"/>
          </w:rPr>
          <w:t>(一)、高端白酒项目总投资估算</w:t>
        </w:r>
        <w:r>
          <w:tab/>
        </w:r>
        <w:r>
          <w:fldChar w:fldCharType="begin"/>
        </w:r>
        <w:r>
          <w:instrText xml:space="preserve"> PAGEREF _Toc10428 \h </w:instrText>
        </w:r>
        <w:r>
          <w:fldChar w:fldCharType="separate"/>
        </w:r>
        <w:r>
          <w:t>17</w:t>
        </w:r>
        <w:r>
          <w:fldChar w:fldCharType="end"/>
        </w:r>
      </w:hyperlink>
    </w:p>
    <w:p>
      <w:pPr>
        <w:pStyle w:val="TOC2"/>
        <w:tabs>
          <w:tab w:val="right" w:leader="dot" w:pos="8306"/>
        </w:tabs>
      </w:pPr>
      <w:hyperlink w:anchor="_Toc5770" w:history="1">
        <w:r>
          <w:rPr>
            <w:rFonts w:ascii="仿宋" w:eastAsia="仿宋" w:hAnsi="仿宋" w:cs="仿宋" w:hint="eastAsia"/>
            <w:lang w:eastAsia="zh-CN"/>
          </w:rPr>
          <w:t>(二)、资金筹措</w:t>
        </w:r>
        <w:r>
          <w:tab/>
        </w:r>
        <w:r>
          <w:fldChar w:fldCharType="begin"/>
        </w:r>
        <w:r>
          <w:instrText xml:space="preserve"> PAGEREF _Toc5770 \h </w:instrText>
        </w:r>
        <w:r>
          <w:fldChar w:fldCharType="separate"/>
        </w:r>
        <w:r>
          <w:t>18</w:t>
        </w:r>
        <w:r>
          <w:fldChar w:fldCharType="end"/>
        </w:r>
      </w:hyperlink>
    </w:p>
    <w:p>
      <w:pPr>
        <w:pStyle w:val="TOC1"/>
        <w:tabs>
          <w:tab w:val="right" w:leader="dot" w:pos="8306"/>
        </w:tabs>
      </w:pPr>
      <w:hyperlink w:anchor="_Toc30437" w:history="1">
        <w:r>
          <w:rPr>
            <w:rFonts w:ascii="仿宋" w:eastAsia="仿宋" w:hAnsi="仿宋" w:cs="仿宋" w:hint="eastAsia"/>
            <w:lang w:eastAsia="zh-CN"/>
          </w:rPr>
          <w:t>八、高端白酒项目社会影响</w:t>
        </w:r>
        <w:r>
          <w:tab/>
        </w:r>
        <w:r>
          <w:fldChar w:fldCharType="begin"/>
        </w:r>
        <w:r>
          <w:instrText xml:space="preserve"> PAGEREF _Toc30437 \h </w:instrText>
        </w:r>
        <w:r>
          <w:fldChar w:fldCharType="separate"/>
        </w:r>
        <w:r>
          <w:t>19</w:t>
        </w:r>
        <w:r>
          <w:fldChar w:fldCharType="end"/>
        </w:r>
      </w:hyperlink>
    </w:p>
    <w:p>
      <w:pPr>
        <w:pStyle w:val="TOC2"/>
        <w:tabs>
          <w:tab w:val="right" w:leader="dot" w:pos="8306"/>
        </w:tabs>
      </w:pPr>
      <w:hyperlink w:anchor="_Toc19440" w:history="1">
        <w:r>
          <w:rPr>
            <w:rFonts w:ascii="仿宋" w:eastAsia="仿宋" w:hAnsi="仿宋" w:cs="仿宋" w:hint="eastAsia"/>
            <w:lang w:eastAsia="zh-CN"/>
          </w:rPr>
          <w:t>(一)、社会责任与义务</w:t>
        </w:r>
        <w:r>
          <w:tab/>
        </w:r>
        <w:r>
          <w:fldChar w:fldCharType="begin"/>
        </w:r>
        <w:r>
          <w:instrText xml:space="preserve"> PAGEREF _Toc19440 \h </w:instrText>
        </w:r>
        <w:r>
          <w:fldChar w:fldCharType="separate"/>
        </w:r>
        <w:r>
          <w:t>19</w:t>
        </w:r>
        <w:r>
          <w:fldChar w:fldCharType="end"/>
        </w:r>
      </w:hyperlink>
    </w:p>
    <w:p>
      <w:pPr>
        <w:pStyle w:val="TOC2"/>
        <w:tabs>
          <w:tab w:val="right" w:leader="dot" w:pos="8306"/>
        </w:tabs>
      </w:pPr>
      <w:hyperlink w:anchor="_Toc20519" w:history="1">
        <w:r>
          <w:rPr>
            <w:rFonts w:ascii="仿宋" w:eastAsia="仿宋" w:hAnsi="仿宋" w:cs="仿宋" w:hint="eastAsia"/>
            <w:lang w:eastAsia="zh-CN"/>
          </w:rPr>
          <w:t>(二)、社会参与与沟通</w:t>
        </w:r>
        <w:r>
          <w:tab/>
        </w:r>
        <w:r>
          <w:fldChar w:fldCharType="begin"/>
        </w:r>
        <w:r>
          <w:instrText xml:space="preserve"> PAGEREF _Toc20519 \h </w:instrText>
        </w:r>
        <w:r>
          <w:fldChar w:fldCharType="separate"/>
        </w:r>
        <w:r>
          <w:t>20</w:t>
        </w:r>
        <w:r>
          <w:fldChar w:fldCharType="end"/>
        </w:r>
      </w:hyperlink>
    </w:p>
    <w:p>
      <w:pPr>
        <w:pStyle w:val="TOC1"/>
        <w:tabs>
          <w:tab w:val="right" w:leader="dot" w:pos="8306"/>
        </w:tabs>
      </w:pPr>
      <w:hyperlink w:anchor="_Toc18540" w:history="1">
        <w:r>
          <w:rPr>
            <w:rFonts w:ascii="仿宋" w:eastAsia="仿宋" w:hAnsi="仿宋" w:cs="仿宋" w:hint="eastAsia"/>
            <w:lang w:eastAsia="zh-CN"/>
          </w:rPr>
          <w:t>九、高端白酒项目技术管理</w:t>
        </w:r>
        <w:r>
          <w:tab/>
        </w:r>
        <w:r>
          <w:fldChar w:fldCharType="begin"/>
        </w:r>
        <w:r>
          <w:instrText xml:space="preserve"> PAGEREF _Toc18540 \h </w:instrText>
        </w:r>
        <w:r>
          <w:fldChar w:fldCharType="separate"/>
        </w:r>
        <w:r>
          <w:t>21</w:t>
        </w:r>
        <w:r>
          <w:fldChar w:fldCharType="end"/>
        </w:r>
      </w:hyperlink>
    </w:p>
    <w:p>
      <w:pPr>
        <w:pStyle w:val="TOC2"/>
        <w:tabs>
          <w:tab w:val="right" w:leader="dot" w:pos="8306"/>
        </w:tabs>
      </w:pPr>
      <w:hyperlink w:anchor="_Toc25612" w:history="1">
        <w:r>
          <w:rPr>
            <w:rFonts w:ascii="仿宋" w:eastAsia="仿宋" w:hAnsi="仿宋" w:cs="仿宋" w:hint="eastAsia"/>
            <w:lang w:eastAsia="zh-CN"/>
          </w:rPr>
          <w:t>(一)、技术方案选用方向</w:t>
        </w:r>
        <w:r>
          <w:tab/>
        </w:r>
        <w:r>
          <w:fldChar w:fldCharType="begin"/>
        </w:r>
        <w:r>
          <w:instrText xml:space="preserve"> PAGEREF _Toc25612 \h </w:instrText>
        </w:r>
        <w:r>
          <w:fldChar w:fldCharType="separate"/>
        </w:r>
        <w:r>
          <w:t>21</w:t>
        </w:r>
        <w:r>
          <w:fldChar w:fldCharType="end"/>
        </w:r>
      </w:hyperlink>
    </w:p>
    <w:p>
      <w:pPr>
        <w:pStyle w:val="TOC2"/>
        <w:tabs>
          <w:tab w:val="right" w:leader="dot" w:pos="8306"/>
        </w:tabs>
      </w:pPr>
      <w:hyperlink w:anchor="_Toc2641" w:history="1">
        <w:r>
          <w:rPr>
            <w:rFonts w:ascii="仿宋" w:eastAsia="仿宋" w:hAnsi="仿宋" w:cs="仿宋" w:hint="eastAsia"/>
            <w:lang w:eastAsia="zh-CN"/>
          </w:rPr>
          <w:t>(二)、工艺技术方案选用原则</w:t>
        </w:r>
        <w:r>
          <w:tab/>
        </w:r>
        <w:r>
          <w:fldChar w:fldCharType="begin"/>
        </w:r>
        <w:r>
          <w:instrText xml:space="preserve"> PAGEREF _Toc2641 \h </w:instrText>
        </w:r>
        <w:r>
          <w:fldChar w:fldCharType="separate"/>
        </w:r>
        <w:r>
          <w:t>22</w:t>
        </w:r>
        <w:r>
          <w:fldChar w:fldCharType="end"/>
        </w:r>
      </w:hyperlink>
    </w:p>
    <w:p>
      <w:pPr>
        <w:pStyle w:val="TOC2"/>
        <w:tabs>
          <w:tab w:val="right" w:leader="dot" w:pos="8306"/>
        </w:tabs>
      </w:pPr>
      <w:hyperlink w:anchor="_Toc22726" w:history="1">
        <w:r>
          <w:rPr>
            <w:rFonts w:ascii="仿宋" w:eastAsia="仿宋" w:hAnsi="仿宋" w:cs="仿宋" w:hint="eastAsia"/>
            <w:lang w:eastAsia="zh-CN"/>
          </w:rPr>
          <w:t>(三)、工艺技术方案要求</w:t>
        </w:r>
        <w:r>
          <w:tab/>
        </w:r>
        <w:r>
          <w:fldChar w:fldCharType="begin"/>
        </w:r>
        <w:r>
          <w:instrText xml:space="preserve"> PAGEREF _Toc22726 \h </w:instrText>
        </w:r>
        <w:r>
          <w:fldChar w:fldCharType="separate"/>
        </w:r>
        <w:r>
          <w:t>24</w:t>
        </w:r>
        <w:r>
          <w:fldChar w:fldCharType="end"/>
        </w:r>
      </w:hyperlink>
    </w:p>
    <w:p>
      <w:pPr>
        <w:pStyle w:val="TOC1"/>
        <w:tabs>
          <w:tab w:val="right" w:leader="dot" w:pos="8306"/>
        </w:tabs>
      </w:pPr>
      <w:hyperlink w:anchor="_Toc25479" w:history="1">
        <w:r>
          <w:rPr>
            <w:rFonts w:ascii="仿宋" w:eastAsia="仿宋" w:hAnsi="仿宋" w:cs="仿宋" w:hint="eastAsia"/>
            <w:lang w:eastAsia="zh-CN"/>
          </w:rPr>
          <w:t>十、高端白酒项目计划安排</w:t>
        </w:r>
        <w:r>
          <w:tab/>
        </w:r>
        <w:r>
          <w:fldChar w:fldCharType="begin"/>
        </w:r>
        <w:r>
          <w:instrText xml:space="preserve"> PAGEREF _Toc25479 \h </w:instrText>
        </w:r>
        <w:r>
          <w:fldChar w:fldCharType="separate"/>
        </w:r>
        <w:r>
          <w:t>27</w:t>
        </w:r>
        <w:r>
          <w:fldChar w:fldCharType="end"/>
        </w:r>
      </w:hyperlink>
    </w:p>
    <w:p>
      <w:pPr>
        <w:pStyle w:val="TOC2"/>
        <w:tabs>
          <w:tab w:val="right" w:leader="dot" w:pos="8306"/>
        </w:tabs>
      </w:pPr>
      <w:hyperlink w:anchor="_Toc29463" w:history="1">
        <w:r>
          <w:rPr>
            <w:rFonts w:ascii="仿宋" w:eastAsia="仿宋" w:hAnsi="仿宋" w:cs="仿宋" w:hint="eastAsia"/>
            <w:lang w:eastAsia="zh-CN"/>
          </w:rPr>
          <w:t>(一)、建设周期</w:t>
        </w:r>
        <w:r>
          <w:tab/>
        </w:r>
        <w:r>
          <w:fldChar w:fldCharType="begin"/>
        </w:r>
        <w:r>
          <w:instrText xml:space="preserve"> PAGEREF _Toc29463 \h </w:instrText>
        </w:r>
        <w:r>
          <w:fldChar w:fldCharType="separate"/>
        </w:r>
        <w:r>
          <w:t>27</w:t>
        </w:r>
        <w:r>
          <w:fldChar w:fldCharType="end"/>
        </w:r>
      </w:hyperlink>
    </w:p>
    <w:p>
      <w:pPr>
        <w:pStyle w:val="TOC2"/>
        <w:tabs>
          <w:tab w:val="right" w:leader="dot" w:pos="8306"/>
        </w:tabs>
      </w:pPr>
      <w:hyperlink w:anchor="_Toc15965" w:history="1">
        <w:r>
          <w:rPr>
            <w:rFonts w:ascii="仿宋" w:eastAsia="仿宋" w:hAnsi="仿宋" w:cs="仿宋" w:hint="eastAsia"/>
            <w:lang w:eastAsia="zh-CN"/>
          </w:rPr>
          <w:t>(二)、建设进度</w:t>
        </w:r>
        <w:r>
          <w:tab/>
        </w:r>
        <w:r>
          <w:fldChar w:fldCharType="begin"/>
        </w:r>
        <w:r>
          <w:instrText xml:space="preserve"> PAGEREF _Toc15965 \h </w:instrText>
        </w:r>
        <w:r>
          <w:fldChar w:fldCharType="separate"/>
        </w:r>
        <w:r>
          <w:t>28</w:t>
        </w:r>
        <w:r>
          <w:fldChar w:fldCharType="end"/>
        </w:r>
      </w:hyperlink>
    </w:p>
    <w:p>
      <w:pPr>
        <w:pStyle w:val="TOC2"/>
        <w:tabs>
          <w:tab w:val="right" w:leader="dot" w:pos="8306"/>
        </w:tabs>
      </w:pPr>
      <w:hyperlink w:anchor="_Toc4700" w:history="1">
        <w:r>
          <w:rPr>
            <w:rFonts w:ascii="仿宋" w:eastAsia="仿宋" w:hAnsi="仿宋" w:cs="仿宋" w:hint="eastAsia"/>
            <w:lang w:eastAsia="zh-CN"/>
          </w:rPr>
          <w:t>(三)、进度安排注意事项</w:t>
        </w:r>
        <w:r>
          <w:tab/>
        </w:r>
        <w:r>
          <w:fldChar w:fldCharType="begin"/>
        </w:r>
        <w:r>
          <w:instrText xml:space="preserve"> PAGEREF _Toc4700 \h </w:instrText>
        </w:r>
        <w:r>
          <w:fldChar w:fldCharType="separate"/>
        </w:r>
        <w:r>
          <w:t>28</w:t>
        </w:r>
        <w:r>
          <w:fldChar w:fldCharType="end"/>
        </w:r>
      </w:hyperlink>
    </w:p>
    <w:p>
      <w:pPr>
        <w:pStyle w:val="TOC2"/>
        <w:tabs>
          <w:tab w:val="right" w:leader="dot" w:pos="8306"/>
        </w:tabs>
      </w:pPr>
      <w:hyperlink w:anchor="_Toc18910" w:history="1">
        <w:r>
          <w:rPr>
            <w:rFonts w:ascii="仿宋" w:eastAsia="仿宋" w:hAnsi="仿宋" w:cs="仿宋" w:hint="eastAsia"/>
            <w:lang w:eastAsia="zh-CN"/>
          </w:rPr>
          <w:t>(四)、人力资源配置</w:t>
        </w:r>
        <w:r>
          <w:tab/>
        </w:r>
        <w:r>
          <w:fldChar w:fldCharType="begin"/>
        </w:r>
        <w:r>
          <w:instrText xml:space="preserve"> PAGEREF _Toc18910 \h </w:instrText>
        </w:r>
        <w:r>
          <w:fldChar w:fldCharType="separate"/>
        </w:r>
        <w:r>
          <w:t>30</w:t>
        </w:r>
        <w:r>
          <w:fldChar w:fldCharType="end"/>
        </w:r>
      </w:hyperlink>
    </w:p>
    <w:p>
      <w:pPr>
        <w:pStyle w:val="TOC1"/>
        <w:tabs>
          <w:tab w:val="right" w:leader="dot" w:pos="8306"/>
        </w:tabs>
      </w:pPr>
      <w:hyperlink w:anchor="_Toc18956" w:history="1">
        <w:r>
          <w:rPr>
            <w:rFonts w:ascii="仿宋" w:eastAsia="仿宋" w:hAnsi="仿宋" w:cs="仿宋" w:hint="eastAsia"/>
            <w:lang w:eastAsia="zh-CN"/>
          </w:rPr>
          <w:t>十一、高端白酒项目创新与研发</w:t>
        </w:r>
        <w:r>
          <w:tab/>
        </w:r>
        <w:r>
          <w:fldChar w:fldCharType="begin"/>
        </w:r>
        <w:r>
          <w:instrText xml:space="preserve"> PAGEREF _Toc18956 \h </w:instrText>
        </w:r>
        <w:r>
          <w:fldChar w:fldCharType="separate"/>
        </w:r>
        <w:r>
          <w:t>31</w:t>
        </w:r>
        <w:r>
          <w:fldChar w:fldCharType="end"/>
        </w:r>
      </w:hyperlink>
    </w:p>
    <w:p>
      <w:pPr>
        <w:pStyle w:val="TOC2"/>
        <w:tabs>
          <w:tab w:val="right" w:leader="dot" w:pos="8306"/>
        </w:tabs>
      </w:pPr>
      <w:hyperlink w:anchor="_Toc20948" w:history="1">
        <w:r>
          <w:rPr>
            <w:rFonts w:ascii="仿宋" w:eastAsia="仿宋" w:hAnsi="仿宋" w:cs="仿宋" w:hint="eastAsia"/>
            <w:lang w:eastAsia="zh-CN"/>
          </w:rPr>
          <w:t>(一)、创新策略与方向</w:t>
        </w:r>
        <w:r>
          <w:tab/>
        </w:r>
        <w:r>
          <w:fldChar w:fldCharType="begin"/>
        </w:r>
        <w:r>
          <w:instrText xml:space="preserve"> PAGEREF _Toc20948 \h </w:instrText>
        </w:r>
        <w:r>
          <w:fldChar w:fldCharType="separate"/>
        </w:r>
        <w:r>
          <w:t>31</w:t>
        </w:r>
        <w:r>
          <w:fldChar w:fldCharType="end"/>
        </w:r>
      </w:hyperlink>
    </w:p>
    <w:p>
      <w:pPr>
        <w:pStyle w:val="TOC2"/>
        <w:tabs>
          <w:tab w:val="right" w:leader="dot" w:pos="8306"/>
        </w:tabs>
      </w:pPr>
      <w:hyperlink w:anchor="_Toc27699" w:history="1">
        <w:r>
          <w:rPr>
            <w:rFonts w:ascii="仿宋" w:eastAsia="仿宋" w:hAnsi="仿宋" w:cs="仿宋" w:hint="eastAsia"/>
            <w:lang w:eastAsia="zh-CN"/>
          </w:rPr>
          <w:t>(二)、研发规划与投入</w:t>
        </w:r>
        <w:r>
          <w:tab/>
        </w:r>
        <w:r>
          <w:fldChar w:fldCharType="begin"/>
        </w:r>
        <w:r>
          <w:instrText xml:space="preserve"> PAGEREF _Toc27699 \h </w:instrText>
        </w:r>
        <w:r>
          <w:fldChar w:fldCharType="separate"/>
        </w:r>
        <w:r>
          <w:t>32</w:t>
        </w:r>
        <w:r>
          <w:fldChar w:fldCharType="end"/>
        </w:r>
      </w:hyperlink>
    </w:p>
    <w:p>
      <w:pPr>
        <w:pStyle w:val="TOC1"/>
        <w:tabs>
          <w:tab w:val="right" w:leader="dot" w:pos="8306"/>
        </w:tabs>
      </w:pPr>
      <w:hyperlink w:anchor="_Toc26593" w:history="1">
        <w:r>
          <w:rPr>
            <w:rFonts w:ascii="仿宋" w:eastAsia="仿宋" w:hAnsi="仿宋" w:cs="仿宋" w:hint="eastAsia"/>
            <w:lang w:eastAsia="zh-CN"/>
          </w:rPr>
          <w:t>十二、高端白酒项目风险管理</w:t>
        </w:r>
        <w:r>
          <w:tab/>
        </w:r>
        <w:r>
          <w:fldChar w:fldCharType="begin"/>
        </w:r>
        <w:r>
          <w:instrText xml:space="preserve"> PAGEREF _Toc26593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80" w:history="1">
        <w:r>
          <w:rPr>
            <w:rFonts w:ascii="仿宋" w:eastAsia="仿宋" w:hAnsi="仿宋" w:cs="仿宋" w:hint="eastAsia"/>
            <w:lang w:eastAsia="zh-CN"/>
          </w:rPr>
          <w:t>(一)、风险识别与评估</w:t>
        </w:r>
        <w:r>
          <w:tab/>
        </w:r>
        <w:r>
          <w:fldChar w:fldCharType="begin"/>
        </w:r>
        <w:r>
          <w:instrText xml:space="preserve"> PAGEREF _Toc13480 \h </w:instrText>
        </w:r>
        <w:r>
          <w:fldChar w:fldCharType="separate"/>
        </w:r>
        <w:r>
          <w:t>34</w:t>
        </w:r>
        <w:r>
          <w:fldChar w:fldCharType="end"/>
        </w:r>
      </w:hyperlink>
    </w:p>
    <w:p>
      <w:pPr>
        <w:pStyle w:val="TOC2"/>
        <w:tabs>
          <w:tab w:val="right" w:leader="dot" w:pos="8306"/>
        </w:tabs>
      </w:pPr>
      <w:hyperlink w:anchor="_Toc28240" w:history="1">
        <w:r>
          <w:rPr>
            <w:rFonts w:ascii="仿宋" w:eastAsia="仿宋" w:hAnsi="仿宋" w:cs="仿宋" w:hint="eastAsia"/>
            <w:lang w:eastAsia="zh-CN"/>
          </w:rPr>
          <w:t>(二)、风险应对策略</w:t>
        </w:r>
        <w:r>
          <w:tab/>
        </w:r>
        <w:r>
          <w:fldChar w:fldCharType="begin"/>
        </w:r>
        <w:r>
          <w:instrText xml:space="preserve"> PAGEREF _Toc28240 \h </w:instrText>
        </w:r>
        <w:r>
          <w:fldChar w:fldCharType="separate"/>
        </w:r>
        <w:r>
          <w:t>35</w:t>
        </w:r>
        <w:r>
          <w:fldChar w:fldCharType="end"/>
        </w:r>
      </w:hyperlink>
    </w:p>
    <w:p>
      <w:pPr>
        <w:pStyle w:val="TOC2"/>
        <w:tabs>
          <w:tab w:val="right" w:leader="dot" w:pos="8306"/>
        </w:tabs>
      </w:pPr>
      <w:hyperlink w:anchor="_Toc784" w:history="1">
        <w:r>
          <w:rPr>
            <w:rFonts w:ascii="仿宋" w:eastAsia="仿宋" w:hAnsi="仿宋" w:cs="仿宋" w:hint="eastAsia"/>
            <w:lang w:eastAsia="zh-CN"/>
          </w:rPr>
          <w:t>(三)、风险监控与控制</w:t>
        </w:r>
        <w:r>
          <w:tab/>
        </w:r>
        <w:r>
          <w:fldChar w:fldCharType="begin"/>
        </w:r>
        <w:r>
          <w:instrText xml:space="preserve"> PAGEREF _Toc784 \h </w:instrText>
        </w:r>
        <w:r>
          <w:fldChar w:fldCharType="separate"/>
        </w:r>
        <w:r>
          <w:t>37</w:t>
        </w:r>
        <w:r>
          <w:fldChar w:fldCharType="end"/>
        </w:r>
      </w:hyperlink>
    </w:p>
    <w:p>
      <w:pPr>
        <w:pStyle w:val="TOC1"/>
        <w:tabs>
          <w:tab w:val="right" w:leader="dot" w:pos="8306"/>
        </w:tabs>
      </w:pPr>
      <w:hyperlink w:anchor="_Toc23187" w:history="1">
        <w:r>
          <w:rPr>
            <w:rFonts w:ascii="仿宋" w:eastAsia="仿宋" w:hAnsi="仿宋" w:cs="仿宋" w:hint="eastAsia"/>
            <w:lang w:eastAsia="zh-CN"/>
          </w:rPr>
          <w:t>十三、高端白酒项目治理与监督</w:t>
        </w:r>
        <w:r>
          <w:tab/>
        </w:r>
        <w:r>
          <w:fldChar w:fldCharType="begin"/>
        </w:r>
        <w:r>
          <w:instrText xml:space="preserve"> PAGEREF _Toc23187 \h </w:instrText>
        </w:r>
        <w:r>
          <w:fldChar w:fldCharType="separate"/>
        </w:r>
        <w:r>
          <w:t>38</w:t>
        </w:r>
        <w:r>
          <w:fldChar w:fldCharType="end"/>
        </w:r>
      </w:hyperlink>
    </w:p>
    <w:p>
      <w:pPr>
        <w:pStyle w:val="TOC2"/>
        <w:tabs>
          <w:tab w:val="right" w:leader="dot" w:pos="8306"/>
        </w:tabs>
      </w:pPr>
      <w:hyperlink w:anchor="_Toc16883" w:history="1">
        <w:r>
          <w:rPr>
            <w:rFonts w:ascii="仿宋" w:eastAsia="仿宋" w:hAnsi="仿宋" w:cs="仿宋" w:hint="eastAsia"/>
            <w:lang w:eastAsia="zh-CN"/>
          </w:rPr>
          <w:t>(一)、高端白酒项目治理结构</w:t>
        </w:r>
        <w:r>
          <w:tab/>
        </w:r>
        <w:r>
          <w:fldChar w:fldCharType="begin"/>
        </w:r>
        <w:r>
          <w:instrText xml:space="preserve"> PAGEREF _Toc16883 \h </w:instrText>
        </w:r>
        <w:r>
          <w:fldChar w:fldCharType="separate"/>
        </w:r>
        <w:r>
          <w:t>38</w:t>
        </w:r>
        <w:r>
          <w:fldChar w:fldCharType="end"/>
        </w:r>
      </w:hyperlink>
    </w:p>
    <w:p>
      <w:pPr>
        <w:pStyle w:val="TOC2"/>
        <w:tabs>
          <w:tab w:val="right" w:leader="dot" w:pos="8306"/>
        </w:tabs>
      </w:pPr>
      <w:hyperlink w:anchor="_Toc29830" w:history="1">
        <w:r>
          <w:rPr>
            <w:rFonts w:ascii="仿宋" w:eastAsia="仿宋" w:hAnsi="仿宋" w:cs="仿宋" w:hint="eastAsia"/>
            <w:lang w:eastAsia="zh-CN"/>
          </w:rPr>
          <w:t>(二)、监督与审计</w:t>
        </w:r>
        <w:r>
          <w:tab/>
        </w:r>
        <w:r>
          <w:fldChar w:fldCharType="begin"/>
        </w:r>
        <w:r>
          <w:instrText xml:space="preserve"> PAGEREF _Toc29830 \h </w:instrText>
        </w:r>
        <w:r>
          <w:fldChar w:fldCharType="separate"/>
        </w:r>
        <w:r>
          <w:t>39</w:t>
        </w:r>
        <w:r>
          <w:fldChar w:fldCharType="end"/>
        </w:r>
      </w:hyperlink>
    </w:p>
    <w:p>
      <w:pPr>
        <w:pStyle w:val="TOC1"/>
        <w:tabs>
          <w:tab w:val="right" w:leader="dot" w:pos="8306"/>
        </w:tabs>
      </w:pPr>
      <w:hyperlink w:anchor="_Toc19302" w:history="1">
        <w:r>
          <w:rPr>
            <w:rFonts w:ascii="仿宋" w:eastAsia="仿宋" w:hAnsi="仿宋" w:cs="仿宋" w:hint="eastAsia"/>
            <w:lang w:eastAsia="zh-CN"/>
          </w:rPr>
          <w:t>十四、供应链管理</w:t>
        </w:r>
        <w:r>
          <w:tab/>
        </w:r>
        <w:r>
          <w:fldChar w:fldCharType="begin"/>
        </w:r>
        <w:r>
          <w:instrText xml:space="preserve"> PAGEREF _Toc19302 \h </w:instrText>
        </w:r>
        <w:r>
          <w:fldChar w:fldCharType="separate"/>
        </w:r>
        <w:r>
          <w:t>41</w:t>
        </w:r>
        <w:r>
          <w:fldChar w:fldCharType="end"/>
        </w:r>
      </w:hyperlink>
    </w:p>
    <w:p>
      <w:pPr>
        <w:pStyle w:val="TOC2"/>
        <w:tabs>
          <w:tab w:val="right" w:leader="dot" w:pos="8306"/>
        </w:tabs>
      </w:pPr>
      <w:hyperlink w:anchor="_Toc16620" w:history="1">
        <w:r>
          <w:rPr>
            <w:rFonts w:ascii="仿宋" w:eastAsia="仿宋" w:hAnsi="仿宋" w:cs="仿宋" w:hint="eastAsia"/>
            <w:lang w:eastAsia="zh-CN"/>
          </w:rPr>
          <w:t>(一)、供应链战略规划</w:t>
        </w:r>
        <w:r>
          <w:tab/>
        </w:r>
        <w:r>
          <w:fldChar w:fldCharType="begin"/>
        </w:r>
        <w:r>
          <w:instrText xml:space="preserve"> PAGEREF _Toc16620 \h </w:instrText>
        </w:r>
        <w:r>
          <w:fldChar w:fldCharType="separate"/>
        </w:r>
        <w:r>
          <w:t>41</w:t>
        </w:r>
        <w:r>
          <w:fldChar w:fldCharType="end"/>
        </w:r>
      </w:hyperlink>
    </w:p>
    <w:p>
      <w:pPr>
        <w:pStyle w:val="TOC2"/>
        <w:tabs>
          <w:tab w:val="right" w:leader="dot" w:pos="8306"/>
        </w:tabs>
      </w:pPr>
      <w:hyperlink w:anchor="_Toc24600" w:history="1">
        <w:r>
          <w:rPr>
            <w:rFonts w:ascii="仿宋" w:eastAsia="仿宋" w:hAnsi="仿宋" w:cs="仿宋" w:hint="eastAsia"/>
            <w:lang w:eastAsia="zh-CN"/>
          </w:rPr>
          <w:t>(二)、供应商选择与合作</w:t>
        </w:r>
        <w:r>
          <w:tab/>
        </w:r>
        <w:r>
          <w:fldChar w:fldCharType="begin"/>
        </w:r>
        <w:r>
          <w:instrText xml:space="preserve"> PAGEREF _Toc24600 \h </w:instrText>
        </w:r>
        <w:r>
          <w:fldChar w:fldCharType="separate"/>
        </w:r>
        <w:r>
          <w:t>42</w:t>
        </w:r>
        <w:r>
          <w:fldChar w:fldCharType="end"/>
        </w:r>
      </w:hyperlink>
    </w:p>
    <w:p>
      <w:pPr>
        <w:pStyle w:val="TOC2"/>
        <w:tabs>
          <w:tab w:val="right" w:leader="dot" w:pos="8306"/>
        </w:tabs>
      </w:pPr>
      <w:hyperlink w:anchor="_Toc30921" w:history="1">
        <w:r>
          <w:rPr>
            <w:rFonts w:ascii="仿宋" w:eastAsia="仿宋" w:hAnsi="仿宋" w:cs="仿宋" w:hint="eastAsia"/>
            <w:lang w:eastAsia="zh-CN"/>
          </w:rPr>
          <w:t>(三)、物流与库存管理</w:t>
        </w:r>
        <w:r>
          <w:tab/>
        </w:r>
        <w:r>
          <w:fldChar w:fldCharType="begin"/>
        </w:r>
        <w:r>
          <w:instrText xml:space="preserve"> PAGEREF _Toc30921 \h </w:instrText>
        </w:r>
        <w:r>
          <w:fldChar w:fldCharType="separate"/>
        </w:r>
        <w:r>
          <w:t>43</w:t>
        </w:r>
        <w:r>
          <w:fldChar w:fldCharType="end"/>
        </w:r>
      </w:hyperlink>
    </w:p>
    <w:p>
      <w:pPr>
        <w:pStyle w:val="TOC1"/>
        <w:tabs>
          <w:tab w:val="right" w:leader="dot" w:pos="8306"/>
        </w:tabs>
      </w:pPr>
      <w:hyperlink w:anchor="_Toc11210" w:history="1">
        <w:r>
          <w:rPr>
            <w:rFonts w:ascii="仿宋" w:eastAsia="仿宋" w:hAnsi="仿宋" w:cs="仿宋" w:hint="eastAsia"/>
            <w:lang w:eastAsia="zh-CN"/>
          </w:rPr>
          <w:t>十五、高端白酒项目变更管理</w:t>
        </w:r>
        <w:r>
          <w:tab/>
        </w:r>
        <w:r>
          <w:fldChar w:fldCharType="begin"/>
        </w:r>
        <w:r>
          <w:instrText xml:space="preserve"> PAGEREF _Toc11210 \h </w:instrText>
        </w:r>
        <w:r>
          <w:fldChar w:fldCharType="separate"/>
        </w:r>
        <w:r>
          <w:t>45</w:t>
        </w:r>
        <w:r>
          <w:fldChar w:fldCharType="end"/>
        </w:r>
      </w:hyperlink>
    </w:p>
    <w:p>
      <w:pPr>
        <w:pStyle w:val="TOC2"/>
        <w:tabs>
          <w:tab w:val="right" w:leader="dot" w:pos="8306"/>
        </w:tabs>
      </w:pPr>
      <w:hyperlink w:anchor="_Toc15484" w:history="1">
        <w:r>
          <w:rPr>
            <w:rFonts w:ascii="仿宋" w:eastAsia="仿宋" w:hAnsi="仿宋" w:cs="仿宋" w:hint="eastAsia"/>
            <w:lang w:eastAsia="zh-CN"/>
          </w:rPr>
          <w:t>(一)、变更申请与评估</w:t>
        </w:r>
        <w:r>
          <w:tab/>
        </w:r>
        <w:r>
          <w:fldChar w:fldCharType="begin"/>
        </w:r>
        <w:r>
          <w:instrText xml:space="preserve"> PAGEREF _Toc15484 \h </w:instrText>
        </w:r>
        <w:r>
          <w:fldChar w:fldCharType="separate"/>
        </w:r>
        <w:r>
          <w:t>45</w:t>
        </w:r>
        <w:r>
          <w:fldChar w:fldCharType="end"/>
        </w:r>
      </w:hyperlink>
    </w:p>
    <w:p>
      <w:pPr>
        <w:pStyle w:val="TOC2"/>
        <w:tabs>
          <w:tab w:val="right" w:leader="dot" w:pos="8306"/>
        </w:tabs>
      </w:pPr>
      <w:hyperlink w:anchor="_Toc27252" w:history="1">
        <w:r>
          <w:rPr>
            <w:rFonts w:ascii="仿宋" w:eastAsia="仿宋" w:hAnsi="仿宋" w:cs="仿宋" w:hint="eastAsia"/>
            <w:lang w:eastAsia="zh-CN"/>
          </w:rPr>
          <w:t>(二)、变更实施与控制</w:t>
        </w:r>
        <w:r>
          <w:tab/>
        </w:r>
        <w:r>
          <w:fldChar w:fldCharType="begin"/>
        </w:r>
        <w:r>
          <w:instrText xml:space="preserve"> PAGEREF _Toc27252 \h </w:instrText>
        </w:r>
        <w:r>
          <w:fldChar w:fldCharType="separate"/>
        </w:r>
        <w:r>
          <w:t>45</w:t>
        </w:r>
        <w:r>
          <w:fldChar w:fldCharType="end"/>
        </w:r>
      </w:hyperlink>
    </w:p>
    <w:p>
      <w:pPr>
        <w:pStyle w:val="TOC1"/>
        <w:tabs>
          <w:tab w:val="right" w:leader="dot" w:pos="8306"/>
        </w:tabs>
      </w:pPr>
      <w:hyperlink w:anchor="_Toc26832" w:history="1">
        <w:r>
          <w:rPr>
            <w:rFonts w:ascii="仿宋" w:eastAsia="仿宋" w:hAnsi="仿宋" w:cs="仿宋" w:hint="eastAsia"/>
            <w:lang w:eastAsia="zh-CN"/>
          </w:rPr>
          <w:t>十六、高端白酒项目实施保障措施</w:t>
        </w:r>
        <w:r>
          <w:tab/>
        </w:r>
        <w:r>
          <w:fldChar w:fldCharType="begin"/>
        </w:r>
        <w:r>
          <w:instrText xml:space="preserve"> PAGEREF _Toc26832 \h </w:instrText>
        </w:r>
        <w:r>
          <w:fldChar w:fldCharType="separate"/>
        </w:r>
        <w:r>
          <w:t>46</w:t>
        </w:r>
        <w:r>
          <w:fldChar w:fldCharType="end"/>
        </w:r>
      </w:hyperlink>
    </w:p>
    <w:p>
      <w:pPr>
        <w:pStyle w:val="TOC2"/>
        <w:tabs>
          <w:tab w:val="right" w:leader="dot" w:pos="8306"/>
        </w:tabs>
      </w:pPr>
      <w:hyperlink w:anchor="_Toc7079" w:history="1">
        <w:r>
          <w:rPr>
            <w:rFonts w:ascii="仿宋" w:eastAsia="仿宋" w:hAnsi="仿宋" w:cs="仿宋" w:hint="eastAsia"/>
            <w:lang w:eastAsia="zh-CN"/>
          </w:rPr>
          <w:t>(一)、高端白酒项目实施保障机制</w:t>
        </w:r>
        <w:r>
          <w:tab/>
        </w:r>
        <w:r>
          <w:fldChar w:fldCharType="begin"/>
        </w:r>
        <w:r>
          <w:instrText xml:space="preserve"> PAGEREF _Toc7079 \h </w:instrText>
        </w:r>
        <w:r>
          <w:fldChar w:fldCharType="separate"/>
        </w:r>
        <w:r>
          <w:t>46</w:t>
        </w:r>
        <w:r>
          <w:fldChar w:fldCharType="end"/>
        </w:r>
      </w:hyperlink>
    </w:p>
    <w:p>
      <w:pPr>
        <w:pStyle w:val="TOC2"/>
        <w:tabs>
          <w:tab w:val="right" w:leader="dot" w:pos="8306"/>
        </w:tabs>
      </w:pPr>
      <w:hyperlink w:anchor="_Toc25938" w:history="1">
        <w:r>
          <w:rPr>
            <w:rFonts w:ascii="仿宋" w:eastAsia="仿宋" w:hAnsi="仿宋" w:cs="仿宋" w:hint="eastAsia"/>
            <w:lang w:eastAsia="zh-CN"/>
          </w:rPr>
          <w:t>(二)、高端白酒项目法律合规要求</w:t>
        </w:r>
        <w:r>
          <w:tab/>
        </w:r>
        <w:r>
          <w:fldChar w:fldCharType="begin"/>
        </w:r>
        <w:r>
          <w:instrText xml:space="preserve"> PAGEREF _Toc25938 \h </w:instrText>
        </w:r>
        <w:r>
          <w:fldChar w:fldCharType="separate"/>
        </w:r>
        <w:r>
          <w:t>49</w:t>
        </w:r>
        <w:r>
          <w:fldChar w:fldCharType="end"/>
        </w:r>
      </w:hyperlink>
    </w:p>
    <w:p>
      <w:pPr>
        <w:pStyle w:val="TOC2"/>
        <w:tabs>
          <w:tab w:val="right" w:leader="dot" w:pos="8306"/>
        </w:tabs>
      </w:pPr>
      <w:hyperlink w:anchor="_Toc24045" w:history="1">
        <w:r>
          <w:rPr>
            <w:rFonts w:ascii="仿宋" w:eastAsia="仿宋" w:hAnsi="仿宋" w:cs="仿宋" w:hint="eastAsia"/>
            <w:lang w:eastAsia="zh-CN"/>
          </w:rPr>
          <w:t>(三)、高端白酒项目合同管理与法律事务</w:t>
        </w:r>
        <w:r>
          <w:tab/>
        </w:r>
        <w:r>
          <w:fldChar w:fldCharType="begin"/>
        </w:r>
        <w:r>
          <w:instrText xml:space="preserve"> PAGEREF _Toc24045 \h </w:instrText>
        </w:r>
        <w:r>
          <w:fldChar w:fldCharType="separate"/>
        </w:r>
        <w:r>
          <w:t>54</w:t>
        </w:r>
        <w:r>
          <w:fldChar w:fldCharType="end"/>
        </w:r>
      </w:hyperlink>
    </w:p>
    <w:p>
      <w:pPr>
        <w:pStyle w:val="TOC2"/>
        <w:tabs>
          <w:tab w:val="right" w:leader="dot" w:pos="8306"/>
        </w:tabs>
      </w:pPr>
      <w:hyperlink w:anchor="_Toc16056" w:history="1">
        <w:r>
          <w:rPr>
            <w:rFonts w:ascii="仿宋" w:eastAsia="仿宋" w:hAnsi="仿宋" w:cs="仿宋" w:hint="eastAsia"/>
            <w:lang w:eastAsia="zh-CN"/>
          </w:rPr>
          <w:t>(四)、高端白酒项目知识产权保护策略</w:t>
        </w:r>
        <w:r>
          <w:tab/>
        </w:r>
        <w:r>
          <w:fldChar w:fldCharType="begin"/>
        </w:r>
        <w:r>
          <w:instrText xml:space="preserve"> PAGEREF _Toc16056 \h </w:instrText>
        </w:r>
        <w:r>
          <w:fldChar w:fldCharType="separate"/>
        </w:r>
        <w:r>
          <w:t>60</w:t>
        </w:r>
        <w:r>
          <w:fldChar w:fldCharType="end"/>
        </w:r>
      </w:hyperlink>
    </w:p>
    <w:p>
      <w:pPr>
        <w:pStyle w:val="TOC1"/>
        <w:tabs>
          <w:tab w:val="right" w:leader="dot" w:pos="8306"/>
        </w:tabs>
      </w:pPr>
      <w:hyperlink w:anchor="_Toc6707" w:history="1">
        <w:r>
          <w:rPr>
            <w:rFonts w:ascii="仿宋" w:eastAsia="仿宋" w:hAnsi="仿宋" w:cs="仿宋" w:hint="eastAsia"/>
            <w:lang w:eastAsia="zh-CN"/>
          </w:rPr>
          <w:t>十七、高端白酒项目实施时间节点</w:t>
        </w:r>
        <w:r>
          <w:tab/>
        </w:r>
        <w:r>
          <w:fldChar w:fldCharType="begin"/>
        </w:r>
        <w:r>
          <w:instrText xml:space="preserve"> PAGEREF _Toc6707 \h </w:instrText>
        </w:r>
        <w:r>
          <w:fldChar w:fldCharType="separate"/>
        </w:r>
        <w:r>
          <w:t>62</w:t>
        </w:r>
        <w:r>
          <w:fldChar w:fldCharType="end"/>
        </w:r>
      </w:hyperlink>
    </w:p>
    <w:p>
      <w:pPr>
        <w:pStyle w:val="TOC2"/>
        <w:tabs>
          <w:tab w:val="right" w:leader="dot" w:pos="8306"/>
        </w:tabs>
      </w:pPr>
      <w:hyperlink w:anchor="_Toc13596" w:history="1">
        <w:r>
          <w:rPr>
            <w:rFonts w:ascii="仿宋" w:eastAsia="仿宋" w:hAnsi="仿宋" w:cs="仿宋" w:hint="eastAsia"/>
            <w:lang w:eastAsia="zh-CN"/>
          </w:rPr>
          <w:t>(一)、高端白酒项目启动阶段时间节点</w:t>
        </w:r>
        <w:r>
          <w:tab/>
        </w:r>
        <w:r>
          <w:fldChar w:fldCharType="begin"/>
        </w:r>
        <w:r>
          <w:instrText xml:space="preserve"> PAGEREF _Toc13596 \h </w:instrText>
        </w:r>
        <w:r>
          <w:fldChar w:fldCharType="separate"/>
        </w:r>
        <w:r>
          <w:t>62</w:t>
        </w:r>
        <w:r>
          <w:fldChar w:fldCharType="end"/>
        </w:r>
      </w:hyperlink>
    </w:p>
    <w:p>
      <w:pPr>
        <w:pStyle w:val="TOC2"/>
        <w:tabs>
          <w:tab w:val="right" w:leader="dot" w:pos="8306"/>
        </w:tabs>
      </w:pPr>
      <w:hyperlink w:anchor="_Toc10117" w:history="1">
        <w:r>
          <w:rPr>
            <w:rFonts w:ascii="仿宋" w:eastAsia="仿宋" w:hAnsi="仿宋" w:cs="仿宋" w:hint="eastAsia"/>
            <w:lang w:eastAsia="zh-CN"/>
          </w:rPr>
          <w:t>(二)、高端白酒项目执行阶段时间节点</w:t>
        </w:r>
        <w:r>
          <w:tab/>
        </w:r>
        <w:r>
          <w:fldChar w:fldCharType="begin"/>
        </w:r>
        <w:r>
          <w:instrText xml:space="preserve"> PAGEREF _Toc10117 \h </w:instrText>
        </w:r>
        <w:r>
          <w:fldChar w:fldCharType="separate"/>
        </w:r>
        <w:r>
          <w:t>63</w:t>
        </w:r>
        <w:r>
          <w:fldChar w:fldCharType="end"/>
        </w:r>
      </w:hyperlink>
    </w:p>
    <w:p>
      <w:pPr>
        <w:pStyle w:val="TOC2"/>
        <w:tabs>
          <w:tab w:val="right" w:leader="dot" w:pos="8306"/>
        </w:tabs>
      </w:pPr>
      <w:hyperlink w:anchor="_Toc25932" w:history="1">
        <w:r>
          <w:rPr>
            <w:rFonts w:ascii="仿宋" w:eastAsia="仿宋" w:hAnsi="仿宋" w:cs="仿宋" w:hint="eastAsia"/>
            <w:lang w:eastAsia="zh-CN"/>
          </w:rPr>
          <w:t>(三)、高端白酒项目完成阶段时间节点</w:t>
        </w:r>
        <w:r>
          <w:tab/>
        </w:r>
        <w:r>
          <w:fldChar w:fldCharType="begin"/>
        </w:r>
        <w:r>
          <w:instrText xml:space="preserve"> PAGEREF _Toc25932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69"/>
      <w:r>
        <w:rPr>
          <w:rFonts w:ascii="仿宋" w:eastAsia="仿宋" w:hAnsi="仿宋" w:cs="仿宋" w:hint="eastAsia"/>
          <w:sz w:val="28"/>
          <w:lang w:eastAsia="zh-CN"/>
        </w:rPr>
        <w:t>一、高端白酒项目绩效评估</w:t>
      </w:r>
      <w:bookmarkEnd w:id="2"/>
    </w:p>
    <w:p>
      <w:pPr>
        <w:pStyle w:val="Heading2"/>
        <w:rPr>
          <w:rFonts w:ascii="仿宋" w:eastAsia="仿宋" w:hAnsi="仿宋" w:cs="仿宋" w:hint="eastAsia"/>
          <w:lang w:eastAsia="zh-CN"/>
        </w:rPr>
      </w:pPr>
      <w:bookmarkStart w:id="3" w:name="_Toc1451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白酒项目中，我们设计了一套全面的绩效评估指标，以确保高端白酒项目的可控和成功交付。这些指标跨足高端白酒项目目标、成本、进度和质量等多个维度，为我们提供了全面洞察高端白酒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白酒项目目标达成率是我们关注的首要指标。我们设定了明确的目标，并通过定期监测和评估，迅速发现并应对潜在的目标偏差。这为高端白酒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成本绩效是另一个核心关注点。通过实际成本与预算成本的对比分析，我们深入了解成本差异的原因，及时调整资源分配，保持高端白酒项目在经济效益方面的合理水平。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端白酒项目进度作为关键的绩效指标之一，得到了精心的关注。我们制定了详细的高端白酒项目进度计划，并设立了进度符合度指标，确保实际进度与计划进度保持一致。这使我们能够快速发现和解决潜在的进度问题，保持高端白酒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端白酒项目绩效的不可或缺的一环。我们引入了一系列的质量标准和客户满意度指标，以确保高端白酒项目交付的成果在质量上达到或超越预期水平。通过持续监测这些指标，我们努力提升高端白酒项目整体质量水平，为高端白酒项目的成功交付提供有力保障。通过这些科学且全面的绩效评估，我们能够更好地引导高端白酒项目的持续改进，确保高端白酒项目目标的顺利达成。</w:t>
      </w:r>
    </w:p>
    <w:p>
      <w:pPr>
        <w:pStyle w:val="Heading2"/>
        <w:ind w:firstLine="560" w:firstLineChars="200"/>
        <w:rPr>
          <w:rFonts w:ascii="仿宋" w:eastAsia="仿宋" w:hAnsi="仿宋" w:cs="仿宋" w:hint="eastAsia"/>
          <w:sz w:val="28"/>
          <w:lang w:eastAsia="zh-CN"/>
        </w:rPr>
      </w:pPr>
      <w:bookmarkStart w:id="4" w:name="_Toc484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绩效评估是高端白酒项目中的关键环节，为确保高端白酒项目达到预期目标，我们采用了多层次、多维度的绩效评估方法。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端白酒项目的战略目标对齐，确保每个决策和行动都与高端白酒项目整体目标保持一致。团队会定期召开战略对齐会议，审视当前工作与高端白酒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高端白酒项目进度、质量、成本和风险等方面。这些指标通过数据收集和分析，为高端白酒项目管理团队提供了客观的评估依据。例如，我们通过高端白酒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绩效评估不仅仅停留在高端白酒项目内部，还考虑了高端白酒项目对外部环境的影响。我们定期进行干系人满意度调查，以了解各利益相关方对高端白酒项目的期望和满意度，并及时做出调整。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这种多层次、多角度的绩效评估方法，使得我们能够全面了解高端白酒项目的运行状态，及时做出调整，确保高端白酒项目在不断变化的环境中保持稳健前行。</w:t>
      </w:r>
    </w:p>
    <w:p>
      <w:pPr>
        <w:pStyle w:val="Heading2"/>
        <w:ind w:firstLine="560" w:firstLineChars="200"/>
        <w:rPr>
          <w:rFonts w:ascii="仿宋" w:eastAsia="仿宋" w:hAnsi="仿宋" w:cs="仿宋" w:hint="eastAsia"/>
          <w:sz w:val="28"/>
          <w:lang w:eastAsia="zh-CN"/>
        </w:rPr>
      </w:pPr>
      <w:bookmarkStart w:id="5" w:name="_Toc192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为了确保高端白酒项目的有效管理和不断优化，我们采用了精心设计的绩效评估周期。这个周期旨在实现灵活、实时和全面的评估，以适应高端白酒项目执行中的各种挑战。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端白酒项目的不同需求，分为短期、中期和长期。短期评估关注每个迭代或工作周期，以及时发现和解决当前任务中的问题。中期评估涵盖几个迭代，深入了解整体高端白酒项目的趋势和性能。长期评估则着眼于整个高端白酒项目阶段，确保高端白酒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端白酒项目管理工具和协作平台，团队成员能够随时更新和分享高端白酒项目数据。这种实时性的反馈机制使我们能够及时察觉潜在问题，快速调整，保持高端白酒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端白酒项目的决策制定密不可分。每个周期的高端白酒项目回顾会议成为集体总结经验、识别问题深层次原因并找到创新解决方案的平台。这种定期的反思与调整机制使高端白酒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486"/>
      <w:r>
        <w:rPr>
          <w:rFonts w:ascii="仿宋" w:eastAsia="仿宋" w:hAnsi="仿宋" w:cs="仿宋" w:hint="eastAsia"/>
          <w:sz w:val="28"/>
          <w:lang w:eastAsia="zh-CN"/>
        </w:rPr>
        <w:t>二、高端白酒项目危机管理</w:t>
      </w:r>
      <w:bookmarkEnd w:id="6"/>
    </w:p>
    <w:p>
      <w:pPr>
        <w:pStyle w:val="Heading2"/>
        <w:rPr>
          <w:rFonts w:ascii="仿宋" w:eastAsia="仿宋" w:hAnsi="仿宋" w:cs="仿宋" w:hint="eastAsia"/>
          <w:lang w:eastAsia="zh-CN"/>
        </w:rPr>
      </w:pPr>
      <w:bookmarkStart w:id="7" w:name="_Toc2748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白酒项目危机管理中，危机预警与识别是确保高端白酒项目稳健运行的核心步骤。通过建立全面的监测机制，高端白酒项目团队旨在及时发现和理解潜在的风险和危机因素，以便采取及时的预防和应对措施，确保高端白酒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首先，通过深入的风险评估，高端白酒项目团队全面分析了整个高端白酒项目和各个阶段可能存在的威胁。这包括准确评估每个潜在风险的发生概率和可能影响的程度，为后续危机预警提供了有力支持。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端白酒项目团队着重于明确定义高端白酒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端白酒项目进展的持续监控，团队能够及时发现潜在问题并作出迅速反应。高端白酒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在这一阶段，团队的专业素养和反应速度将发挥至关重要的作用，以确保潜在危机能够在初期得到有效的处理，最大程度地减轻负面影响。通过危机预警与识别，高端白酒项目得以更有序、可控地推进。</w:t>
      </w:r>
    </w:p>
    <w:p>
      <w:pPr>
        <w:pStyle w:val="Heading2"/>
        <w:ind w:firstLine="560" w:firstLineChars="200"/>
        <w:rPr>
          <w:rFonts w:ascii="仿宋" w:eastAsia="仿宋" w:hAnsi="仿宋" w:cs="仿宋" w:hint="eastAsia"/>
          <w:sz w:val="28"/>
          <w:lang w:eastAsia="zh-CN"/>
        </w:rPr>
      </w:pPr>
      <w:bookmarkStart w:id="8" w:name="_Toc692"/>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在危机发生时，高端白酒项目团队立即行动，成立了应急小组。该小组的任务是迅速制定并实施紧急应对措施，以最小化潜在损失。以下是采取的主要措施：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暂停高端白酒项目进度：为遏制危机蔓延，高端白酒项目暂时停止进行，以便全面评估当前状况。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资源重新分配：重新评估高端白酒项目资源的分配，确保最大限度地减小损失。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实时沟通：与关键利益相关者建立实时沟通机制，向他们传递高端白酒项目危机的实际状况，保障高端白酒项目核心利益。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在紧急应对的同时，高端白酒项目团队强调了团队协作和有效沟通的重要性。以下是团队协作的关键举措：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信息共享机制：建立了信息共享平台，确保团队成员能够及时获取高端白酒项目危机的实时信息。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领导者沟通：高端白酒项目领导者通过定期会议和即时沟通工具，指导团队应对危机，保持团队稳定运行。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随着危机得到初步控制，高端白酒项目团队转向制定恢复计划，以确保高端白酒项目能够从中迅速恢复。主要恢复计划包括：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修复受损的进度计划：重新评估高端白酒项目进度，制定修复计划，确保高端白酒项目尽快回归正常进程。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重新调整资源分配：优化资源分配，确保高端白酒项目在有限资源下高效运转。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风险管理机制加强：对高端白酒项目风险进行全面评估，制定更强化的风险管理策略，以预防未来可能的危机。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6867"/>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6577"/>
      <w:r>
        <w:rPr>
          <w:rFonts w:ascii="仿宋" w:eastAsia="仿宋" w:hAnsi="仿宋" w:cs="仿宋" w:hint="eastAsia"/>
          <w:lang w:eastAsia="zh-CN"/>
        </w:rPr>
        <w:t>(一)、高端白酒行业分析</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端白酒行业一直以来都是市场的关注焦点。行业内的发展趋势、竞争态势以及潜在机会都对高端白酒项目的推进产生深远的影响。通过深入研究行业的整体概貌，我们将更好地理解行业的核心特征，为高端白酒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白酒行业，技术一直是推动创新和发展的关键因素。我们将对当前技术趋势进行详尽分析，包括但不限于人工智能、大数据应用、先进制造技术等。这有助于高端白酒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端白酒项目成功的基础。我们将对主要竞争对手进行深入研究，包括其市场份额、产品特点、市场定位等。通过全面了解竞争对手的优势和劣势，高端白酒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5718"/>
      <w:r>
        <w:rPr>
          <w:rFonts w:ascii="仿宋" w:eastAsia="仿宋" w:hAnsi="仿宋" w:cs="仿宋" w:hint="eastAsia"/>
          <w:sz w:val="28"/>
          <w:lang w:eastAsia="zh-CN"/>
        </w:rPr>
        <w:t>(二)、高端白酒市场分析预测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通过对市场规模的深入调研，我们将预测高端白酒市场未来的增长趋势。这包括市场的整体规模、各细分领域的发展趋势等。高端白酒项目可以根据市场的扩张速度和潜在机会，制定更符合市场需求的发展策略。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端白酒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端白酒项目实施过程中需要充分考虑的因素。我们将对市场风险进行全面评估，包括但不限于政策法规风险、市场竞争风险、技术变革风险等。通过对潜在风险的深入分析，高端白酒项目可以制定相应的风险缓解策略，降低不确定性对高端白酒项目的影响。</w:t>
      </w:r>
    </w:p>
    <w:p>
      <w:pPr>
        <w:pStyle w:val="Heading1"/>
        <w:ind w:firstLine="560" w:firstLineChars="200"/>
        <w:rPr>
          <w:rFonts w:ascii="仿宋" w:eastAsia="仿宋" w:hAnsi="仿宋" w:cs="仿宋" w:hint="eastAsia"/>
          <w:sz w:val="28"/>
          <w:lang w:eastAsia="zh-CN"/>
        </w:rPr>
      </w:pPr>
      <w:bookmarkStart w:id="12" w:name="_Toc5851"/>
      <w:r>
        <w:rPr>
          <w:rFonts w:ascii="仿宋" w:eastAsia="仿宋" w:hAnsi="仿宋" w:cs="仿宋" w:hint="eastAsia"/>
          <w:sz w:val="28"/>
          <w:lang w:eastAsia="zh-CN"/>
        </w:rPr>
        <w:t>四、高端白酒项目可持续发展</w:t>
      </w:r>
      <w:bookmarkEnd w:id="12"/>
    </w:p>
    <w:p>
      <w:pPr>
        <w:pStyle w:val="Heading2"/>
        <w:rPr>
          <w:rFonts w:ascii="仿宋" w:eastAsia="仿宋" w:hAnsi="仿宋" w:cs="仿宋" w:hint="eastAsia"/>
          <w:lang w:eastAsia="zh-CN"/>
        </w:rPr>
      </w:pPr>
      <w:bookmarkStart w:id="13" w:name="_Toc2686"/>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白酒项目中，高端白酒项目团队着眼于未来，明确了可持续发展的战略方向。制定的具体可持续发展目标包括降低资源使用、采用环保技术、最大化社会效益等。这一步骤不仅有助于高端白酒项目在环保和社会责任方面达到最高标准，也为未来提供了明确的指引，确保高端白酒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可持续实践的融入高端白酒项目管理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端白酒项目管理周期。从高端白酒项目规划开始，高端白酒项目团队就考虑了环境和社会的因素。在执行阶段，高端白酒项目团队积极推动绿色技术的应用，优化资源利用。此外，关注员工的社会责任，通过培训和沟通活动提高员工对可持续发展的认知，使他们能够在日常工作中践行可持续实践。这些举措不仅为高端白酒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609"/>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扎根于高端白酒项目的可持续发展理念，我们深信环保与社会责任是高端白酒项目成功的关键支柱。在高端白酒项目的每一步，我们都致力于通过创新和实践，履行对环境和社会的坚定责任。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白酒项目团队通过引入先进的环保技术、建立高效的废物处理系统以及推动能源节约措施，积极履行环保责任。定期的环保监测和评估确保高端白酒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白酒项目不仅致力于自身可持续发展，还注重对社会的回馈。通过支持社区高端白酒项目、参与慈善事业、提供培训机会等方式，高端白酒项目积极履行社会责任。与当地社区建立积极互动，关注员工的工作与生活平衡，以及员工的身心健康，是高端白酒项目在社会责任层面的关键举措。这样的实践不仅增强了高端白酒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26941"/>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28180"/>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高端白酒项目的主要产品是XXXX，预计年产值为XXX万元。这一产品在市场中占据着重要的地位，其广泛的应用范围使得该高端白酒项目的市场前景非常广阔。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端白酒项目的xxx产品作为重要的原材料之一，将在多个领域发挥关键作用。其在建筑、交通、能源等方面的广泛应用将为整个产业链提供强大的支持，形成产业协同效应。高端白酒项目的年产值XXX万XXX万XXX万万元不仅反映了其在市场上的巨大潜力，更预示着它对国民经济的积极贡献。这种关联度高、涉及面广的产业关系，使得该高端白酒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127"/>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端白酒项目总征地面积为XXXX平方米，相当于约XX.XX亩，其中净用地面积为XXXX平方米，红线范围内相当于约XX.XX亩。这一用地规模充分考虑了高端白酒项目的建设需求，保障了高端白酒项目在合适的空间内得以充分发展。高端白酒项目规划的总建筑面积为XXXX平方米，其中主体工程建设占XXXX平方米，计容建筑面积达XXXX平方米。预计建筑工程的投资将达到XXXX万元，为高端白酒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白酒项目计划购置的设备共计XXXX台（套），设备购置费用为XXXX万元。这一设备购置计划充分考虑到高端白酒项目的生产需求和技术要求，确保了高端白酒项目在生产运营中具备先进的技术装备和高效的生产能力。设备的合理配置将为高端白酒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高端白酒项目计划总投资为XXXX万元，预计年实现营业收入为XXXX万元。这一产能规模的设定旨在确保高端白酒项目能够在投资与回报之间取得平衡，实现长期可持续的发展。高端白酒项目的总投资充分考虑到各个方面的需求，包括用地建设、设备购置等多个环节，以确保高端白酒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2326"/>
      <w:r>
        <w:rPr>
          <w:rFonts w:ascii="仿宋" w:eastAsia="仿宋" w:hAnsi="仿宋" w:cs="仿宋" w:hint="eastAsia"/>
          <w:sz w:val="28"/>
          <w:lang w:eastAsia="zh-CN"/>
        </w:rPr>
        <w:t>六、高端白酒项目土建工程</w:t>
      </w:r>
      <w:bookmarkEnd w:id="18"/>
    </w:p>
    <w:p>
      <w:pPr>
        <w:pStyle w:val="Heading2"/>
        <w:rPr>
          <w:rFonts w:ascii="仿宋" w:eastAsia="仿宋" w:hAnsi="仿宋" w:cs="仿宋" w:hint="eastAsia"/>
          <w:lang w:eastAsia="zh-CN"/>
        </w:rPr>
      </w:pPr>
      <w:bookmarkStart w:id="19" w:name="_Toc16768"/>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在高端白酒项目的建筑工程设计中，我们将秉承一系列重要的设计原则，以确保高端白酒项目建筑在功能、美观、可持续性等方面达到最佳效果。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首要原则是确保建筑的功能性得到最大化的发挥。我们将充分理解高端白酒项目的实际需求，合理布局各个功能区域，保证建筑在满足业务需求的同时，提供高效的工作环境。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在建筑设计中，我们将综合考虑建设和运营成本。通过精细的经济效益分析，确保设计方案在高效利用资源的同时，对高端白酒项目的长期盈利能力有积极的贡献。</w:t>
      </w:r>
    </w:p>
    <w:p>
      <w:pPr>
        <w:pStyle w:val="Heading2"/>
        <w:ind w:firstLine="560" w:firstLineChars="200"/>
        <w:rPr>
          <w:rFonts w:ascii="仿宋" w:eastAsia="仿宋" w:hAnsi="仿宋" w:cs="仿宋" w:hint="eastAsia"/>
          <w:sz w:val="28"/>
          <w:lang w:eastAsia="zh-CN"/>
        </w:rPr>
      </w:pPr>
      <w:bookmarkStart w:id="20" w:name="_Toc11409"/>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白酒项目的土建工程设计中，我们将精准设定设计年限，结合高端白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端白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1" w:name="_Toc14180"/>
      <w:r>
        <w:rPr>
          <w:rFonts w:ascii="仿宋" w:eastAsia="仿宋" w:hAnsi="仿宋" w:cs="仿宋" w:hint="eastAsia"/>
          <w:sz w:val="28"/>
          <w:lang w:eastAsia="zh-CN"/>
        </w:rPr>
        <w:t>(三)、建筑工程设计总体要求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高端白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端白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https://d.book118.com/988135143113006045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高端白酒项目规划设计方案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597CD4"/>
    <w:rsid w:val="19597C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135143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2024-03-03T06:09:00Z</dcterms:created>
  <dcterms:modified xsi:type="dcterms:W3CDTF">2024-03-03T06:09:29Z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82F936BABC6E4F1C836A8367AED9ABF8_11</vt:lpwstr>
  </property>
  <property fmtid="{D5CDD505-2E9C-101B-9397-08002B2CF9AE}" pid="3" name="KSOProductBuildVer">
    <vt:lpwstr>2052-12.1.0.16388</vt:lpwstr>
  </property>
</Properties>
</file>