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室内清洁健康电器项目规划设计蓝图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9" w:history="1">
        <w:r>
          <w:rPr>
            <w:rFonts w:ascii="仿宋" w:eastAsia="仿宋" w:hAnsi="仿宋" w:cs="仿宋" w:hint="eastAsia"/>
            <w:lang w:eastAsia="zh-CN"/>
          </w:rPr>
          <w:t>概论</w:t>
        </w:r>
        <w:r>
          <w:tab/>
        </w:r>
        <w:r>
          <w:fldChar w:fldCharType="begin"/>
        </w:r>
        <w:r>
          <w:instrText xml:space="preserve"> PAGEREF _Toc639 \h </w:instrText>
        </w:r>
        <w:r>
          <w:fldChar w:fldCharType="separate"/>
        </w:r>
        <w:r>
          <w:t>3</w:t>
        </w:r>
        <w:r>
          <w:fldChar w:fldCharType="end"/>
        </w:r>
      </w:hyperlink>
    </w:p>
    <w:p>
      <w:pPr>
        <w:pStyle w:val="TOC1"/>
        <w:tabs>
          <w:tab w:val="right" w:leader="dot" w:pos="8306"/>
        </w:tabs>
      </w:pPr>
      <w:hyperlink w:anchor="_Toc16920" w:history="1">
        <w:r>
          <w:rPr>
            <w:rFonts w:ascii="仿宋" w:eastAsia="仿宋" w:hAnsi="仿宋" w:cs="仿宋" w:hint="eastAsia"/>
            <w:lang w:eastAsia="zh-CN"/>
          </w:rPr>
          <w:t>一、室内清洁健康电器项目土建工程</w:t>
        </w:r>
        <w:r>
          <w:tab/>
        </w:r>
        <w:r>
          <w:fldChar w:fldCharType="begin"/>
        </w:r>
        <w:r>
          <w:instrText xml:space="preserve"> PAGEREF _Toc16920 \h </w:instrText>
        </w:r>
        <w:r>
          <w:fldChar w:fldCharType="separate"/>
        </w:r>
        <w:r>
          <w:t>3</w:t>
        </w:r>
        <w:r>
          <w:fldChar w:fldCharType="end"/>
        </w:r>
      </w:hyperlink>
    </w:p>
    <w:p>
      <w:pPr>
        <w:pStyle w:val="TOC2"/>
        <w:tabs>
          <w:tab w:val="right" w:leader="dot" w:pos="8306"/>
        </w:tabs>
      </w:pPr>
      <w:hyperlink w:anchor="_Toc6027" w:history="1">
        <w:r>
          <w:rPr>
            <w:rFonts w:ascii="仿宋" w:eastAsia="仿宋" w:hAnsi="仿宋" w:cs="仿宋" w:hint="eastAsia"/>
            <w:lang w:eastAsia="zh-CN"/>
          </w:rPr>
          <w:t>(一)、建筑工程设计原则</w:t>
        </w:r>
        <w:r>
          <w:tab/>
        </w:r>
        <w:r>
          <w:fldChar w:fldCharType="begin"/>
        </w:r>
        <w:r>
          <w:instrText xml:space="preserve"> PAGEREF _Toc6027 \h </w:instrText>
        </w:r>
        <w:r>
          <w:fldChar w:fldCharType="separate"/>
        </w:r>
        <w:r>
          <w:t>3</w:t>
        </w:r>
        <w:r>
          <w:fldChar w:fldCharType="end"/>
        </w:r>
      </w:hyperlink>
    </w:p>
    <w:p>
      <w:pPr>
        <w:pStyle w:val="TOC2"/>
        <w:tabs>
          <w:tab w:val="right" w:leader="dot" w:pos="8306"/>
        </w:tabs>
      </w:pPr>
      <w:hyperlink w:anchor="_Toc5736" w:history="1">
        <w:r>
          <w:rPr>
            <w:rFonts w:ascii="仿宋" w:eastAsia="仿宋" w:hAnsi="仿宋" w:cs="仿宋" w:hint="eastAsia"/>
            <w:lang w:eastAsia="zh-CN"/>
          </w:rPr>
          <w:t>(二)、土建工程设计年限及安全等级</w:t>
        </w:r>
        <w:r>
          <w:tab/>
        </w:r>
        <w:r>
          <w:fldChar w:fldCharType="begin"/>
        </w:r>
        <w:r>
          <w:instrText xml:space="preserve"> PAGEREF _Toc5736 \h </w:instrText>
        </w:r>
        <w:r>
          <w:fldChar w:fldCharType="separate"/>
        </w:r>
        <w:r>
          <w:t>4</w:t>
        </w:r>
        <w:r>
          <w:fldChar w:fldCharType="end"/>
        </w:r>
      </w:hyperlink>
    </w:p>
    <w:p>
      <w:pPr>
        <w:pStyle w:val="TOC2"/>
        <w:tabs>
          <w:tab w:val="right" w:leader="dot" w:pos="8306"/>
        </w:tabs>
      </w:pPr>
      <w:hyperlink w:anchor="_Toc10338" w:history="1">
        <w:r>
          <w:rPr>
            <w:rFonts w:ascii="仿宋" w:eastAsia="仿宋" w:hAnsi="仿宋" w:cs="仿宋" w:hint="eastAsia"/>
            <w:lang w:eastAsia="zh-CN"/>
          </w:rPr>
          <w:t>(三)、建筑工程设计总体要求</w:t>
        </w:r>
        <w:r>
          <w:tab/>
        </w:r>
        <w:r>
          <w:fldChar w:fldCharType="begin"/>
        </w:r>
        <w:r>
          <w:instrText xml:space="preserve"> PAGEREF _Toc10338 \h </w:instrText>
        </w:r>
        <w:r>
          <w:fldChar w:fldCharType="separate"/>
        </w:r>
        <w:r>
          <w:t>5</w:t>
        </w:r>
        <w:r>
          <w:fldChar w:fldCharType="end"/>
        </w:r>
      </w:hyperlink>
    </w:p>
    <w:p>
      <w:pPr>
        <w:pStyle w:val="TOC2"/>
        <w:tabs>
          <w:tab w:val="right" w:leader="dot" w:pos="8306"/>
        </w:tabs>
      </w:pPr>
      <w:hyperlink w:anchor="_Toc25140" w:history="1">
        <w:r>
          <w:rPr>
            <w:rFonts w:ascii="仿宋" w:eastAsia="仿宋" w:hAnsi="仿宋" w:cs="仿宋" w:hint="eastAsia"/>
            <w:lang w:eastAsia="zh-CN"/>
          </w:rPr>
          <w:t>(四)、土建工程建设指标</w:t>
        </w:r>
        <w:r>
          <w:tab/>
        </w:r>
        <w:r>
          <w:fldChar w:fldCharType="begin"/>
        </w:r>
        <w:r>
          <w:instrText xml:space="preserve"> PAGEREF _Toc25140 \h </w:instrText>
        </w:r>
        <w:r>
          <w:fldChar w:fldCharType="separate"/>
        </w:r>
        <w:r>
          <w:t>6</w:t>
        </w:r>
        <w:r>
          <w:fldChar w:fldCharType="end"/>
        </w:r>
      </w:hyperlink>
    </w:p>
    <w:p>
      <w:pPr>
        <w:pStyle w:val="TOC1"/>
        <w:tabs>
          <w:tab w:val="right" w:leader="dot" w:pos="8306"/>
        </w:tabs>
      </w:pPr>
      <w:hyperlink w:anchor="_Toc21294" w:history="1">
        <w:r>
          <w:rPr>
            <w:rFonts w:ascii="仿宋" w:eastAsia="仿宋" w:hAnsi="仿宋" w:cs="仿宋" w:hint="eastAsia"/>
            <w:lang w:eastAsia="zh-CN"/>
          </w:rPr>
          <w:t>二、工艺说明</w:t>
        </w:r>
        <w:r>
          <w:tab/>
        </w:r>
        <w:r>
          <w:fldChar w:fldCharType="begin"/>
        </w:r>
        <w:r>
          <w:instrText xml:space="preserve"> PAGEREF _Toc21294 \h </w:instrText>
        </w:r>
        <w:r>
          <w:fldChar w:fldCharType="separate"/>
        </w:r>
        <w:r>
          <w:t>6</w:t>
        </w:r>
        <w:r>
          <w:fldChar w:fldCharType="end"/>
        </w:r>
      </w:hyperlink>
    </w:p>
    <w:p>
      <w:pPr>
        <w:pStyle w:val="TOC2"/>
        <w:tabs>
          <w:tab w:val="right" w:leader="dot" w:pos="8306"/>
        </w:tabs>
      </w:pPr>
      <w:hyperlink w:anchor="_Toc7135" w:history="1">
        <w:r>
          <w:rPr>
            <w:rFonts w:ascii="仿宋" w:eastAsia="仿宋" w:hAnsi="仿宋" w:cs="仿宋" w:hint="eastAsia"/>
            <w:lang w:eastAsia="zh-CN"/>
          </w:rPr>
          <w:t>(一)、技术管理特点</w:t>
        </w:r>
        <w:r>
          <w:tab/>
        </w:r>
        <w:r>
          <w:fldChar w:fldCharType="begin"/>
        </w:r>
        <w:r>
          <w:instrText xml:space="preserve"> PAGEREF _Toc7135 \h </w:instrText>
        </w:r>
        <w:r>
          <w:fldChar w:fldCharType="separate"/>
        </w:r>
        <w:r>
          <w:t>6</w:t>
        </w:r>
        <w:r>
          <w:fldChar w:fldCharType="end"/>
        </w:r>
      </w:hyperlink>
    </w:p>
    <w:p>
      <w:pPr>
        <w:pStyle w:val="TOC2"/>
        <w:tabs>
          <w:tab w:val="right" w:leader="dot" w:pos="8306"/>
        </w:tabs>
      </w:pPr>
      <w:hyperlink w:anchor="_Toc18980" w:history="1">
        <w:r>
          <w:rPr>
            <w:rFonts w:ascii="仿宋" w:eastAsia="仿宋" w:hAnsi="仿宋" w:cs="仿宋" w:hint="eastAsia"/>
            <w:lang w:eastAsia="zh-CN"/>
          </w:rPr>
          <w:t>(二)、室内清洁健康电器项目工艺技术设计方案</w:t>
        </w:r>
        <w:r>
          <w:tab/>
        </w:r>
        <w:r>
          <w:fldChar w:fldCharType="begin"/>
        </w:r>
        <w:r>
          <w:instrText xml:space="preserve"> PAGEREF _Toc18980 \h </w:instrText>
        </w:r>
        <w:r>
          <w:fldChar w:fldCharType="separate"/>
        </w:r>
        <w:r>
          <w:t>7</w:t>
        </w:r>
        <w:r>
          <w:fldChar w:fldCharType="end"/>
        </w:r>
      </w:hyperlink>
    </w:p>
    <w:p>
      <w:pPr>
        <w:pStyle w:val="TOC2"/>
        <w:tabs>
          <w:tab w:val="right" w:leader="dot" w:pos="8306"/>
        </w:tabs>
      </w:pPr>
      <w:hyperlink w:anchor="_Toc21689" w:history="1">
        <w:r>
          <w:rPr>
            <w:rFonts w:ascii="仿宋" w:eastAsia="仿宋" w:hAnsi="仿宋" w:cs="仿宋" w:hint="eastAsia"/>
            <w:lang w:eastAsia="zh-CN"/>
          </w:rPr>
          <w:t>(三)、设备选型方案</w:t>
        </w:r>
        <w:r>
          <w:tab/>
        </w:r>
        <w:r>
          <w:fldChar w:fldCharType="begin"/>
        </w:r>
        <w:r>
          <w:instrText xml:space="preserve"> PAGEREF _Toc21689 \h </w:instrText>
        </w:r>
        <w:r>
          <w:fldChar w:fldCharType="separate"/>
        </w:r>
        <w:r>
          <w:t>9</w:t>
        </w:r>
        <w:r>
          <w:fldChar w:fldCharType="end"/>
        </w:r>
      </w:hyperlink>
    </w:p>
    <w:p>
      <w:pPr>
        <w:pStyle w:val="TOC1"/>
        <w:tabs>
          <w:tab w:val="right" w:leader="dot" w:pos="8306"/>
        </w:tabs>
      </w:pPr>
      <w:hyperlink w:anchor="_Toc10617" w:history="1">
        <w:r>
          <w:rPr>
            <w:rFonts w:ascii="仿宋" w:eastAsia="仿宋" w:hAnsi="仿宋" w:cs="仿宋" w:hint="eastAsia"/>
            <w:lang w:eastAsia="zh-CN"/>
          </w:rPr>
          <w:t>三、室内清洁健康电器项目绩效评估</w:t>
        </w:r>
        <w:r>
          <w:tab/>
        </w:r>
        <w:r>
          <w:fldChar w:fldCharType="begin"/>
        </w:r>
        <w:r>
          <w:instrText xml:space="preserve"> PAGEREF _Toc10617 \h </w:instrText>
        </w:r>
        <w:r>
          <w:fldChar w:fldCharType="separate"/>
        </w:r>
        <w:r>
          <w:t>10</w:t>
        </w:r>
        <w:r>
          <w:fldChar w:fldCharType="end"/>
        </w:r>
      </w:hyperlink>
    </w:p>
    <w:p>
      <w:pPr>
        <w:pStyle w:val="TOC2"/>
        <w:tabs>
          <w:tab w:val="right" w:leader="dot" w:pos="8306"/>
        </w:tabs>
      </w:pPr>
      <w:hyperlink w:anchor="_Toc28586" w:history="1">
        <w:r>
          <w:rPr>
            <w:rFonts w:ascii="仿宋" w:eastAsia="仿宋" w:hAnsi="仿宋" w:cs="仿宋" w:hint="eastAsia"/>
            <w:lang w:eastAsia="zh-CN"/>
          </w:rPr>
          <w:t>(一)、绩效评估指标</w:t>
        </w:r>
        <w:r>
          <w:tab/>
        </w:r>
        <w:r>
          <w:fldChar w:fldCharType="begin"/>
        </w:r>
        <w:r>
          <w:instrText xml:space="preserve"> PAGEREF _Toc28586 \h </w:instrText>
        </w:r>
        <w:r>
          <w:fldChar w:fldCharType="separate"/>
        </w:r>
        <w:r>
          <w:t>10</w:t>
        </w:r>
        <w:r>
          <w:fldChar w:fldCharType="end"/>
        </w:r>
      </w:hyperlink>
    </w:p>
    <w:p>
      <w:pPr>
        <w:pStyle w:val="TOC2"/>
        <w:tabs>
          <w:tab w:val="right" w:leader="dot" w:pos="8306"/>
        </w:tabs>
      </w:pPr>
      <w:hyperlink w:anchor="_Toc10741" w:history="1">
        <w:r>
          <w:rPr>
            <w:rFonts w:ascii="仿宋" w:eastAsia="仿宋" w:hAnsi="仿宋" w:cs="仿宋" w:hint="eastAsia"/>
            <w:lang w:eastAsia="zh-CN"/>
          </w:rPr>
          <w:t>(二)、绩效评估方法</w:t>
        </w:r>
        <w:r>
          <w:tab/>
        </w:r>
        <w:r>
          <w:fldChar w:fldCharType="begin"/>
        </w:r>
        <w:r>
          <w:instrText xml:space="preserve"> PAGEREF _Toc10741 \h </w:instrText>
        </w:r>
        <w:r>
          <w:fldChar w:fldCharType="separate"/>
        </w:r>
        <w:r>
          <w:t>11</w:t>
        </w:r>
        <w:r>
          <w:fldChar w:fldCharType="end"/>
        </w:r>
      </w:hyperlink>
    </w:p>
    <w:p>
      <w:pPr>
        <w:pStyle w:val="TOC2"/>
        <w:tabs>
          <w:tab w:val="right" w:leader="dot" w:pos="8306"/>
        </w:tabs>
      </w:pPr>
      <w:hyperlink w:anchor="_Toc1516" w:history="1">
        <w:r>
          <w:rPr>
            <w:rFonts w:ascii="仿宋" w:eastAsia="仿宋" w:hAnsi="仿宋" w:cs="仿宋" w:hint="eastAsia"/>
            <w:lang w:eastAsia="zh-CN"/>
          </w:rPr>
          <w:t>(三)、绩效评估周期</w:t>
        </w:r>
        <w:r>
          <w:tab/>
        </w:r>
        <w:r>
          <w:fldChar w:fldCharType="begin"/>
        </w:r>
        <w:r>
          <w:instrText xml:space="preserve"> PAGEREF _Toc1516 \h </w:instrText>
        </w:r>
        <w:r>
          <w:fldChar w:fldCharType="separate"/>
        </w:r>
        <w:r>
          <w:t>12</w:t>
        </w:r>
        <w:r>
          <w:fldChar w:fldCharType="end"/>
        </w:r>
      </w:hyperlink>
    </w:p>
    <w:p>
      <w:pPr>
        <w:pStyle w:val="TOC1"/>
        <w:tabs>
          <w:tab w:val="right" w:leader="dot" w:pos="8306"/>
        </w:tabs>
      </w:pPr>
      <w:hyperlink w:anchor="_Toc32049" w:history="1">
        <w:r>
          <w:rPr>
            <w:rFonts w:ascii="仿宋" w:eastAsia="仿宋" w:hAnsi="仿宋" w:cs="仿宋" w:hint="eastAsia"/>
            <w:lang w:eastAsia="zh-CN"/>
          </w:rPr>
          <w:t>四、室内清洁健康电器项目概论</w:t>
        </w:r>
        <w:r>
          <w:tab/>
        </w:r>
        <w:r>
          <w:fldChar w:fldCharType="begin"/>
        </w:r>
        <w:r>
          <w:instrText xml:space="preserve"> PAGEREF _Toc32049 \h </w:instrText>
        </w:r>
        <w:r>
          <w:fldChar w:fldCharType="separate"/>
        </w:r>
        <w:r>
          <w:t>13</w:t>
        </w:r>
        <w:r>
          <w:fldChar w:fldCharType="end"/>
        </w:r>
      </w:hyperlink>
    </w:p>
    <w:p>
      <w:pPr>
        <w:pStyle w:val="TOC2"/>
        <w:tabs>
          <w:tab w:val="right" w:leader="dot" w:pos="8306"/>
        </w:tabs>
      </w:pPr>
      <w:hyperlink w:anchor="_Toc13013" w:history="1">
        <w:r>
          <w:rPr>
            <w:rFonts w:ascii="仿宋" w:eastAsia="仿宋" w:hAnsi="仿宋" w:cs="仿宋" w:hint="eastAsia"/>
            <w:lang w:eastAsia="zh-CN"/>
          </w:rPr>
          <w:t>(一)、室内清洁健康电器项目概况</w:t>
        </w:r>
        <w:r>
          <w:tab/>
        </w:r>
        <w:r>
          <w:fldChar w:fldCharType="begin"/>
        </w:r>
        <w:r>
          <w:instrText xml:space="preserve"> PAGEREF _Toc13013 \h </w:instrText>
        </w:r>
        <w:r>
          <w:fldChar w:fldCharType="separate"/>
        </w:r>
        <w:r>
          <w:t>13</w:t>
        </w:r>
        <w:r>
          <w:fldChar w:fldCharType="end"/>
        </w:r>
      </w:hyperlink>
    </w:p>
    <w:p>
      <w:pPr>
        <w:pStyle w:val="TOC2"/>
        <w:tabs>
          <w:tab w:val="right" w:leader="dot" w:pos="8306"/>
        </w:tabs>
      </w:pPr>
      <w:hyperlink w:anchor="_Toc18631" w:history="1">
        <w:r>
          <w:rPr>
            <w:rFonts w:ascii="仿宋" w:eastAsia="仿宋" w:hAnsi="仿宋" w:cs="仿宋" w:hint="eastAsia"/>
            <w:lang w:eastAsia="zh-CN"/>
          </w:rPr>
          <w:t>(二)、室内清洁健康电器项目目标</w:t>
        </w:r>
        <w:r>
          <w:tab/>
        </w:r>
        <w:r>
          <w:fldChar w:fldCharType="begin"/>
        </w:r>
        <w:r>
          <w:instrText xml:space="preserve"> PAGEREF _Toc18631 \h </w:instrText>
        </w:r>
        <w:r>
          <w:fldChar w:fldCharType="separate"/>
        </w:r>
        <w:r>
          <w:t>16</w:t>
        </w:r>
        <w:r>
          <w:fldChar w:fldCharType="end"/>
        </w:r>
      </w:hyperlink>
    </w:p>
    <w:p>
      <w:pPr>
        <w:pStyle w:val="TOC2"/>
        <w:tabs>
          <w:tab w:val="right" w:leader="dot" w:pos="8306"/>
        </w:tabs>
      </w:pPr>
      <w:hyperlink w:anchor="_Toc1733" w:history="1">
        <w:r>
          <w:rPr>
            <w:rFonts w:ascii="仿宋" w:eastAsia="仿宋" w:hAnsi="仿宋" w:cs="仿宋" w:hint="eastAsia"/>
            <w:lang w:eastAsia="zh-CN"/>
          </w:rPr>
          <w:t>(三)、室内清洁健康电器项目提出的理由</w:t>
        </w:r>
        <w:r>
          <w:tab/>
        </w:r>
        <w:r>
          <w:fldChar w:fldCharType="begin"/>
        </w:r>
        <w:r>
          <w:instrText xml:space="preserve"> PAGEREF _Toc1733 \h </w:instrText>
        </w:r>
        <w:r>
          <w:fldChar w:fldCharType="separate"/>
        </w:r>
        <w:r>
          <w:t>17</w:t>
        </w:r>
        <w:r>
          <w:fldChar w:fldCharType="end"/>
        </w:r>
      </w:hyperlink>
    </w:p>
    <w:p>
      <w:pPr>
        <w:pStyle w:val="TOC2"/>
        <w:tabs>
          <w:tab w:val="right" w:leader="dot" w:pos="8306"/>
        </w:tabs>
      </w:pPr>
      <w:hyperlink w:anchor="_Toc8188" w:history="1">
        <w:r>
          <w:rPr>
            <w:rFonts w:ascii="仿宋" w:eastAsia="仿宋" w:hAnsi="仿宋" w:cs="仿宋" w:hint="eastAsia"/>
            <w:lang w:eastAsia="zh-CN"/>
          </w:rPr>
          <w:t>(四)、室内清洁健康电器项目意义</w:t>
        </w:r>
        <w:r>
          <w:tab/>
        </w:r>
        <w:r>
          <w:fldChar w:fldCharType="begin"/>
        </w:r>
        <w:r>
          <w:instrText xml:space="preserve"> PAGEREF _Toc8188 \h </w:instrText>
        </w:r>
        <w:r>
          <w:fldChar w:fldCharType="separate"/>
        </w:r>
        <w:r>
          <w:t>19</w:t>
        </w:r>
        <w:r>
          <w:fldChar w:fldCharType="end"/>
        </w:r>
      </w:hyperlink>
    </w:p>
    <w:p>
      <w:pPr>
        <w:pStyle w:val="TOC2"/>
        <w:tabs>
          <w:tab w:val="right" w:leader="dot" w:pos="8306"/>
        </w:tabs>
      </w:pPr>
      <w:hyperlink w:anchor="_Toc8884" w:history="1">
        <w:r>
          <w:rPr>
            <w:rFonts w:ascii="仿宋" w:eastAsia="仿宋" w:hAnsi="仿宋" w:cs="仿宋" w:hint="eastAsia"/>
            <w:lang w:eastAsia="zh-CN"/>
          </w:rPr>
          <w:t>(五)、室内清洁健康电器项目背景</w:t>
        </w:r>
        <w:r>
          <w:tab/>
        </w:r>
        <w:r>
          <w:fldChar w:fldCharType="begin"/>
        </w:r>
        <w:r>
          <w:instrText xml:space="preserve"> PAGEREF _Toc8884 \h </w:instrText>
        </w:r>
        <w:r>
          <w:fldChar w:fldCharType="separate"/>
        </w:r>
        <w:r>
          <w:t>19</w:t>
        </w:r>
        <w:r>
          <w:fldChar w:fldCharType="end"/>
        </w:r>
      </w:hyperlink>
    </w:p>
    <w:p>
      <w:pPr>
        <w:pStyle w:val="TOC1"/>
        <w:tabs>
          <w:tab w:val="right" w:leader="dot" w:pos="8306"/>
        </w:tabs>
      </w:pPr>
      <w:hyperlink w:anchor="_Toc6053" w:history="1">
        <w:r>
          <w:rPr>
            <w:rFonts w:ascii="仿宋" w:eastAsia="仿宋" w:hAnsi="仿宋" w:cs="仿宋" w:hint="eastAsia"/>
            <w:lang w:eastAsia="zh-CN"/>
          </w:rPr>
          <w:t>五、产品规划分析</w:t>
        </w:r>
        <w:r>
          <w:tab/>
        </w:r>
        <w:r>
          <w:fldChar w:fldCharType="begin"/>
        </w:r>
        <w:r>
          <w:instrText xml:space="preserve"> PAGEREF _Toc6053 \h </w:instrText>
        </w:r>
        <w:r>
          <w:fldChar w:fldCharType="separate"/>
        </w:r>
        <w:r>
          <w:t>20</w:t>
        </w:r>
        <w:r>
          <w:fldChar w:fldCharType="end"/>
        </w:r>
      </w:hyperlink>
    </w:p>
    <w:p>
      <w:pPr>
        <w:pStyle w:val="TOC2"/>
        <w:tabs>
          <w:tab w:val="right" w:leader="dot" w:pos="8306"/>
        </w:tabs>
      </w:pPr>
      <w:hyperlink w:anchor="_Toc18675" w:history="1">
        <w:r>
          <w:rPr>
            <w:rFonts w:ascii="仿宋" w:eastAsia="仿宋" w:hAnsi="仿宋" w:cs="仿宋" w:hint="eastAsia"/>
            <w:lang w:eastAsia="zh-CN"/>
          </w:rPr>
          <w:t>(一)、产品规划</w:t>
        </w:r>
        <w:r>
          <w:tab/>
        </w:r>
        <w:r>
          <w:fldChar w:fldCharType="begin"/>
        </w:r>
        <w:r>
          <w:instrText xml:space="preserve"> PAGEREF _Toc18675 \h </w:instrText>
        </w:r>
        <w:r>
          <w:fldChar w:fldCharType="separate"/>
        </w:r>
        <w:r>
          <w:t>20</w:t>
        </w:r>
        <w:r>
          <w:fldChar w:fldCharType="end"/>
        </w:r>
      </w:hyperlink>
    </w:p>
    <w:p>
      <w:pPr>
        <w:pStyle w:val="TOC2"/>
        <w:tabs>
          <w:tab w:val="right" w:leader="dot" w:pos="8306"/>
        </w:tabs>
      </w:pPr>
      <w:hyperlink w:anchor="_Toc11869" w:history="1">
        <w:r>
          <w:rPr>
            <w:rFonts w:ascii="仿宋" w:eastAsia="仿宋" w:hAnsi="仿宋" w:cs="仿宋" w:hint="eastAsia"/>
            <w:lang w:eastAsia="zh-CN"/>
          </w:rPr>
          <w:t>(二)、建设规模</w:t>
        </w:r>
        <w:r>
          <w:tab/>
        </w:r>
        <w:r>
          <w:fldChar w:fldCharType="begin"/>
        </w:r>
        <w:r>
          <w:instrText xml:space="preserve"> PAGEREF _Toc11869 \h </w:instrText>
        </w:r>
        <w:r>
          <w:fldChar w:fldCharType="separate"/>
        </w:r>
        <w:r>
          <w:t>21</w:t>
        </w:r>
        <w:r>
          <w:fldChar w:fldCharType="end"/>
        </w:r>
      </w:hyperlink>
    </w:p>
    <w:p>
      <w:pPr>
        <w:pStyle w:val="TOC1"/>
        <w:tabs>
          <w:tab w:val="right" w:leader="dot" w:pos="8306"/>
        </w:tabs>
      </w:pPr>
      <w:hyperlink w:anchor="_Toc21778" w:history="1">
        <w:r>
          <w:rPr>
            <w:rFonts w:ascii="仿宋" w:eastAsia="仿宋" w:hAnsi="仿宋" w:cs="仿宋" w:hint="eastAsia"/>
            <w:lang w:eastAsia="zh-CN"/>
          </w:rPr>
          <w:t>六、市场分析、调研</w:t>
        </w:r>
        <w:r>
          <w:tab/>
        </w:r>
        <w:r>
          <w:fldChar w:fldCharType="begin"/>
        </w:r>
        <w:r>
          <w:instrText xml:space="preserve"> PAGEREF _Toc21778 \h </w:instrText>
        </w:r>
        <w:r>
          <w:fldChar w:fldCharType="separate"/>
        </w:r>
        <w:r>
          <w:t>22</w:t>
        </w:r>
        <w:r>
          <w:fldChar w:fldCharType="end"/>
        </w:r>
      </w:hyperlink>
    </w:p>
    <w:p>
      <w:pPr>
        <w:pStyle w:val="TOC2"/>
        <w:tabs>
          <w:tab w:val="right" w:leader="dot" w:pos="8306"/>
        </w:tabs>
      </w:pPr>
      <w:hyperlink w:anchor="_Toc21318" w:history="1">
        <w:r>
          <w:rPr>
            <w:rFonts w:ascii="仿宋" w:eastAsia="仿宋" w:hAnsi="仿宋" w:cs="仿宋" w:hint="eastAsia"/>
            <w:lang w:eastAsia="zh-CN"/>
          </w:rPr>
          <w:t>(一)、室内清洁健康电器行业分析</w:t>
        </w:r>
        <w:r>
          <w:tab/>
        </w:r>
        <w:r>
          <w:fldChar w:fldCharType="begin"/>
        </w:r>
        <w:r>
          <w:instrText xml:space="preserve"> PAGEREF _Toc21318 \h </w:instrText>
        </w:r>
        <w:r>
          <w:fldChar w:fldCharType="separate"/>
        </w:r>
        <w:r>
          <w:t>22</w:t>
        </w:r>
        <w:r>
          <w:fldChar w:fldCharType="end"/>
        </w:r>
      </w:hyperlink>
    </w:p>
    <w:p>
      <w:pPr>
        <w:pStyle w:val="TOC2"/>
        <w:tabs>
          <w:tab w:val="right" w:leader="dot" w:pos="8306"/>
        </w:tabs>
      </w:pPr>
      <w:hyperlink w:anchor="_Toc23583" w:history="1">
        <w:r>
          <w:rPr>
            <w:rFonts w:ascii="仿宋" w:eastAsia="仿宋" w:hAnsi="仿宋" w:cs="仿宋" w:hint="eastAsia"/>
            <w:lang w:eastAsia="zh-CN"/>
          </w:rPr>
          <w:t>(二)、室内清洁健康电器市场分析预测</w:t>
        </w:r>
        <w:r>
          <w:tab/>
        </w:r>
        <w:r>
          <w:fldChar w:fldCharType="begin"/>
        </w:r>
        <w:r>
          <w:instrText xml:space="preserve"> PAGEREF _Toc23583 \h </w:instrText>
        </w:r>
        <w:r>
          <w:fldChar w:fldCharType="separate"/>
        </w:r>
        <w:r>
          <w:t>23</w:t>
        </w:r>
        <w:r>
          <w:fldChar w:fldCharType="end"/>
        </w:r>
      </w:hyperlink>
    </w:p>
    <w:p>
      <w:pPr>
        <w:pStyle w:val="TOC1"/>
        <w:tabs>
          <w:tab w:val="right" w:leader="dot" w:pos="8306"/>
        </w:tabs>
      </w:pPr>
      <w:hyperlink w:anchor="_Toc26597" w:history="1">
        <w:r>
          <w:rPr>
            <w:rFonts w:ascii="仿宋" w:eastAsia="仿宋" w:hAnsi="仿宋" w:cs="仿宋" w:hint="eastAsia"/>
            <w:lang w:eastAsia="zh-CN"/>
          </w:rPr>
          <w:t>七、室内清洁健康电器项目人力资源管理</w:t>
        </w:r>
        <w:r>
          <w:tab/>
        </w:r>
        <w:r>
          <w:fldChar w:fldCharType="begin"/>
        </w:r>
        <w:r>
          <w:instrText xml:space="preserve"> PAGEREF _Toc26597 \h </w:instrText>
        </w:r>
        <w:r>
          <w:fldChar w:fldCharType="separate"/>
        </w:r>
        <w:r>
          <w:t>24</w:t>
        </w:r>
        <w:r>
          <w:fldChar w:fldCharType="end"/>
        </w:r>
      </w:hyperlink>
    </w:p>
    <w:p>
      <w:pPr>
        <w:pStyle w:val="TOC2"/>
        <w:tabs>
          <w:tab w:val="right" w:leader="dot" w:pos="8306"/>
        </w:tabs>
      </w:pPr>
      <w:hyperlink w:anchor="_Toc32652" w:history="1">
        <w:r>
          <w:rPr>
            <w:rFonts w:ascii="仿宋" w:eastAsia="仿宋" w:hAnsi="仿宋" w:cs="仿宋" w:hint="eastAsia"/>
            <w:lang w:eastAsia="zh-CN"/>
          </w:rPr>
          <w:t>(一)、建立健全的预算管理制度</w:t>
        </w:r>
        <w:r>
          <w:tab/>
        </w:r>
        <w:r>
          <w:fldChar w:fldCharType="begin"/>
        </w:r>
        <w:r>
          <w:instrText xml:space="preserve"> PAGEREF _Toc32652 \h </w:instrText>
        </w:r>
        <w:r>
          <w:fldChar w:fldCharType="separate"/>
        </w:r>
        <w:r>
          <w:t>24</w:t>
        </w:r>
        <w:r>
          <w:fldChar w:fldCharType="end"/>
        </w:r>
      </w:hyperlink>
    </w:p>
    <w:p>
      <w:pPr>
        <w:pStyle w:val="TOC2"/>
        <w:tabs>
          <w:tab w:val="right" w:leader="dot" w:pos="8306"/>
        </w:tabs>
      </w:pPr>
      <w:hyperlink w:anchor="_Toc15842" w:history="1">
        <w:r>
          <w:rPr>
            <w:rFonts w:ascii="仿宋" w:eastAsia="仿宋" w:hAnsi="仿宋" w:cs="仿宋" w:hint="eastAsia"/>
            <w:lang w:eastAsia="zh-CN"/>
          </w:rPr>
          <w:t>(二)、加强资金流动监控</w:t>
        </w:r>
        <w:r>
          <w:tab/>
        </w:r>
        <w:r>
          <w:fldChar w:fldCharType="begin"/>
        </w:r>
        <w:r>
          <w:instrText xml:space="preserve"> PAGEREF _Toc15842 \h </w:instrText>
        </w:r>
        <w:r>
          <w:fldChar w:fldCharType="separate"/>
        </w:r>
        <w:r>
          <w:t>26</w:t>
        </w:r>
        <w:r>
          <w:fldChar w:fldCharType="end"/>
        </w:r>
      </w:hyperlink>
    </w:p>
    <w:p>
      <w:pPr>
        <w:pStyle w:val="TOC2"/>
        <w:tabs>
          <w:tab w:val="right" w:leader="dot" w:pos="8306"/>
        </w:tabs>
      </w:pPr>
      <w:hyperlink w:anchor="_Toc4213" w:history="1">
        <w:r>
          <w:rPr>
            <w:rFonts w:ascii="仿宋" w:eastAsia="仿宋" w:hAnsi="仿宋" w:cs="仿宋" w:hint="eastAsia"/>
            <w:lang w:eastAsia="zh-CN"/>
          </w:rPr>
          <w:t>(三)、制定完善的风险控制机制</w:t>
        </w:r>
        <w:r>
          <w:tab/>
        </w:r>
        <w:r>
          <w:fldChar w:fldCharType="begin"/>
        </w:r>
        <w:r>
          <w:instrText xml:space="preserve"> PAGEREF _Toc4213 \h </w:instrText>
        </w:r>
        <w:r>
          <w:fldChar w:fldCharType="separate"/>
        </w:r>
        <w:r>
          <w:t>27</w:t>
        </w:r>
        <w:r>
          <w:fldChar w:fldCharType="end"/>
        </w:r>
      </w:hyperlink>
    </w:p>
    <w:p>
      <w:pPr>
        <w:pStyle w:val="TOC2"/>
        <w:tabs>
          <w:tab w:val="right" w:leader="dot" w:pos="8306"/>
        </w:tabs>
      </w:pPr>
      <w:hyperlink w:anchor="_Toc22440" w:history="1">
        <w:r>
          <w:rPr>
            <w:rFonts w:ascii="仿宋" w:eastAsia="仿宋" w:hAnsi="仿宋" w:cs="仿宋" w:hint="eastAsia"/>
            <w:lang w:eastAsia="zh-CN"/>
          </w:rPr>
          <w:t>(四)、优化成本管理</w:t>
        </w:r>
        <w:r>
          <w:tab/>
        </w:r>
        <w:r>
          <w:fldChar w:fldCharType="begin"/>
        </w:r>
        <w:r>
          <w:instrText xml:space="preserve"> PAGEREF _Toc22440 \h </w:instrText>
        </w:r>
        <w:r>
          <w:fldChar w:fldCharType="separate"/>
        </w:r>
        <w:r>
          <w:t>28</w:t>
        </w:r>
        <w:r>
          <w:fldChar w:fldCharType="end"/>
        </w:r>
      </w:hyperlink>
    </w:p>
    <w:p>
      <w:pPr>
        <w:pStyle w:val="TOC1"/>
        <w:tabs>
          <w:tab w:val="right" w:leader="dot" w:pos="8306"/>
        </w:tabs>
      </w:pPr>
      <w:hyperlink w:anchor="_Toc20023" w:history="1">
        <w:r>
          <w:rPr>
            <w:rFonts w:ascii="仿宋" w:eastAsia="仿宋" w:hAnsi="仿宋" w:cs="仿宋" w:hint="eastAsia"/>
            <w:lang w:eastAsia="zh-CN"/>
          </w:rPr>
          <w:t>八、室内清洁健康电器项目经营效益</w:t>
        </w:r>
        <w:r>
          <w:tab/>
        </w:r>
        <w:r>
          <w:fldChar w:fldCharType="begin"/>
        </w:r>
        <w:r>
          <w:instrText xml:space="preserve"> PAGEREF _Toc20023 \h </w:instrText>
        </w:r>
        <w:r>
          <w:fldChar w:fldCharType="separate"/>
        </w:r>
        <w:r>
          <w:t>30</w:t>
        </w:r>
        <w:r>
          <w:fldChar w:fldCharType="end"/>
        </w:r>
      </w:hyperlink>
    </w:p>
    <w:p>
      <w:pPr>
        <w:pStyle w:val="TOC2"/>
        <w:tabs>
          <w:tab w:val="right" w:leader="dot" w:pos="8306"/>
        </w:tabs>
      </w:pPr>
      <w:hyperlink w:anchor="_Toc11076" w:history="1">
        <w:r>
          <w:rPr>
            <w:rFonts w:ascii="仿宋" w:eastAsia="仿宋" w:hAnsi="仿宋" w:cs="仿宋" w:hint="eastAsia"/>
            <w:lang w:eastAsia="zh-CN"/>
          </w:rPr>
          <w:t>(一)、经济评价财务测算</w:t>
        </w:r>
        <w:r>
          <w:tab/>
        </w:r>
        <w:r>
          <w:fldChar w:fldCharType="begin"/>
        </w:r>
        <w:r>
          <w:instrText xml:space="preserve"> PAGEREF _Toc11076 \h </w:instrText>
        </w:r>
        <w:r>
          <w:fldChar w:fldCharType="separate"/>
        </w:r>
        <w:r>
          <w:t>30</w:t>
        </w:r>
        <w:r>
          <w:fldChar w:fldCharType="end"/>
        </w:r>
      </w:hyperlink>
    </w:p>
    <w:p>
      <w:pPr>
        <w:pStyle w:val="TOC2"/>
        <w:tabs>
          <w:tab w:val="right" w:leader="dot" w:pos="8306"/>
        </w:tabs>
      </w:pPr>
      <w:hyperlink w:anchor="_Toc8801" w:history="1">
        <w:r>
          <w:rPr>
            <w:rFonts w:ascii="仿宋" w:eastAsia="仿宋" w:hAnsi="仿宋" w:cs="仿宋" w:hint="eastAsia"/>
            <w:lang w:eastAsia="zh-CN"/>
          </w:rPr>
          <w:t>(二)、室内清洁健康电器项目盈利能力分析</w:t>
        </w:r>
        <w:r>
          <w:tab/>
        </w:r>
        <w:r>
          <w:fldChar w:fldCharType="begin"/>
        </w:r>
        <w:r>
          <w:instrText xml:space="preserve"> PAGEREF _Toc8801 \h </w:instrText>
        </w:r>
        <w:r>
          <w:fldChar w:fldCharType="separate"/>
        </w:r>
        <w:r>
          <w:t>31</w:t>
        </w:r>
        <w:r>
          <w:fldChar w:fldCharType="end"/>
        </w:r>
      </w:hyperlink>
    </w:p>
    <w:p>
      <w:pPr>
        <w:pStyle w:val="TOC1"/>
        <w:tabs>
          <w:tab w:val="right" w:leader="dot" w:pos="8306"/>
        </w:tabs>
      </w:pPr>
      <w:hyperlink w:anchor="_Toc24815" w:history="1">
        <w:r>
          <w:rPr>
            <w:rFonts w:ascii="仿宋" w:eastAsia="仿宋" w:hAnsi="仿宋" w:cs="仿宋" w:hint="eastAsia"/>
            <w:lang w:eastAsia="zh-CN"/>
          </w:rPr>
          <w:t>九、生产安全保护</w:t>
        </w:r>
        <w:r>
          <w:tab/>
        </w:r>
        <w:r>
          <w:fldChar w:fldCharType="begin"/>
        </w:r>
        <w:r>
          <w:instrText xml:space="preserve"> PAGEREF _Toc24815 \h </w:instrText>
        </w:r>
        <w:r>
          <w:fldChar w:fldCharType="separate"/>
        </w:r>
        <w:r>
          <w:t>32</w:t>
        </w:r>
        <w:r>
          <w:fldChar w:fldCharType="end"/>
        </w:r>
      </w:hyperlink>
    </w:p>
    <w:p>
      <w:pPr>
        <w:pStyle w:val="TOC2"/>
        <w:tabs>
          <w:tab w:val="right" w:leader="dot" w:pos="8306"/>
        </w:tabs>
      </w:pPr>
      <w:hyperlink w:anchor="_Toc3465" w:history="1">
        <w:r>
          <w:rPr>
            <w:rFonts w:ascii="仿宋" w:eastAsia="仿宋" w:hAnsi="仿宋" w:cs="仿宋" w:hint="eastAsia"/>
            <w:lang w:eastAsia="zh-CN"/>
          </w:rPr>
          <w:t>(一)、消防安全</w:t>
        </w:r>
        <w:r>
          <w:tab/>
        </w:r>
        <w:r>
          <w:fldChar w:fldCharType="begin"/>
        </w:r>
        <w:r>
          <w:instrText xml:space="preserve"> PAGEREF _Toc3465 \h </w:instrText>
        </w:r>
        <w:r>
          <w:fldChar w:fldCharType="separate"/>
        </w:r>
        <w:r>
          <w:t>32</w:t>
        </w:r>
        <w:r>
          <w:fldChar w:fldCharType="end"/>
        </w:r>
      </w:hyperlink>
    </w:p>
    <w:p>
      <w:pPr>
        <w:pStyle w:val="TOC2"/>
        <w:tabs>
          <w:tab w:val="right" w:leader="dot" w:pos="8306"/>
        </w:tabs>
      </w:pPr>
      <w:hyperlink w:anchor="_Toc4897" w:history="1">
        <w:r>
          <w:rPr>
            <w:rFonts w:ascii="仿宋" w:eastAsia="仿宋" w:hAnsi="仿宋" w:cs="仿宋" w:hint="eastAsia"/>
            <w:lang w:eastAsia="zh-CN"/>
          </w:rPr>
          <w:t>(二)、防火防爆总图布置措施</w:t>
        </w:r>
        <w:r>
          <w:tab/>
        </w:r>
        <w:r>
          <w:fldChar w:fldCharType="begin"/>
        </w:r>
        <w:r>
          <w:instrText xml:space="preserve"> PAGEREF _Toc4897 \h </w:instrText>
        </w:r>
        <w:r>
          <w:fldChar w:fldCharType="separate"/>
        </w:r>
        <w:r>
          <w:t>34</w:t>
        </w:r>
        <w:r>
          <w:fldChar w:fldCharType="end"/>
        </w:r>
      </w:hyperlink>
    </w:p>
    <w:p>
      <w:pPr>
        <w:pStyle w:val="TOC2"/>
        <w:tabs>
          <w:tab w:val="right" w:leader="dot" w:pos="8306"/>
        </w:tabs>
      </w:pPr>
      <w:hyperlink w:anchor="_Toc21398" w:history="1">
        <w:r>
          <w:rPr>
            <w:rFonts w:ascii="仿宋" w:eastAsia="仿宋" w:hAnsi="仿宋" w:cs="仿宋" w:hint="eastAsia"/>
            <w:lang w:eastAsia="zh-CN"/>
          </w:rPr>
          <w:t>(三)、自然灾害防范措施</w:t>
        </w:r>
        <w:r>
          <w:tab/>
        </w:r>
        <w:r>
          <w:fldChar w:fldCharType="begin"/>
        </w:r>
        <w:r>
          <w:instrText xml:space="preserve"> PAGEREF _Toc21398 \h </w:instrText>
        </w:r>
        <w:r>
          <w:fldChar w:fldCharType="separate"/>
        </w:r>
        <w:r>
          <w:t>34</w:t>
        </w:r>
        <w:r>
          <w:fldChar w:fldCharType="end"/>
        </w:r>
      </w:hyperlink>
    </w:p>
    <w:p>
      <w:pPr>
        <w:pStyle w:val="TOC2"/>
        <w:tabs>
          <w:tab w:val="right" w:leader="dot" w:pos="8306"/>
        </w:tabs>
      </w:pPr>
      <w:hyperlink w:anchor="_Toc1068" w:history="1">
        <w:r>
          <w:rPr>
            <w:rFonts w:ascii="仿宋" w:eastAsia="仿宋" w:hAnsi="仿宋" w:cs="仿宋" w:hint="eastAsia"/>
            <w:lang w:eastAsia="zh-CN"/>
          </w:rPr>
          <w:t>(四)、安全色及安全标志使用要求</w:t>
        </w:r>
        <w:r>
          <w:tab/>
        </w:r>
        <w:r>
          <w:fldChar w:fldCharType="begin"/>
        </w:r>
        <w:r>
          <w:instrText xml:space="preserve"> PAGEREF _Toc1068 \h </w:instrText>
        </w:r>
        <w:r>
          <w:fldChar w:fldCharType="separate"/>
        </w:r>
        <w:r>
          <w:t>35</w:t>
        </w:r>
        <w:r>
          <w:fldChar w:fldCharType="end"/>
        </w:r>
      </w:hyperlink>
    </w:p>
    <w:p>
      <w:pPr>
        <w:pStyle w:val="TOC2"/>
        <w:tabs>
          <w:tab w:val="right" w:leader="dot" w:pos="8306"/>
        </w:tabs>
      </w:pPr>
      <w:hyperlink w:anchor="_Toc11126" w:history="1">
        <w:r>
          <w:rPr>
            <w:rFonts w:ascii="仿宋" w:eastAsia="仿宋" w:hAnsi="仿宋" w:cs="仿宋" w:hint="eastAsia"/>
            <w:lang w:eastAsia="zh-CN"/>
          </w:rPr>
          <w:t>(五)、防尘防毒措施</w:t>
        </w:r>
        <w:r>
          <w:tab/>
        </w:r>
        <w:r>
          <w:fldChar w:fldCharType="begin"/>
        </w:r>
        <w:r>
          <w:instrText xml:space="preserve"> PAGEREF _Toc11126 \h </w:instrText>
        </w:r>
        <w:r>
          <w:fldChar w:fldCharType="separate"/>
        </w:r>
        <w:r>
          <w:t>36</w:t>
        </w:r>
        <w:r>
          <w:fldChar w:fldCharType="end"/>
        </w:r>
      </w:hyperlink>
    </w:p>
    <w:p>
      <w:pPr>
        <w:pStyle w:val="TOC2"/>
        <w:tabs>
          <w:tab w:val="right" w:leader="dot" w:pos="8306"/>
        </w:tabs>
      </w:pPr>
      <w:hyperlink w:anchor="_Toc7592" w:history="1">
        <w:r>
          <w:rPr>
            <w:rFonts w:ascii="仿宋" w:eastAsia="仿宋" w:hAnsi="仿宋" w:cs="仿宋" w:hint="eastAsia"/>
            <w:lang w:eastAsia="zh-CN"/>
          </w:rPr>
          <w:t>(六)、防静电、触电防护及防雷措施</w:t>
        </w:r>
        <w:r>
          <w:tab/>
        </w:r>
        <w:r>
          <w:fldChar w:fldCharType="begin"/>
        </w:r>
        <w:r>
          <w:instrText xml:space="preserve"> PAGEREF _Toc7592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61" w:history="1">
        <w:r>
          <w:rPr>
            <w:rFonts w:ascii="仿宋" w:eastAsia="仿宋" w:hAnsi="仿宋" w:cs="仿宋" w:hint="eastAsia"/>
            <w:lang w:eastAsia="zh-CN"/>
          </w:rPr>
          <w:t>(七)、机械设备安全保障措施</w:t>
        </w:r>
        <w:r>
          <w:tab/>
        </w:r>
        <w:r>
          <w:fldChar w:fldCharType="begin"/>
        </w:r>
        <w:r>
          <w:instrText xml:space="preserve"> PAGEREF _Toc5461 \h </w:instrText>
        </w:r>
        <w:r>
          <w:fldChar w:fldCharType="separate"/>
        </w:r>
        <w:r>
          <w:t>39</w:t>
        </w:r>
        <w:r>
          <w:fldChar w:fldCharType="end"/>
        </w:r>
      </w:hyperlink>
    </w:p>
    <w:p>
      <w:pPr>
        <w:pStyle w:val="TOC1"/>
        <w:tabs>
          <w:tab w:val="right" w:leader="dot" w:pos="8306"/>
        </w:tabs>
      </w:pPr>
      <w:hyperlink w:anchor="_Toc28723" w:history="1">
        <w:r>
          <w:rPr>
            <w:rFonts w:ascii="仿宋" w:eastAsia="仿宋" w:hAnsi="仿宋" w:cs="仿宋" w:hint="eastAsia"/>
            <w:lang w:eastAsia="zh-CN"/>
          </w:rPr>
          <w:t>十、室内清洁健康电器项目社会影响</w:t>
        </w:r>
        <w:r>
          <w:tab/>
        </w:r>
        <w:r>
          <w:fldChar w:fldCharType="begin"/>
        </w:r>
        <w:r>
          <w:instrText xml:space="preserve"> PAGEREF _Toc28723 \h </w:instrText>
        </w:r>
        <w:r>
          <w:fldChar w:fldCharType="separate"/>
        </w:r>
        <w:r>
          <w:t>40</w:t>
        </w:r>
        <w:r>
          <w:fldChar w:fldCharType="end"/>
        </w:r>
      </w:hyperlink>
    </w:p>
    <w:p>
      <w:pPr>
        <w:pStyle w:val="TOC2"/>
        <w:tabs>
          <w:tab w:val="right" w:leader="dot" w:pos="8306"/>
        </w:tabs>
      </w:pPr>
      <w:hyperlink w:anchor="_Toc21465" w:history="1">
        <w:r>
          <w:rPr>
            <w:rFonts w:ascii="仿宋" w:eastAsia="仿宋" w:hAnsi="仿宋" w:cs="仿宋" w:hint="eastAsia"/>
            <w:lang w:eastAsia="zh-CN"/>
          </w:rPr>
          <w:t>(一)、社会责任与义务</w:t>
        </w:r>
        <w:r>
          <w:tab/>
        </w:r>
        <w:r>
          <w:fldChar w:fldCharType="begin"/>
        </w:r>
        <w:r>
          <w:instrText xml:space="preserve"> PAGEREF _Toc21465 \h </w:instrText>
        </w:r>
        <w:r>
          <w:fldChar w:fldCharType="separate"/>
        </w:r>
        <w:r>
          <w:t>40</w:t>
        </w:r>
        <w:r>
          <w:fldChar w:fldCharType="end"/>
        </w:r>
      </w:hyperlink>
    </w:p>
    <w:p>
      <w:pPr>
        <w:pStyle w:val="TOC2"/>
        <w:tabs>
          <w:tab w:val="right" w:leader="dot" w:pos="8306"/>
        </w:tabs>
      </w:pPr>
      <w:hyperlink w:anchor="_Toc24154" w:history="1">
        <w:r>
          <w:rPr>
            <w:rFonts w:ascii="仿宋" w:eastAsia="仿宋" w:hAnsi="仿宋" w:cs="仿宋" w:hint="eastAsia"/>
            <w:lang w:eastAsia="zh-CN"/>
          </w:rPr>
          <w:t>(二)、社会参与与沟通</w:t>
        </w:r>
        <w:r>
          <w:tab/>
        </w:r>
        <w:r>
          <w:fldChar w:fldCharType="begin"/>
        </w:r>
        <w:r>
          <w:instrText xml:space="preserve"> PAGEREF _Toc24154 \h </w:instrText>
        </w:r>
        <w:r>
          <w:fldChar w:fldCharType="separate"/>
        </w:r>
        <w:r>
          <w:t>41</w:t>
        </w:r>
        <w:r>
          <w:fldChar w:fldCharType="end"/>
        </w:r>
      </w:hyperlink>
    </w:p>
    <w:p>
      <w:pPr>
        <w:pStyle w:val="TOC1"/>
        <w:tabs>
          <w:tab w:val="right" w:leader="dot" w:pos="8306"/>
        </w:tabs>
      </w:pPr>
      <w:hyperlink w:anchor="_Toc10220" w:history="1">
        <w:r>
          <w:rPr>
            <w:rFonts w:ascii="仿宋" w:eastAsia="仿宋" w:hAnsi="仿宋" w:cs="仿宋" w:hint="eastAsia"/>
            <w:lang w:eastAsia="zh-CN"/>
          </w:rPr>
          <w:t>十一、室内清洁健康电器项目风险管理</w:t>
        </w:r>
        <w:r>
          <w:tab/>
        </w:r>
        <w:r>
          <w:fldChar w:fldCharType="begin"/>
        </w:r>
        <w:r>
          <w:instrText xml:space="preserve"> PAGEREF _Toc10220 \h </w:instrText>
        </w:r>
        <w:r>
          <w:fldChar w:fldCharType="separate"/>
        </w:r>
        <w:r>
          <w:t>42</w:t>
        </w:r>
        <w:r>
          <w:fldChar w:fldCharType="end"/>
        </w:r>
      </w:hyperlink>
    </w:p>
    <w:p>
      <w:pPr>
        <w:pStyle w:val="TOC2"/>
        <w:tabs>
          <w:tab w:val="right" w:leader="dot" w:pos="8306"/>
        </w:tabs>
      </w:pPr>
      <w:hyperlink w:anchor="_Toc13222" w:history="1">
        <w:r>
          <w:rPr>
            <w:rFonts w:ascii="仿宋" w:eastAsia="仿宋" w:hAnsi="仿宋" w:cs="仿宋" w:hint="eastAsia"/>
            <w:lang w:eastAsia="zh-CN"/>
          </w:rPr>
          <w:t>(一)、风险识别与评估</w:t>
        </w:r>
        <w:r>
          <w:tab/>
        </w:r>
        <w:r>
          <w:fldChar w:fldCharType="begin"/>
        </w:r>
        <w:r>
          <w:instrText xml:space="preserve"> PAGEREF _Toc13222 \h </w:instrText>
        </w:r>
        <w:r>
          <w:fldChar w:fldCharType="separate"/>
        </w:r>
        <w:r>
          <w:t>42</w:t>
        </w:r>
        <w:r>
          <w:fldChar w:fldCharType="end"/>
        </w:r>
      </w:hyperlink>
    </w:p>
    <w:p>
      <w:pPr>
        <w:pStyle w:val="TOC2"/>
        <w:tabs>
          <w:tab w:val="right" w:leader="dot" w:pos="8306"/>
        </w:tabs>
      </w:pPr>
      <w:hyperlink w:anchor="_Toc11286" w:history="1">
        <w:r>
          <w:rPr>
            <w:rFonts w:ascii="仿宋" w:eastAsia="仿宋" w:hAnsi="仿宋" w:cs="仿宋" w:hint="eastAsia"/>
            <w:lang w:eastAsia="zh-CN"/>
          </w:rPr>
          <w:t>(二)、风险应对策略</w:t>
        </w:r>
        <w:r>
          <w:tab/>
        </w:r>
        <w:r>
          <w:fldChar w:fldCharType="begin"/>
        </w:r>
        <w:r>
          <w:instrText xml:space="preserve"> PAGEREF _Toc11286 \h </w:instrText>
        </w:r>
        <w:r>
          <w:fldChar w:fldCharType="separate"/>
        </w:r>
        <w:r>
          <w:t>43</w:t>
        </w:r>
        <w:r>
          <w:fldChar w:fldCharType="end"/>
        </w:r>
      </w:hyperlink>
    </w:p>
    <w:p>
      <w:pPr>
        <w:pStyle w:val="TOC2"/>
        <w:tabs>
          <w:tab w:val="right" w:leader="dot" w:pos="8306"/>
        </w:tabs>
      </w:pPr>
      <w:hyperlink w:anchor="_Toc12572" w:history="1">
        <w:r>
          <w:rPr>
            <w:rFonts w:ascii="仿宋" w:eastAsia="仿宋" w:hAnsi="仿宋" w:cs="仿宋" w:hint="eastAsia"/>
            <w:lang w:eastAsia="zh-CN"/>
          </w:rPr>
          <w:t>(三)、风险监控与控制</w:t>
        </w:r>
        <w:r>
          <w:tab/>
        </w:r>
        <w:r>
          <w:fldChar w:fldCharType="begin"/>
        </w:r>
        <w:r>
          <w:instrText xml:space="preserve"> PAGEREF _Toc12572 \h </w:instrText>
        </w:r>
        <w:r>
          <w:fldChar w:fldCharType="separate"/>
        </w:r>
        <w:r>
          <w:t>45</w:t>
        </w:r>
        <w:r>
          <w:fldChar w:fldCharType="end"/>
        </w:r>
      </w:hyperlink>
    </w:p>
    <w:p>
      <w:pPr>
        <w:pStyle w:val="TOC1"/>
        <w:tabs>
          <w:tab w:val="right" w:leader="dot" w:pos="8306"/>
        </w:tabs>
      </w:pPr>
      <w:hyperlink w:anchor="_Toc21373" w:history="1">
        <w:r>
          <w:rPr>
            <w:rFonts w:ascii="仿宋" w:eastAsia="仿宋" w:hAnsi="仿宋" w:cs="仿宋" w:hint="eastAsia"/>
            <w:lang w:eastAsia="zh-CN"/>
          </w:rPr>
          <w:t>十二、室内清洁健康电器项目财务管理</w:t>
        </w:r>
        <w:r>
          <w:tab/>
        </w:r>
        <w:r>
          <w:fldChar w:fldCharType="begin"/>
        </w:r>
        <w:r>
          <w:instrText xml:space="preserve"> PAGEREF _Toc21373 \h </w:instrText>
        </w:r>
        <w:r>
          <w:fldChar w:fldCharType="separate"/>
        </w:r>
        <w:r>
          <w:t>46</w:t>
        </w:r>
        <w:r>
          <w:fldChar w:fldCharType="end"/>
        </w:r>
      </w:hyperlink>
    </w:p>
    <w:p>
      <w:pPr>
        <w:pStyle w:val="TOC2"/>
        <w:tabs>
          <w:tab w:val="right" w:leader="dot" w:pos="8306"/>
        </w:tabs>
      </w:pPr>
      <w:hyperlink w:anchor="_Toc8881" w:history="1">
        <w:r>
          <w:rPr>
            <w:rFonts w:ascii="仿宋" w:eastAsia="仿宋" w:hAnsi="仿宋" w:cs="仿宋" w:hint="eastAsia"/>
            <w:lang w:eastAsia="zh-CN"/>
          </w:rPr>
          <w:t>(一)、资金需求大</w:t>
        </w:r>
        <w:r>
          <w:tab/>
        </w:r>
        <w:r>
          <w:fldChar w:fldCharType="begin"/>
        </w:r>
        <w:r>
          <w:instrText xml:space="preserve"> PAGEREF _Toc8881 \h </w:instrText>
        </w:r>
        <w:r>
          <w:fldChar w:fldCharType="separate"/>
        </w:r>
        <w:r>
          <w:t>46</w:t>
        </w:r>
        <w:r>
          <w:fldChar w:fldCharType="end"/>
        </w:r>
      </w:hyperlink>
    </w:p>
    <w:p>
      <w:pPr>
        <w:pStyle w:val="TOC2"/>
        <w:tabs>
          <w:tab w:val="right" w:leader="dot" w:pos="8306"/>
        </w:tabs>
      </w:pPr>
      <w:hyperlink w:anchor="_Toc29181" w:history="1">
        <w:r>
          <w:rPr>
            <w:rFonts w:ascii="仿宋" w:eastAsia="仿宋" w:hAnsi="仿宋" w:cs="仿宋" w:hint="eastAsia"/>
            <w:lang w:eastAsia="zh-CN"/>
          </w:rPr>
          <w:t>(二)、研发周期长</w:t>
        </w:r>
        <w:r>
          <w:tab/>
        </w:r>
        <w:r>
          <w:fldChar w:fldCharType="begin"/>
        </w:r>
        <w:r>
          <w:instrText xml:space="preserve"> PAGEREF _Toc29181 \h </w:instrText>
        </w:r>
        <w:r>
          <w:fldChar w:fldCharType="separate"/>
        </w:r>
        <w:r>
          <w:t>47</w:t>
        </w:r>
        <w:r>
          <w:fldChar w:fldCharType="end"/>
        </w:r>
      </w:hyperlink>
    </w:p>
    <w:p>
      <w:pPr>
        <w:pStyle w:val="TOC2"/>
        <w:tabs>
          <w:tab w:val="right" w:leader="dot" w:pos="8306"/>
        </w:tabs>
      </w:pPr>
      <w:hyperlink w:anchor="_Toc28042" w:history="1">
        <w:r>
          <w:rPr>
            <w:rFonts w:ascii="仿宋" w:eastAsia="仿宋" w:hAnsi="仿宋" w:cs="仿宋" w:hint="eastAsia"/>
            <w:lang w:eastAsia="zh-CN"/>
          </w:rPr>
          <w:t>(三)、市场风险大</w:t>
        </w:r>
        <w:r>
          <w:tab/>
        </w:r>
        <w:r>
          <w:fldChar w:fldCharType="begin"/>
        </w:r>
        <w:r>
          <w:instrText xml:space="preserve"> PAGEREF _Toc28042 \h </w:instrText>
        </w:r>
        <w:r>
          <w:fldChar w:fldCharType="separate"/>
        </w:r>
        <w:r>
          <w:t>49</w:t>
        </w:r>
        <w:r>
          <w:fldChar w:fldCharType="end"/>
        </w:r>
      </w:hyperlink>
    </w:p>
    <w:p>
      <w:pPr>
        <w:pStyle w:val="TOC2"/>
        <w:tabs>
          <w:tab w:val="right" w:leader="dot" w:pos="8306"/>
        </w:tabs>
      </w:pPr>
      <w:hyperlink w:anchor="_Toc7680" w:history="1">
        <w:r>
          <w:rPr>
            <w:rFonts w:ascii="仿宋" w:eastAsia="仿宋" w:hAnsi="仿宋" w:cs="仿宋" w:hint="eastAsia"/>
            <w:lang w:eastAsia="zh-CN"/>
          </w:rPr>
          <w:t>(四)、利润率高</w:t>
        </w:r>
        <w:r>
          <w:tab/>
        </w:r>
        <w:r>
          <w:fldChar w:fldCharType="begin"/>
        </w:r>
        <w:r>
          <w:instrText xml:space="preserve"> PAGEREF _Toc7680 \h </w:instrText>
        </w:r>
        <w:r>
          <w:fldChar w:fldCharType="separate"/>
        </w:r>
        <w:r>
          <w:t>51</w:t>
        </w:r>
        <w:r>
          <w:fldChar w:fldCharType="end"/>
        </w:r>
      </w:hyperlink>
    </w:p>
    <w:p>
      <w:pPr>
        <w:pStyle w:val="TOC1"/>
        <w:tabs>
          <w:tab w:val="right" w:leader="dot" w:pos="8306"/>
        </w:tabs>
      </w:pPr>
      <w:hyperlink w:anchor="_Toc17656" w:history="1">
        <w:r>
          <w:rPr>
            <w:rFonts w:ascii="仿宋" w:eastAsia="仿宋" w:hAnsi="仿宋" w:cs="仿宋" w:hint="eastAsia"/>
            <w:lang w:eastAsia="zh-CN"/>
          </w:rPr>
          <w:t>十三、利益相关者分析与沟通计划</w:t>
        </w:r>
        <w:r>
          <w:tab/>
        </w:r>
        <w:r>
          <w:fldChar w:fldCharType="begin"/>
        </w:r>
        <w:r>
          <w:instrText xml:space="preserve"> PAGEREF _Toc17656 \h </w:instrText>
        </w:r>
        <w:r>
          <w:fldChar w:fldCharType="separate"/>
        </w:r>
        <w:r>
          <w:t>53</w:t>
        </w:r>
        <w:r>
          <w:fldChar w:fldCharType="end"/>
        </w:r>
      </w:hyperlink>
    </w:p>
    <w:p>
      <w:pPr>
        <w:pStyle w:val="TOC2"/>
        <w:tabs>
          <w:tab w:val="right" w:leader="dot" w:pos="8306"/>
        </w:tabs>
      </w:pPr>
      <w:hyperlink w:anchor="_Toc498" w:history="1">
        <w:r>
          <w:rPr>
            <w:rFonts w:ascii="仿宋" w:eastAsia="仿宋" w:hAnsi="仿宋" w:cs="仿宋" w:hint="eastAsia"/>
            <w:lang w:eastAsia="zh-CN"/>
          </w:rPr>
          <w:t>(一)、利益相关者分析</w:t>
        </w:r>
        <w:r>
          <w:tab/>
        </w:r>
        <w:r>
          <w:fldChar w:fldCharType="begin"/>
        </w:r>
        <w:r>
          <w:instrText xml:space="preserve"> PAGEREF _Toc498 \h </w:instrText>
        </w:r>
        <w:r>
          <w:fldChar w:fldCharType="separate"/>
        </w:r>
        <w:r>
          <w:t>53</w:t>
        </w:r>
        <w:r>
          <w:fldChar w:fldCharType="end"/>
        </w:r>
      </w:hyperlink>
    </w:p>
    <w:p>
      <w:pPr>
        <w:pStyle w:val="TOC2"/>
        <w:tabs>
          <w:tab w:val="right" w:leader="dot" w:pos="8306"/>
        </w:tabs>
      </w:pPr>
      <w:hyperlink w:anchor="_Toc25743" w:history="1">
        <w:r>
          <w:rPr>
            <w:rFonts w:ascii="仿宋" w:eastAsia="仿宋" w:hAnsi="仿宋" w:cs="仿宋" w:hint="eastAsia"/>
            <w:lang w:eastAsia="zh-CN"/>
          </w:rPr>
          <w:t>(二)、沟通计划</w:t>
        </w:r>
        <w:r>
          <w:tab/>
        </w:r>
        <w:r>
          <w:fldChar w:fldCharType="begin"/>
        </w:r>
        <w:r>
          <w:instrText xml:space="preserve"> PAGEREF _Toc25743 \h </w:instrText>
        </w:r>
        <w:r>
          <w:fldChar w:fldCharType="separate"/>
        </w:r>
        <w:r>
          <w:t>55</w:t>
        </w:r>
        <w:r>
          <w:fldChar w:fldCharType="end"/>
        </w:r>
      </w:hyperlink>
    </w:p>
    <w:p>
      <w:pPr>
        <w:pStyle w:val="TOC1"/>
        <w:tabs>
          <w:tab w:val="right" w:leader="dot" w:pos="8306"/>
        </w:tabs>
      </w:pPr>
      <w:hyperlink w:anchor="_Toc8843" w:history="1">
        <w:r>
          <w:rPr>
            <w:rFonts w:ascii="仿宋" w:eastAsia="仿宋" w:hAnsi="仿宋" w:cs="仿宋" w:hint="eastAsia"/>
            <w:lang w:eastAsia="zh-CN"/>
          </w:rPr>
          <w:t>十四、室内清洁健康电器项目治理与监督</w:t>
        </w:r>
        <w:r>
          <w:tab/>
        </w:r>
        <w:r>
          <w:fldChar w:fldCharType="begin"/>
        </w:r>
        <w:r>
          <w:instrText xml:space="preserve"> PAGEREF _Toc8843 \h </w:instrText>
        </w:r>
        <w:r>
          <w:fldChar w:fldCharType="separate"/>
        </w:r>
        <w:r>
          <w:t>56</w:t>
        </w:r>
        <w:r>
          <w:fldChar w:fldCharType="end"/>
        </w:r>
      </w:hyperlink>
    </w:p>
    <w:p>
      <w:pPr>
        <w:pStyle w:val="TOC2"/>
        <w:tabs>
          <w:tab w:val="right" w:leader="dot" w:pos="8306"/>
        </w:tabs>
      </w:pPr>
      <w:hyperlink w:anchor="_Toc24526" w:history="1">
        <w:r>
          <w:rPr>
            <w:rFonts w:ascii="仿宋" w:eastAsia="仿宋" w:hAnsi="仿宋" w:cs="仿宋" w:hint="eastAsia"/>
            <w:lang w:eastAsia="zh-CN"/>
          </w:rPr>
          <w:t>(一)、室内清洁健康电器项目治理结构</w:t>
        </w:r>
        <w:r>
          <w:tab/>
        </w:r>
        <w:r>
          <w:fldChar w:fldCharType="begin"/>
        </w:r>
        <w:r>
          <w:instrText xml:space="preserve"> PAGEREF _Toc24526 \h </w:instrText>
        </w:r>
        <w:r>
          <w:fldChar w:fldCharType="separate"/>
        </w:r>
        <w:r>
          <w:t>56</w:t>
        </w:r>
        <w:r>
          <w:fldChar w:fldCharType="end"/>
        </w:r>
      </w:hyperlink>
    </w:p>
    <w:p>
      <w:pPr>
        <w:pStyle w:val="TOC2"/>
        <w:tabs>
          <w:tab w:val="right" w:leader="dot" w:pos="8306"/>
        </w:tabs>
      </w:pPr>
      <w:hyperlink w:anchor="_Toc2123" w:history="1">
        <w:r>
          <w:rPr>
            <w:rFonts w:ascii="仿宋" w:eastAsia="仿宋" w:hAnsi="仿宋" w:cs="仿宋" w:hint="eastAsia"/>
            <w:lang w:eastAsia="zh-CN"/>
          </w:rPr>
          <w:t>(二)、监督与审计</w:t>
        </w:r>
        <w:r>
          <w:tab/>
        </w:r>
        <w:r>
          <w:fldChar w:fldCharType="begin"/>
        </w:r>
        <w:r>
          <w:instrText xml:space="preserve"> PAGEREF _Toc2123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920"/>
      <w:r>
        <w:rPr>
          <w:rFonts w:ascii="仿宋" w:eastAsia="仿宋" w:hAnsi="仿宋" w:cs="仿宋" w:hint="eastAsia"/>
          <w:sz w:val="28"/>
          <w:lang w:eastAsia="zh-CN"/>
        </w:rPr>
        <w:t>一、室内清洁健康电器项目土建工程</w:t>
      </w:r>
      <w:bookmarkEnd w:id="2"/>
    </w:p>
    <w:p>
      <w:pPr>
        <w:pStyle w:val="Heading2"/>
        <w:rPr>
          <w:rFonts w:ascii="仿宋" w:eastAsia="仿宋" w:hAnsi="仿宋" w:cs="仿宋" w:hint="eastAsia"/>
          <w:lang w:eastAsia="zh-CN"/>
        </w:rPr>
      </w:pPr>
      <w:bookmarkStart w:id="3" w:name="_Toc602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在室内清洁健康电器项目的建筑工程设计中，我们将秉承一系列重要的设计原则，以确保室内清洁健康电器项目建筑在功能、美观、可持续性等方面达到最佳效果。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首要原则是确保建筑的功能性得到最大化的发挥。我们将充分理解室内清洁健康电器项目的实际需求，合理布局各个功能区域，保证建筑在满足业务需求的同时，提供高效的工作环境。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在建筑设计中，我们将综合考虑建设和运营成本。通过精细的经济效益分析，确保设计方案在高效利用资源的同时，对室内清洁健康电器项目的长期盈利能力有积极的贡献。</w:t>
      </w:r>
    </w:p>
    <w:p>
      <w:pPr>
        <w:pStyle w:val="Heading2"/>
        <w:ind w:firstLine="560" w:firstLineChars="200"/>
        <w:rPr>
          <w:rFonts w:ascii="仿宋" w:eastAsia="仿宋" w:hAnsi="仿宋" w:cs="仿宋" w:hint="eastAsia"/>
          <w:sz w:val="28"/>
          <w:lang w:eastAsia="zh-CN"/>
        </w:rPr>
      </w:pPr>
      <w:bookmarkStart w:id="4" w:name="_Toc573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健康电器项目的土建工程设计中，我们将精准设定设计年限，结合室内清洁健康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室内清洁健康电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33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室内清洁健康电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室内清洁健康电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室内清洁健康电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1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本期工程室内清洁健康电器项目预计总建筑面积XXX平方米，其中：计容建筑面积XXX平方米，计划建筑工程投资XX万元，占室内清洁健康电器项目总投资的XX%。</w:t>
      </w:r>
    </w:p>
    <w:p>
      <w:pPr>
        <w:pStyle w:val="Heading1"/>
        <w:ind w:firstLine="560" w:firstLineChars="200"/>
        <w:rPr>
          <w:rFonts w:ascii="仿宋" w:eastAsia="仿宋" w:hAnsi="仿宋" w:cs="仿宋" w:hint="eastAsia"/>
          <w:sz w:val="28"/>
          <w:lang w:eastAsia="zh-CN"/>
        </w:rPr>
      </w:pPr>
      <w:bookmarkStart w:id="7" w:name="_Toc2129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7135"/>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的技术管理特点体现在其创新导向。通过引入最先进的技术趋势和解决方案，室内清洁健康电器项目致力于提升科技含量、提高质量和效率水平。这意味着我们将采用最新的工具和方法，确保室内清洁健康电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室内清洁健康电器项目技术管理的显著特征。通过整合不同领域的技术资源，我们实现了跨学科的协同工作。这有助于优化技术架构，提高整体效能。此外，整合性策略还促进了不同技术团队之间的紧密沟通和高效合作，确保室内清洁健康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室内清洁健康电器项目所采用的技术。通过不断优化技术方案，室内清洁健康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室内清洁健康电器项目团队将在室内清洁健康电器项目初期识别可能的技术风险，并采取相应的预防和应对措施。通过建立健全的风险评估机制，室内清洁健康电器项目能够在实施过程中及时发现并解决潜在的技术问题，保障室内清洁健康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室内清洁健康电器项目中，技术将成为室内清洁健康电器项目成功的有力支持。这一深度剖析揭示了技术管理在室内清洁健康电器项目实施中的关键作用，为室内清洁健康电器项目的技术基础奠定了坚实的基础。</w:t>
      </w:r>
    </w:p>
    <w:p>
      <w:pPr>
        <w:pStyle w:val="Heading2"/>
        <w:ind w:firstLine="560" w:firstLineChars="200"/>
        <w:rPr>
          <w:rFonts w:ascii="仿宋" w:eastAsia="仿宋" w:hAnsi="仿宋" w:cs="仿宋" w:hint="eastAsia"/>
          <w:sz w:val="28"/>
          <w:lang w:eastAsia="zh-CN"/>
        </w:rPr>
      </w:pPr>
      <w:bookmarkStart w:id="9" w:name="_Toc18980"/>
      <w:r>
        <w:rPr>
          <w:rFonts w:ascii="仿宋" w:eastAsia="仿宋" w:hAnsi="仿宋" w:cs="仿宋" w:hint="eastAsia"/>
          <w:sz w:val="28"/>
          <w:lang w:eastAsia="zh-CN"/>
        </w:rPr>
        <w:t>(二)、室内清洁健康电器项目工艺技术设计方案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室内清洁健康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室内清洁健康电器项目将严格按照相关行业规范要求进行组织。通过有效控制产品质量，室内清洁健康电器项目将致力于为顾客提供优质的室内清洁健康电器项目产品和良好的服务。这体现了室内清洁健康电器项目对于生产活动合规性和质量标准的高度重视，为室内清洁健康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室内清洁健康电器项目注重生态效益和清洁生产原则。室内清洁健康电器项目建设将紧密结合地方特色经济发展，与社会经济发展规划和区域环境保护规划方案相协调一致。通过与当地区域自然生态系统的结合，室内清洁健康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室内清洁健康电器项目产品具有多样化的客户需求和个性化的特点。因此，室内清洁健康电器项目产品规格品种多样，且单批生产数量较小。为满足这一特点，室内清洁健康电器项目承办单位将建设先进的柔性制造生产线。通过广泛应用柔性制造技术，室内清洁健康电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室内清洁健康电器项目采用的技术具有较高的技术含量和自动化水平，处于国内先进水平。这一技术选用不仅体现了对生产效率、质量和环境友好性的高标准要求，同时为室内清洁健康电器项目的可持续发展奠定了坚实的基础。</w:t>
      </w:r>
    </w:p>
    <w:p>
      <w:pPr>
        <w:pStyle w:val="Heading2"/>
        <w:ind w:firstLine="560" w:firstLineChars="200"/>
        <w:rPr>
          <w:rFonts w:ascii="仿宋" w:eastAsia="仿宋" w:hAnsi="仿宋" w:cs="仿宋" w:hint="eastAsia"/>
          <w:sz w:val="28"/>
          <w:lang w:eastAsia="zh-CN"/>
        </w:rPr>
      </w:pPr>
      <w:bookmarkStart w:id="10" w:name="_Toc21689"/>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为确保室内清洁健康电器项目的高效生产和技术实施，我们制定了一套精心设计的设备选型方案，以满足室内清洁健康电器项目生产、质量和环保的要求。该方案的主要特点如下：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室内清洁健康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针对室内清洁健康电器项目产品的多样性和小批量生产的特点，我们将建设柔性制造生产线。通过在设备选型中考虑柔性制造技术，可以灵活应对不同产品规格和生产需求，实现生产线的高度灵活性和适应性。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0617"/>
      <w:r>
        <w:rPr>
          <w:rFonts w:ascii="仿宋" w:eastAsia="仿宋" w:hAnsi="仿宋" w:cs="仿宋" w:hint="eastAsia"/>
          <w:sz w:val="28"/>
          <w:lang w:eastAsia="zh-CN"/>
        </w:rPr>
        <w:t>三、室内清洁健康电器项目绩效评估</w:t>
      </w:r>
      <w:bookmarkEnd w:id="11"/>
    </w:p>
    <w:p>
      <w:pPr>
        <w:pStyle w:val="Heading2"/>
        <w:rPr>
          <w:rFonts w:ascii="仿宋" w:eastAsia="仿宋" w:hAnsi="仿宋" w:cs="仿宋" w:hint="eastAsia"/>
          <w:lang w:eastAsia="zh-CN"/>
        </w:rPr>
      </w:pPr>
      <w:bookmarkStart w:id="12" w:name="_Toc2858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室内清洁健康电器项目中，我们设计了一套全面的绩效评估指标，以确保室内清洁健康电器项目的可控和成功交付。这些指标跨足室内清洁健康电器项目目标、成本、进度和质量等多个维度，为我们提供了全面洞察室内清洁健康电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目标达成率是我们关注的首要指标。我们设定了明确的目标，并通过定期监测和评估，迅速发现并应对潜在的目标偏差。这为室内清洁健康电器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成本绩效是另一个核心关注点。通过实际成本与预算成本的对比分析，我们深入了解成本差异的原因，及时调整资源分配，保持室内清洁健康电器项目在经济效益方面的合理水平。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进度作为关键的绩效指标之一，得到了精心的关注。我们制定了详细的室内清洁健康电器项目进度计划，并设立了进度符合度指标，确保实际进度与计划进度保持一致。这使我们能够快速发现和解决潜在的进度问题，保持室内清洁健康电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室内清洁健康电器项目绩效的不可或缺的一环。我们引入了一系列的质量标准和客户满意度指标，以确保室内清洁健康电器项目交付的成果在质量上达到或超越预期水平。通过持续监测这些指标，我们努力提升室内清洁健康电器项目整体质量水平，为室内清洁健康电器项目的成功交付提供有力保障。通过这些科学且全面的绩效评估，我们能够更好地引导室内清洁健康电器项目的持续改进，确保室内清洁健康电器项目目标的顺利达成。</w:t>
      </w:r>
    </w:p>
    <w:p>
      <w:pPr>
        <w:pStyle w:val="Heading2"/>
        <w:ind w:firstLine="560" w:firstLineChars="200"/>
        <w:rPr>
          <w:rFonts w:ascii="仿宋" w:eastAsia="仿宋" w:hAnsi="仿宋" w:cs="仿宋" w:hint="eastAsia"/>
          <w:sz w:val="28"/>
          <w:lang w:eastAsia="zh-CN"/>
        </w:rPr>
      </w:pPr>
      <w:bookmarkStart w:id="13" w:name="_Toc1074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绩效评估是室内清洁健康电器项目中的关键环节，为确保室内清洁健康电器项目达到预期目标，我们采用了多层次、多维度的绩效评估方法。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室内清洁健康电器项目的战略目标对齐，确保每个决策和行动都与室内清洁健康电器项目整体目标保持一致。团队会定期召开战略对齐会议，审视当前工作与室内清洁健康电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室内清洁健康电器项目进度、质量、成本和风险等方面。这些指标通过数据收集和分析，为室内清洁健康电器项目管理团队提供了客观的评估依据。例如，我们通过室内清洁健康电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室内清洁健康电器项目内部，还考虑了室内清洁健康电器项目对外部环境的影响。我们定期进行干系人满意度调查，以了解各利益相关方对室内清洁健康电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这种多层次、多角度的绩效评估方法，使得我们能够全面了解室内清洁健康电器项目的运行状态，及时做出调整，确保室内清洁健康电器项目在不断变化的环境中保持稳健前行。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151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为了确保室内清洁健康电器项目的有效管理和不断优化，我们采用了精心设计的绩效评估周期。这个周期旨在实现灵活、实时和全面的评估，以适应室内清洁健康电器项目执行中的各种挑战。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室内清洁健康电器项目的不同需求，分为短期、中期和长期。短期评估关注每个迭代或工作周期，以及时发现和解决当前任务中的问题。中期评估涵盖几个迭代，深入了解整体室内清洁健康电器项目的趋势和性能。长期评估则着眼于整个室内清洁健康电器项目阶段，确保室内清洁健康电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室内清洁健康电器项目管理工具和协作平台，团队成员能够随时更新和分享室内清洁健康电器项目数据。这种实时性的反馈机制使我们能够及时察觉潜在问题，快速调整，保持室内清洁健康电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室内清洁健康电器项目的决策制定密不可分。每个周期的室内清洁健康电器项目回顾会议成为集体总结经验、识别问题深层次原因并找到创新解决方案的平台。这种定期的反思与调整机制使室内清洁健康电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049"/>
      <w:r>
        <w:rPr>
          <w:rFonts w:ascii="仿宋" w:eastAsia="仿宋" w:hAnsi="仿宋" w:cs="仿宋" w:hint="eastAsia"/>
          <w:sz w:val="28"/>
          <w:lang w:eastAsia="zh-CN"/>
        </w:rPr>
        <w:t>四、室内清洁健康电器项目概论</w:t>
      </w:r>
      <w:bookmarkEnd w:id="15"/>
    </w:p>
    <w:p>
      <w:pPr>
        <w:pStyle w:val="Heading2"/>
        <w:rPr>
          <w:rFonts w:ascii="仿宋" w:eastAsia="仿宋" w:hAnsi="仿宋" w:cs="仿宋" w:hint="eastAsia"/>
          <w:lang w:eastAsia="zh-CN"/>
        </w:rPr>
      </w:pPr>
      <w:bookmarkStart w:id="16" w:name="_Toc13013"/>
      <w:r>
        <w:rPr>
          <w:rFonts w:ascii="仿宋" w:eastAsia="仿宋" w:hAnsi="仿宋" w:cs="仿宋" w:hint="eastAsia"/>
          <w:lang w:eastAsia="zh-CN"/>
        </w:rPr>
        <w:t>(一)、室内清洁健康电器项目概况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的起源追溯至对市场的深入洞察。市场的不断演变与变革为室内清洁健康电器项目提供了难得的机遇。当前市场存在的需求缺口和变革的大环境共同构成了室内清洁健康电器项目的背景。这个室内清洁健康电器项目旨在充分利用市场机遇，填补行业中尚未满足的需求，为客户提供全新的解决方案。市场的变革和需求的增长使得这个室内清洁健康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室内清洁健康电器项目名称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正式命名为室内清洁健康电器。这个名称不仅仅是一个标识，更代表了室内清洁健康电器项目的核心理念和愿景。它蕴含着室内清洁健康电器项目所要解决问题的关键字，具有强烈的表达和辨识度，为室内清洁健康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室内清洁健康电器项目目标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的核心目标是提供一种全新、高效的解决方案，满足客户日益增长的需求。室内清洁健康电器项目追求的不仅仅是满足市场需求，更是在市场中获得卓越的竞争优势。通过不断提升产品或服务的质量和创新水平，室内清洁健康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室内清洁健康电器项目范围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全面涵盖了产品研发、制造、市场推广和售后服务，确保从产品设计到最终用户体验的全方位关注。这一全面的室内清洁健康电器项目范围是为了确保室内清洁健康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室内清洁健康电器项目时间表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室内清洁健康电器项目计划在未来18个月内完成，包括研发、测试、市场试点和正式推出等不同阶段。这个时间表的合理设计是为了确保室内清洁健康电器项目各个阶段的顺利推进，以便按时交付高质量的成果。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室内清洁健康电器项目预算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总预算估算为XX百万美元，主要分配在研发、市场推广、人员培训和运营等方面。这一充足的预算为室内清洁健康电器项目提供了充足的资源，确保室内清洁健康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室内清洁健康电器项目风险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可能面临的风险包括市场接受度低、技术难题、竞争激烈等。室内清洁健康电器项目团队已经制定了相应的风险应对计划，通过前瞻性的风险管理，确保室内清洁健康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室内清洁健康电器项目团队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室内清洁健康电器项目汇聚了一支经验丰富、多领域专业素养的核心团队，确保室内清洁健康电器项目在各个方面都能拥有高水平的执行力。团队的协同作战是室内清洁健康电器项目成功的关键因素之一。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室内清洁健康电器项目背景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室内清洁健康电器项目的背景根植于市场对更高效、创新产品的渴望，同时也受到科技发展对行业格局的深刻改变的影响。这为室内清洁健康电器项目提供了广阔的发展空间和市场需求。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室内清洁健康电器项目现状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截至目前，室内清洁健康电器项目已完成市场调研和技术验证，取得了初步的成功。这为室内清洁健康电器项目在未来的发展奠定了坚实的基础，为更远大的目标打下了坚实的基石。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8631"/>
      <w:r>
        <w:rPr>
          <w:rFonts w:ascii="仿宋" w:eastAsia="仿宋" w:hAnsi="仿宋" w:cs="仿宋" w:hint="eastAsia"/>
          <w:sz w:val="28"/>
          <w:lang w:eastAsia="zh-CN"/>
        </w:rPr>
        <w:t>(二)、室内清洁健康电器项目目标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室内清洁健康电器项目首要业务目标是在市场中占据有利地位，实现产品/服务的成功推广和销售。通过不断提升产品质量、创新性，室内清洁健康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在科技迅速发展的时代，室内清洁健康电器项目着眼于技术创新。通过持续的研发和技术升级，室内清洁健康电器项目旨在推出更具创新性的产品或服务，以满足市场对新鲜、先进解决方案的需求。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室内清洁健康电器项目设定了客户满意度目标。通过提供卓越的产品质量和优质的客户服务，室内清洁健康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https://d.book118.com/988137064006006027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室内清洁健康电器项目规划设计蓝图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32A81"/>
    <w:rsid w:val="4A232A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13706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2024-01-16T07:26:00Z</dcterms:created>
  <dcterms:modified xsi:type="dcterms:W3CDTF">2024-01-16T07:26:17Z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6551913D47FD478F8870AB66338C2D16_11</vt:lpwstr>
  </property>
  <property fmtid="{D5CDD505-2E9C-101B-9397-08002B2CF9AE}" pid="3" name="KSOProductBuildVer">
    <vt:lpwstr>2052-12.1.0.16120</vt:lpwstr>
  </property>
</Properties>
</file>