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分动器&amp;取力器竞争策略分析报告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707" w:history="1">
        <w:r>
          <w:rPr>
            <w:rFonts w:ascii="仿宋" w:eastAsia="仿宋" w:hAnsi="仿宋" w:cs="仿宋" w:hint="eastAsia"/>
            <w:lang w:val="en-GB"/>
          </w:rPr>
          <w:t>前言</w:t>
        </w:r>
        <w:r>
          <w:tab/>
        </w:r>
        <w:r>
          <w:fldChar w:fldCharType="begin"/>
        </w:r>
        <w:r>
          <w:instrText xml:space="preserve"> PAGEREF _Toc13707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15" w:history="1">
        <w:r>
          <w:rPr>
            <w:rFonts w:ascii="仿宋" w:eastAsia="仿宋" w:hAnsi="仿宋" w:cs="仿宋" w:hint="eastAsia"/>
            <w:lang w:val="en-GB"/>
          </w:rPr>
          <w:t>一、公司简介</w:t>
        </w:r>
        <w:r>
          <w:tab/>
        </w:r>
        <w:r>
          <w:fldChar w:fldCharType="begin"/>
        </w:r>
        <w:r>
          <w:instrText xml:space="preserve"> PAGEREF _Toc13815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5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_Toc25465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2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_Toc4182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36" w:history="1">
        <w:r>
          <w:rPr>
            <w:rFonts w:ascii="仿宋" w:eastAsia="仿宋" w:hAnsi="仿宋" w:cs="仿宋" w:hint="eastAsia"/>
            <w:lang w:val="en-GB"/>
          </w:rPr>
          <w:t>二、分动器&amp;取力器行业发展现状</w:t>
        </w:r>
        <w:r>
          <w:tab/>
        </w:r>
        <w:r>
          <w:fldChar w:fldCharType="begin"/>
        </w:r>
        <w:r>
          <w:instrText xml:space="preserve"> PAGEREF _Toc25736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3" w:history="1">
        <w:r>
          <w:rPr>
            <w:rFonts w:ascii="仿宋" w:eastAsia="仿宋" w:hAnsi="仿宋" w:cs="仿宋" w:hint="eastAsia"/>
            <w:lang w:val="en-GB"/>
          </w:rPr>
          <w:t>(一)、分动器&amp;取力器行业整体概况</w:t>
        </w:r>
        <w:r>
          <w:tab/>
        </w:r>
        <w:r>
          <w:fldChar w:fldCharType="begin"/>
        </w:r>
        <w:r>
          <w:instrText xml:space="preserve"> PAGEREF _Toc9923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2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_Toc30222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2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_Toc3822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7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_Toc5627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49" w:history="1">
        <w:r>
          <w:rPr>
            <w:rFonts w:ascii="仿宋" w:eastAsia="仿宋" w:hAnsi="仿宋" w:cs="仿宋" w:hint="eastAsia"/>
            <w:lang w:val="en-GB"/>
          </w:rPr>
          <w:t>三、人力资源分析</w:t>
        </w:r>
        <w:r>
          <w:tab/>
        </w:r>
        <w:r>
          <w:fldChar w:fldCharType="begin"/>
        </w:r>
        <w:r>
          <w:instrText xml:space="preserve"> PAGEREF _Toc6649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3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_Toc22523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5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_Toc16305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77" w:history="1">
        <w:r>
          <w:rPr>
            <w:rFonts w:ascii="仿宋" w:eastAsia="仿宋" w:hAnsi="仿宋" w:cs="仿宋" w:hint="eastAsia"/>
            <w:lang w:val="en-GB"/>
          </w:rPr>
          <w:t>四、SWOT分析说明</w:t>
        </w:r>
        <w:r>
          <w:tab/>
        </w:r>
        <w:r>
          <w:fldChar w:fldCharType="begin"/>
        </w:r>
        <w:r>
          <w:instrText xml:space="preserve"> PAGEREF _Toc25677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8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_Toc24688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2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_Toc30352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5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_Toc31555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8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_Toc9188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10" w:history="1">
        <w:r>
          <w:rPr>
            <w:rFonts w:ascii="仿宋" w:eastAsia="仿宋" w:hAnsi="仿宋" w:cs="仿宋" w:hint="eastAsia"/>
            <w:lang w:val="en-GB"/>
          </w:rPr>
          <w:t>五、发展规划分析</w:t>
        </w:r>
        <w:r>
          <w:tab/>
        </w:r>
        <w:r>
          <w:fldChar w:fldCharType="begin"/>
        </w:r>
        <w:r>
          <w:instrText xml:space="preserve"> PAGEREF _Toc8710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1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_Toc11011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_Toc913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82" w:history="1">
        <w:r>
          <w:rPr>
            <w:rFonts w:ascii="仿宋" w:eastAsia="仿宋" w:hAnsi="仿宋" w:cs="仿宋" w:hint="eastAsia"/>
            <w:lang w:val="en-GB"/>
          </w:rPr>
          <w:t>六、技术与生产管理</w:t>
        </w:r>
        <w:r>
          <w:tab/>
        </w:r>
        <w:r>
          <w:fldChar w:fldCharType="begin"/>
        </w:r>
        <w:r>
          <w:instrText xml:space="preserve"> PAGEREF _Toc26182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2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_Toc25652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8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_Toc30388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8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_Toc24328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6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_Toc14466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94" w:history="1">
        <w:r>
          <w:rPr>
            <w:rFonts w:ascii="仿宋" w:eastAsia="仿宋" w:hAnsi="仿宋" w:cs="仿宋" w:hint="eastAsia"/>
            <w:lang w:val="en-GB"/>
          </w:rPr>
          <w:t>七、分动器&amp;取力器促销策略</w:t>
        </w:r>
        <w:r>
          <w:tab/>
        </w:r>
        <w:r>
          <w:fldChar w:fldCharType="begin"/>
        </w:r>
        <w:r>
          <w:instrText xml:space="preserve"> PAGEREF _Toc24294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5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_Toc21685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1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_Toc29701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6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_Toc8396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1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_Toc5001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46" w:history="1">
        <w:r>
          <w:rPr>
            <w:rFonts w:ascii="仿宋" w:eastAsia="仿宋" w:hAnsi="仿宋" w:cs="仿宋" w:hint="eastAsia"/>
            <w:lang w:val="en-GB"/>
          </w:rPr>
          <w:t>八、分动器&amp;取力器整合营销</w:t>
        </w:r>
        <w:r>
          <w:tab/>
        </w:r>
        <w:r>
          <w:fldChar w:fldCharType="begin"/>
        </w:r>
        <w:r>
          <w:instrText xml:space="preserve"> PAGEREF _Toc17546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0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_Toc30860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9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_Toc8039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1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_Toc23141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9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_Toc29229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0" w:history="1">
        <w:r>
          <w:rPr>
            <w:rFonts w:ascii="仿宋" w:eastAsia="仿宋" w:hAnsi="仿宋" w:cs="仿宋" w:hint="eastAsia"/>
            <w:lang w:val="en-GB"/>
          </w:rPr>
          <w:t>九、分动器&amp;取力器消费者市场分析</w:t>
        </w:r>
        <w:r>
          <w:tab/>
        </w:r>
        <w:r>
          <w:fldChar w:fldCharType="begin"/>
        </w:r>
        <w:r>
          <w:instrText xml:space="preserve"> PAGEREF _Toc2620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4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_Toc14024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5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_Toc23085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22" w:history="1">
        <w:r>
          <w:rPr>
            <w:rFonts w:ascii="仿宋" w:eastAsia="仿宋" w:hAnsi="仿宋" w:cs="仿宋" w:hint="eastAsia"/>
            <w:lang w:val="en-GB"/>
          </w:rPr>
          <w:t>十、分动器&amp;取力器市场地位与竞争战略</w:t>
        </w:r>
        <w:r>
          <w:tab/>
        </w:r>
        <w:r>
          <w:fldChar w:fldCharType="begin"/>
        </w:r>
        <w:r>
          <w:instrText xml:space="preserve"> PAGEREF _Toc8022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_Toc642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0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_Toc16120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636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_Toc7636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2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_Toc12792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10" w:history="1">
        <w:r>
          <w:rPr>
            <w:rFonts w:ascii="仿宋" w:eastAsia="仿宋" w:hAnsi="仿宋" w:cs="仿宋" w:hint="eastAsia"/>
            <w:lang w:val="en-GB"/>
          </w:rPr>
          <w:t>十一、分动器&amp;取力器行业发展方向</w:t>
        </w:r>
        <w:r>
          <w:tab/>
        </w:r>
        <w:r>
          <w:fldChar w:fldCharType="begin"/>
        </w:r>
        <w:r>
          <w:instrText xml:space="preserve"> PAGEREF _Toc23310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_Toc2106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3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_Toc15523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" w:history="1">
        <w:r>
          <w:rPr>
            <w:rFonts w:ascii="仿宋" w:eastAsia="仿宋" w:hAnsi="仿宋" w:cs="仿宋" w:hint="eastAsia"/>
            <w:lang w:val="en-GB"/>
          </w:rPr>
          <w:t>(三)、分动器&amp;取力器行业生态系统构建</w:t>
        </w:r>
        <w:r>
          <w:tab/>
        </w:r>
        <w:r>
          <w:fldChar w:fldCharType="begin"/>
        </w:r>
        <w:r>
          <w:instrText xml:space="preserve"> PAGEREF _Toc3087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5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_Toc13955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34" w:history="1">
        <w:r>
          <w:rPr>
            <w:rFonts w:ascii="仿宋" w:eastAsia="仿宋" w:hAnsi="仿宋" w:cs="仿宋" w:hint="eastAsia"/>
            <w:lang w:val="en-GB"/>
          </w:rPr>
          <w:t>十二、市场营销与销售策略</w:t>
        </w:r>
        <w:r>
          <w:tab/>
        </w:r>
        <w:r>
          <w:fldChar w:fldCharType="begin"/>
        </w:r>
        <w:r>
          <w:instrText xml:space="preserve"> PAGEREF _Toc4334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9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_Toc18569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9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_Toc4249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7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_Toc24947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3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_Toc21173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86" w:history="1">
        <w:r>
          <w:rPr>
            <w:rFonts w:ascii="仿宋" w:eastAsia="仿宋" w:hAnsi="仿宋" w:cs="仿宋" w:hint="eastAsia"/>
            <w:lang w:val="en-GB"/>
          </w:rPr>
          <w:t>十三、分动器&amp;取力器人才战略与团队建设</w:t>
        </w:r>
        <w:r>
          <w:tab/>
        </w:r>
        <w:r>
          <w:fldChar w:fldCharType="begin"/>
        </w:r>
        <w:r>
          <w:instrText xml:space="preserve"> PAGEREF _Toc30386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2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_Toc31202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8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_Toc24458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0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_Toc27350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4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_Toc13914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61" w:history="1">
        <w:r>
          <w:rPr>
            <w:rFonts w:ascii="仿宋" w:eastAsia="仿宋" w:hAnsi="仿宋" w:cs="仿宋" w:hint="eastAsia"/>
            <w:lang w:val="en-GB"/>
          </w:rPr>
          <w:t>十四、分动器&amp;取力器国际化战略</w:t>
        </w:r>
        <w:r>
          <w:tab/>
        </w:r>
        <w:r>
          <w:fldChar w:fldCharType="begin"/>
        </w:r>
        <w:r>
          <w:instrText xml:space="preserve"> PAGEREF _Toc25861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3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_Toc22793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2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_Toc8672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4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_Toc10724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0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_Toc14000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3707"/>
      <w:r>
        <w:rPr>
          <w:rFonts w:ascii="仿宋" w:eastAsia="仿宋" w:hAnsi="仿宋" w:cs="仿宋" w:hint="eastAsia"/>
          <w:lang w:val="en-GB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动荡不定的商业环境中，精准的分动器&amp;取力器市场分析及创新的竞争策略对于企业的生存与发展至关重要。本报告深入调研各种市场因素，如需求动态、供给状况、技术革新及政策限制等，继而构建一套综合的市场分析框架。结合案例研究与数据统计，报告提出了针对性的竞争策略，以指导企业在复杂多变的市场中顺利导航。特此声明，本文档内容不可作为商业用途，仅供学习与交流之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3815"/>
      <w:r>
        <w:rPr>
          <w:rFonts w:ascii="仿宋" w:eastAsia="仿宋" w:hAnsi="仿宋" w:cs="仿宋" w:hint="eastAsia"/>
          <w:sz w:val="28"/>
          <w:lang w:val="en-GB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5465"/>
      <w:r>
        <w:rPr>
          <w:rFonts w:ascii="仿宋" w:eastAsia="仿宋" w:hAnsi="仿宋" w:cs="仿宋" w:hint="eastAsia"/>
          <w:lang w:val="en-GB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注册地址： 某市 XX 区 XX 街道 XXX 号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4182"/>
      <w:r>
        <w:rPr>
          <w:rFonts w:ascii="仿宋" w:eastAsia="仿宋" w:hAnsi="仿宋" w:cs="仿宋" w:hint="eastAsia"/>
          <w:sz w:val="28"/>
          <w:lang w:val="en-GB"/>
        </w:rPr>
        <w:t>(二)、公司简介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xxx有限公司成立于xxxx年，是一家专注于提供创新科技解决方案的企业。公司以张华为法定代表人，注册资本达xxx万元人民币。统一社会信用代码为xxxxxx，注册地址位于某市 xx 区 xx 街道 xxxx 号。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在市场监督管理局注册登记后，公司取得了合法经营资格。经营期限自20xxxx年成立之日起至无固定期限，为确保企业稳健发展奠定了坚实基础。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xxxx致力于为客户提供高质量、前瞻性的科技产品和服务。通过不断创新和优化，公司已经建立了良好的市场声誉，并在科技分动器&amp;取力器行业取得了显著的成就。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公司的使命是推动科技进步，为社会创造更多价值。ABC科技有信心通过专业团队的努力，持续为客户提供卓越的科技解决方案，实现共赢发展。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25736"/>
      <w:r>
        <w:rPr>
          <w:rFonts w:ascii="仿宋" w:eastAsia="仿宋" w:hAnsi="仿宋" w:cs="仿宋" w:hint="eastAsia"/>
          <w:sz w:val="28"/>
          <w:lang w:val="en-GB"/>
        </w:rPr>
        <w:t>二、分动器&amp;取力器行业发展现状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9923"/>
      <w:r>
        <w:rPr>
          <w:rFonts w:ascii="仿宋" w:eastAsia="仿宋" w:hAnsi="仿宋" w:cs="仿宋" w:hint="eastAsia"/>
          <w:lang w:val="en-GB"/>
        </w:rPr>
        <w:t>(一)、分动器&amp;取力器行业整体概况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产值增长趋势： 深入分析市场规模的增长趋势，了解过去几年的发展状况以及未来的预测，以把握市场的潜在机会。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地域分布：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检视市场规模在不同地域的分布情况，是否存在地域性差异，以便企业能够有针对性地调整战略。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新兴市场： 了解新兴市场的发展潜力，是否存在尚未开发的分动器&amp;取力器市场领域，以确定未来的市场扩张方向。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市场份额分析： 深入了解主要参与者的市场份额，以及这些份额的变化趋势，有助于评估企业在竞争中的地位。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企业战略： 分析主要参与者的战略选择，包括产品定位、市场定位、价格策略等，以获取对竞争格局的深入理解。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并购与合作： 观察企业是否进行并购或合作，以推动市场份额的扩大或获取新的技术和资源。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竞争形式： 了解竞争是激烈还是相对稳定，是否存在价格竞争、创新竞争等方面的特征。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新进入者： 分析新进入者的威胁程度，了解市场的准入难度，以预测未来的竞争格局。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供应链关系： 考察主要参与者之间的供应链关系，了解其对整个产业链的影响，以及可能的变革。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7" w:name="_Toc30222"/>
      <w:r>
        <w:rPr>
          <w:rFonts w:ascii="仿宋" w:eastAsia="仿宋" w:hAnsi="仿宋" w:cs="仿宋" w:hint="eastAsia"/>
          <w:sz w:val="28"/>
          <w:lang w:val="en-GB"/>
        </w:rPr>
        <w:t>(二)、技术创新与发展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新技术应用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先进制造技术： 调查分动器&amp;取力器行业内是否采用了先进的制造技术，例如3D打印、机器人技术，以提高生产效率和产品质量。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智能化解决方案： 观察是否有公司推出智能化解决方案，包括智能城市、智能家居等，以适应社会对智能化的日益增长的需求。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生物技术： 检视生物技术在分动器&amp;取力器行业中的应用，例如基因编辑、生物医学工程等，了解其在产品创新和治疗方面的潜在影响。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研发投入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研发预算： 分析分动器&amp;取力器行业内公司是否增加了研发预算，以确定其对创新的承诺程度，并评估未来技术进步的潜力。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合作与联合研发： 了解公司是否与其他企业、研究机构建立合作关系进行联合研发，以促进创新加速。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创新实验室： 探讨公司是否设立创新实验室，以加速新技术的研发和实际应用。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数字化转型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数据分析和挖掘： 了解公司是否利用大数据分析和挖掘技术，以获取洞察和优化决策过程。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云计算与边缘计算： 考察是否有公司采用云计算和边缘计算，以提高数据存储和处理的效率。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物联网应用： 检视物联网在分动器&amp;取力器行业内的应用，例如智能传感器、连接设备，以提高生产、管理和服务的智能化水平。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8" w:name="_Toc3822"/>
      <w:r>
        <w:rPr>
          <w:rFonts w:ascii="仿宋" w:eastAsia="仿宋" w:hAnsi="仿宋" w:cs="仿宋" w:hint="eastAsia"/>
          <w:sz w:val="28"/>
          <w:lang w:val="en-GB"/>
        </w:rPr>
        <w:t>(三)、政策与法规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对于政策与法规方面，公司将密切关注并积极应对各项变化：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https://d.book118.com/988140057051006027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分动器&amp;取力器竞争策略分析报告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分动器&amp;取力器竞争策略分析报告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分动器&amp;取力器竞争策略分析报告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分动器&amp;取力器竞争策略分析报告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分动器&amp;取力器竞争策略分析报告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分动器&amp;取力器竞争策略分析报告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分动器&amp;取力器竞争策略分析报告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CE72F9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1CE72F9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88140057051006027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2024-01-09T00:56:00Z</dcterms:created>
  <dcterms:modified xsi:type="dcterms:W3CDTF">2024-01-09T00:56:50Z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104349191A184E96851B356C4D79C021_11</vt:lpwstr>
  </property>
  <property fmtid="{D5CDD505-2E9C-101B-9397-08002B2CF9AE}" pid="3" name="KSOProductBuildVer">
    <vt:lpwstr>2052-12.1.0.16120</vt:lpwstr>
  </property>
</Properties>
</file>