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ind w:left="0" w:firstLine="0"/>
        <w:rPr>
          <w:rFonts w:ascii="Times New Roman"/>
          <w:sz w:val="20"/>
        </w:rPr>
      </w:pPr>
    </w:p>
    <w:p>
      <w:pPr>
        <w:pStyle w:val="BodyText"/>
        <w:spacing w:before="7"/>
        <w:ind w:left="0" w:firstLine="0"/>
        <w:rPr>
          <w:rFonts w:ascii="Times New Roman"/>
          <w:sz w:val="17"/>
        </w:rPr>
      </w:pPr>
    </w:p>
    <w:p>
      <w:pPr>
        <w:pStyle w:val="Heading1"/>
        <w:tabs>
          <w:tab w:val="left" w:pos="881"/>
        </w:tabs>
        <w:spacing w:line="703" w:lineRule="exact"/>
      </w:pPr>
      <w:r>
        <w:rPr>
          <w:spacing w:val="-10"/>
        </w:rPr>
        <w:t>目</w:t>
      </w:r>
      <w:r>
        <w:tab/>
      </w:r>
      <w:r>
        <w:rPr>
          <w:spacing w:val="-10"/>
        </w:rPr>
        <w:t>录</w:t>
      </w:r>
    </w:p>
    <w:sdt>
      <w:sdtPr>
        <w:id w:val="203027999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123"/>
              <w:tab w:val="left" w:pos="1685"/>
              <w:tab w:val="right" w:leader="hyphen" w:pos="8296"/>
            </w:tabs>
            <w:rPr>
              <w:rFonts w:ascii="Times New Roman" w:eastAsia="Times New Roman"/>
            </w:rPr>
          </w:pPr>
          <w:hyperlink w:anchor="_bookmark0" w:history="1">
            <w:r>
              <w:t>第</w:t>
            </w:r>
            <w:r>
              <w:t>一</w:t>
            </w:r>
            <w:r>
              <w:rPr>
                <w:spacing w:val="-10"/>
              </w:rPr>
              <w:t>章</w:t>
            </w:r>
            <w:r>
              <w:tab/>
            </w:r>
            <w:r>
              <w:rPr>
                <w:spacing w:val="-10"/>
              </w:rPr>
              <w:t>总</w:t>
            </w:r>
            <w:r>
              <w:tab/>
            </w:r>
            <w:r>
              <w:rPr>
                <w:spacing w:val="-10"/>
              </w:rPr>
              <w:t>论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3"/>
            <w:numPr>
              <w:ilvl w:val="1"/>
              <w:numId w:val="25"/>
            </w:numPr>
            <w:tabs>
              <w:tab w:val="left" w:pos="1381"/>
              <w:tab w:val="right" w:leader="hyphen" w:pos="8975"/>
            </w:tabs>
            <w:spacing w:before="269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bookmark1" w:history="1">
            <w:r>
              <w:t>项目名称及招商引资主办单</w:t>
            </w:r>
            <w:r>
              <w:rPr>
                <w:spacing w:val="-10"/>
              </w:rPr>
              <w:t>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3"/>
            <w:numPr>
              <w:ilvl w:val="1"/>
              <w:numId w:val="25"/>
            </w:numPr>
            <w:tabs>
              <w:tab w:val="left" w:pos="1381"/>
              <w:tab w:val="right" w:leader="hyphen" w:pos="8975"/>
            </w:tabs>
            <w:spacing w:before="160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bookmark2" w:history="1">
            <w:r>
              <w:t>创业孵化基地基本情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3"/>
            <w:numPr>
              <w:ilvl w:val="1"/>
              <w:numId w:val="25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18" w:history="1">
            <w:r>
              <w:t>项目单位为中小企业服务工作概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123"/>
              <w:tab w:val="right" w:leader="hyphen" w:pos="8296"/>
            </w:tabs>
            <w:spacing w:before="240"/>
            <w:rPr>
              <w:rFonts w:ascii="Times New Roman" w:eastAsia="Times New Roman"/>
            </w:rPr>
          </w:pPr>
          <w:hyperlink w:anchor="_TOC_250017" w:history="1">
            <w:r>
              <w:t>第</w:t>
            </w:r>
            <w:r>
              <w:t>二</w:t>
            </w:r>
            <w:r>
              <w:rPr>
                <w:spacing w:val="-10"/>
              </w:rPr>
              <w:t>章</w:t>
            </w:r>
            <w:r>
              <w:tab/>
            </w:r>
            <w:r>
              <w:rPr>
                <w:rFonts w:ascii="Times New Roman" w:eastAsia="Times New Roman"/>
              </w:rPr>
              <w:t>XXXX</w:t>
            </w:r>
            <w:r>
              <w:rPr>
                <w:rFonts w:ascii="Times New Roman" w:eastAsia="Times New Roman"/>
                <w:spacing w:val="3"/>
              </w:rPr>
              <w:t xml:space="preserve"> </w:t>
            </w:r>
            <w:r>
              <w:t>概</w:t>
            </w:r>
            <w:r>
              <w:t>况</w:t>
            </w:r>
            <w:r>
              <w:t>与</w:t>
            </w:r>
            <w:r>
              <w:t>投</w:t>
            </w:r>
            <w:r>
              <w:t>资</w:t>
            </w:r>
            <w:r>
              <w:t>环</w:t>
            </w:r>
            <w:r>
              <w:rPr>
                <w:spacing w:val="-10"/>
              </w:rPr>
              <w:t>境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val="left" w:pos="1381"/>
              <w:tab w:val="right" w:pos="8975"/>
            </w:tabs>
            <w:spacing w:before="269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r>
            <w:pict>
              <v:line id="_x0000_s1025" style="mso-position-horizontal-relative:page;position:absolute;z-index:-251658240" from="189.1pt,22.75pt" to="492.8pt,22.75pt" stroked="t" strokecolor="black" strokeweight="0.89pt">
                <v:stroke dashstyle="dash"/>
              </v:line>
            </w:pict>
          </w:r>
          <w:hyperlink w:anchor="_TOC_250016" w:history="1">
            <w:r>
              <w:rPr>
                <w:rFonts w:ascii="Times New Roman" w:eastAsia="Times New Roman"/>
              </w:rPr>
              <w:t>XXXX</w:t>
            </w:r>
            <w:r>
              <w:rPr>
                <w:rFonts w:ascii="Times New Roman" w:eastAsia="Times New Roman"/>
                <w:spacing w:val="-4"/>
              </w:rPr>
              <w:t xml:space="preserve"> </w:t>
            </w:r>
            <w:r>
              <w:t>概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15" w:history="1">
            <w:r>
              <w:t>投资环</w:t>
            </w:r>
            <w:r>
              <w:rPr>
                <w:spacing w:val="-10"/>
              </w:rPr>
              <w:t>境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2"/>
            <w:tabs>
              <w:tab w:val="left" w:pos="1803"/>
              <w:tab w:val="right" w:leader="hyphen" w:pos="8976"/>
            </w:tabs>
            <w:spacing w:before="240"/>
            <w:rPr>
              <w:rFonts w:ascii="Times New Roman" w:eastAsia="Times New Roman"/>
            </w:rPr>
          </w:pPr>
          <w:hyperlink w:anchor="_TOC_250014" w:history="1">
            <w:r>
              <w:t>第</w:t>
            </w:r>
            <w:r>
              <w:t>三</w:t>
            </w:r>
            <w:r>
              <w:rPr>
                <w:spacing w:val="-10"/>
              </w:rPr>
              <w:t>章</w:t>
            </w:r>
            <w:r>
              <w:tab/>
              <w:t>项</w:t>
            </w:r>
            <w:r>
              <w:t>目</w:t>
            </w:r>
            <w:r>
              <w:t>基</w:t>
            </w:r>
            <w:r>
              <w:t>本</w:t>
            </w:r>
            <w:r>
              <w:t>情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3"/>
            <w:numPr>
              <w:ilvl w:val="1"/>
              <w:numId w:val="23"/>
            </w:numPr>
            <w:tabs>
              <w:tab w:val="left" w:pos="1381"/>
              <w:tab w:val="right" w:leader="hyphen" w:pos="8975"/>
            </w:tabs>
            <w:spacing w:before="269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13" w:history="1">
            <w:r>
              <w:t>项目建设的必要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3"/>
            <w:numPr>
              <w:ilvl w:val="1"/>
              <w:numId w:val="23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12" w:history="1">
            <w:r>
              <w:t>创业基地基础设施现</w:t>
            </w:r>
            <w:r>
              <w:rPr>
                <w:spacing w:val="-10"/>
              </w:rPr>
              <w:t>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2"/>
            <w:tabs>
              <w:tab w:val="left" w:pos="1803"/>
              <w:tab w:val="right" w:leader="hyphen" w:pos="8976"/>
            </w:tabs>
            <w:rPr>
              <w:rFonts w:ascii="Times New Roman" w:eastAsia="Times New Roman"/>
            </w:rPr>
          </w:pPr>
          <w:hyperlink w:anchor="_TOC_250011" w:history="1">
            <w:r>
              <w:t>第</w:t>
            </w:r>
            <w:r>
              <w:t>四</w:t>
            </w:r>
            <w:r>
              <w:rPr>
                <w:spacing w:val="-10"/>
              </w:rPr>
              <w:t>章</w:t>
            </w:r>
            <w:r>
              <w:tab/>
              <w:t>建</w:t>
            </w:r>
            <w:r>
              <w:t>设</w:t>
            </w:r>
            <w:r>
              <w:t>的</w:t>
            </w:r>
            <w:r>
              <w:t>主</w:t>
            </w:r>
            <w:r>
              <w:t>要</w:t>
            </w:r>
            <w:r>
              <w:t>内</w:t>
            </w:r>
            <w:r>
              <w:t>容</w:t>
            </w:r>
            <w:r>
              <w:t>与</w:t>
            </w:r>
            <w:r>
              <w:t>规</w:t>
            </w:r>
            <w:r>
              <w:rPr>
                <w:spacing w:val="-10"/>
              </w:rPr>
              <w:t>模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268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10" w:history="1">
            <w:r>
              <w:t>总体规划方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9" w:history="1">
            <w:r>
              <w:t>电力输送及变电设施建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0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8" w:history="1">
            <w:r>
              <w:t>道路、路灯及绿化建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7" w:history="1">
            <w:r>
              <w:t>地下排水、排污系统建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0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6" w:history="1">
            <w:r>
              <w:t>厂房修缮及设备建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5" w:history="1">
            <w:r>
              <w:t>职工公寓的建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3"/>
            <w:numPr>
              <w:ilvl w:val="1"/>
              <w:numId w:val="22"/>
            </w:numPr>
            <w:tabs>
              <w:tab w:val="left" w:pos="1381"/>
              <w:tab w:val="right" w:leader="hyphen" w:pos="8975"/>
            </w:tabs>
            <w:spacing w:before="160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4" w:history="1">
            <w:r>
              <w:t>职工培训中心的建</w:t>
            </w:r>
            <w:r>
              <w:rPr>
                <w:spacing w:val="-10"/>
              </w:rPr>
              <w:t>设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2"/>
            <w:tabs>
              <w:tab w:val="left" w:pos="1803"/>
              <w:tab w:val="right" w:leader="hyphen" w:pos="8976"/>
            </w:tabs>
            <w:rPr>
              <w:rFonts w:ascii="Times New Roman" w:eastAsia="Times New Roman"/>
            </w:rPr>
          </w:pPr>
          <w:hyperlink w:anchor="_TOC_250003" w:history="1">
            <w:r>
              <w:t>第</w:t>
            </w:r>
            <w:r>
              <w:t>五</w:t>
            </w:r>
            <w:r>
              <w:rPr>
                <w:spacing w:val="-10"/>
              </w:rPr>
              <w:t>章</w:t>
            </w:r>
            <w:r>
              <w:tab/>
              <w:t>环</w:t>
            </w:r>
            <w:r>
              <w:t>境</w:t>
            </w:r>
            <w:r>
              <w:t>保</w:t>
            </w:r>
            <w:r>
              <w:rPr>
                <w:spacing w:val="-10"/>
              </w:rPr>
              <w:t>护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3"/>
            <w:numPr>
              <w:ilvl w:val="1"/>
              <w:numId w:val="21"/>
            </w:numPr>
            <w:tabs>
              <w:tab w:val="left" w:pos="1381"/>
              <w:tab w:val="right" w:leader="hyphen" w:pos="8975"/>
            </w:tabs>
            <w:spacing w:before="269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2" w:history="1">
            <w:r>
              <w:t>项目所在地的环境和生态现</w:t>
            </w:r>
            <w:r>
              <w:rPr>
                <w:spacing w:val="-10"/>
              </w:rPr>
              <w:t>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3"/>
            <w:numPr>
              <w:ilvl w:val="1"/>
              <w:numId w:val="21"/>
            </w:numPr>
            <w:tabs>
              <w:tab w:val="left" w:pos="1381"/>
              <w:tab w:val="right" w:leader="hyphen" w:pos="8975"/>
            </w:tabs>
            <w:spacing w:before="160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1" w:history="1">
            <w:r>
              <w:t>项目对生态环境影响的过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pPr>
            <w:pStyle w:val="TOC3"/>
            <w:numPr>
              <w:ilvl w:val="1"/>
              <w:numId w:val="21"/>
            </w:numPr>
            <w:tabs>
              <w:tab w:val="left" w:pos="1381"/>
              <w:tab w:val="right" w:leader="hyphen" w:pos="8975"/>
            </w:tabs>
            <w:spacing w:before="161" w:after="0" w:line="240" w:lineRule="auto"/>
            <w:ind w:left="1380" w:right="0" w:hanging="491"/>
            <w:jc w:val="left"/>
            <w:rPr>
              <w:rFonts w:ascii="Times New Roman" w:eastAsia="Times New Roman"/>
            </w:rPr>
          </w:pPr>
          <w:hyperlink w:anchor="_TOC_250000" w:history="1">
            <w:r>
              <w:t>施工时生态环境保护措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</w:sdtContent>
    </w:sdt>
    <w:p>
      <w:pPr>
        <w:spacing w:after="0" w:line="240" w:lineRule="auto"/>
        <w:jc w:val="left"/>
        <w:rPr>
          <w:rFonts w:ascii="Times New Roman" w:eastAsia="Times New Roman"/>
        </w:rPr>
        <w:sectPr>
          <w:type w:val="continuous"/>
          <w:pgSz w:w="11910" w:h="16840"/>
          <w:pgMar w:top="1920" w:right="1120" w:bottom="280" w:left="1120" w:header="708" w:footer="708"/>
          <w:cols w:space="708"/>
        </w:sectPr>
      </w:pPr>
    </w:p>
    <w:p>
      <w:pPr>
        <w:pStyle w:val="Heading3"/>
        <w:tabs>
          <w:tab w:val="left" w:pos="1803"/>
          <w:tab w:val="right" w:leader="hyphen" w:pos="8976"/>
        </w:tabs>
        <w:spacing w:before="52"/>
        <w:ind w:left="680" w:firstLine="0"/>
        <w:rPr>
          <w:rFonts w:ascii="Times New Roman" w:eastAsia="Times New Roman"/>
        </w:rPr>
      </w:pPr>
      <w:r>
        <w:t>第</w:t>
      </w:r>
      <w:r>
        <w:t>六</w:t>
      </w:r>
      <w:r>
        <w:rPr>
          <w:spacing w:val="-10"/>
        </w:rPr>
        <w:t>章</w:t>
      </w:r>
      <w:r>
        <w:tab/>
        <w:t>投</w:t>
      </w:r>
      <w:r>
        <w:t>资</w:t>
      </w:r>
      <w:r>
        <w:t>估</w:t>
      </w:r>
      <w:r>
        <w:t>算</w:t>
      </w:r>
      <w:r>
        <w:t>与</w:t>
      </w:r>
      <w:r>
        <w:t>资</w:t>
      </w:r>
      <w:r>
        <w:t>金</w:t>
      </w:r>
      <w:r>
        <w:t>筹</w:t>
      </w:r>
      <w:r>
        <w:rPr>
          <w:spacing w:val="-10"/>
        </w:rPr>
        <w:t>措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27</w:t>
      </w:r>
    </w:p>
    <w:p>
      <w:pPr>
        <w:pStyle w:val="ListParagraph"/>
        <w:numPr>
          <w:ilvl w:val="1"/>
          <w:numId w:val="26"/>
        </w:numPr>
        <w:tabs>
          <w:tab w:val="left" w:pos="1381"/>
          <w:tab w:val="right" w:leader="hyphen" w:pos="8975"/>
        </w:tabs>
        <w:spacing w:before="269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投资估算编制说</w:t>
      </w:r>
      <w:r>
        <w:rPr>
          <w:spacing w:val="-10"/>
          <w:sz w:val="24"/>
        </w:rPr>
        <w:t>明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27</w:t>
      </w:r>
    </w:p>
    <w:p>
      <w:pPr>
        <w:pStyle w:val="ListParagraph"/>
        <w:numPr>
          <w:ilvl w:val="1"/>
          <w:numId w:val="26"/>
        </w:numPr>
        <w:tabs>
          <w:tab w:val="left" w:pos="1381"/>
          <w:tab w:val="right" w:leader="hyphen" w:pos="8975"/>
        </w:tabs>
        <w:spacing w:before="160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投资估</w:t>
      </w:r>
      <w:r>
        <w:rPr>
          <w:spacing w:val="-10"/>
          <w:sz w:val="24"/>
        </w:rPr>
        <w:t>算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28</w:t>
      </w:r>
    </w:p>
    <w:p>
      <w:pPr>
        <w:pStyle w:val="ListParagraph"/>
        <w:numPr>
          <w:ilvl w:val="1"/>
          <w:numId w:val="26"/>
        </w:numPr>
        <w:tabs>
          <w:tab w:val="left" w:pos="1381"/>
          <w:tab w:val="right" w:leader="hyphen" w:pos="8975"/>
        </w:tabs>
        <w:spacing w:before="161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资金筹</w:t>
      </w:r>
      <w:r>
        <w:rPr>
          <w:spacing w:val="-10"/>
          <w:sz w:val="24"/>
        </w:rPr>
        <w:t>措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28</w:t>
      </w:r>
    </w:p>
    <w:p>
      <w:pPr>
        <w:pStyle w:val="Heading3"/>
        <w:tabs>
          <w:tab w:val="left" w:pos="1803"/>
          <w:tab w:val="right" w:leader="hyphen" w:pos="8976"/>
        </w:tabs>
        <w:spacing w:before="241"/>
        <w:ind w:left="680" w:firstLine="0"/>
        <w:rPr>
          <w:rFonts w:ascii="Times New Roman" w:eastAsia="Times New Roman"/>
        </w:rPr>
      </w:pPr>
      <w:r>
        <w:t>第</w:t>
      </w:r>
      <w:r>
        <w:t>七</w:t>
      </w:r>
      <w:r>
        <w:rPr>
          <w:spacing w:val="-10"/>
        </w:rPr>
        <w:t>章</w:t>
      </w:r>
      <w:r>
        <w:tab/>
        <w:t>项</w:t>
      </w:r>
      <w:r>
        <w:t>目</w:t>
      </w:r>
      <w:r>
        <w:t>实</w:t>
      </w:r>
      <w:r>
        <w:t>施</w:t>
      </w:r>
      <w:r>
        <w:t>进</w:t>
      </w:r>
      <w:r>
        <w:t>度</w:t>
      </w:r>
      <w:r>
        <w:t>计</w:t>
      </w:r>
      <w:r>
        <w:rPr>
          <w:spacing w:val="-10"/>
        </w:rPr>
        <w:t>划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29</w:t>
      </w:r>
    </w:p>
    <w:p>
      <w:pPr>
        <w:pStyle w:val="ListParagraph"/>
        <w:numPr>
          <w:ilvl w:val="1"/>
          <w:numId w:val="19"/>
        </w:numPr>
        <w:tabs>
          <w:tab w:val="left" w:pos="1381"/>
          <w:tab w:val="right" w:leader="hyphen" w:pos="8975"/>
        </w:tabs>
        <w:spacing w:before="269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建设工</w:t>
      </w:r>
      <w:r>
        <w:rPr>
          <w:spacing w:val="-10"/>
          <w:sz w:val="24"/>
        </w:rPr>
        <w:t>期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29</w:t>
      </w:r>
    </w:p>
    <w:p>
      <w:pPr>
        <w:pStyle w:val="ListParagraph"/>
        <w:numPr>
          <w:ilvl w:val="1"/>
          <w:numId w:val="19"/>
        </w:numPr>
        <w:tabs>
          <w:tab w:val="left" w:pos="1381"/>
          <w:tab w:val="right" w:leader="hyphen" w:pos="8975"/>
        </w:tabs>
        <w:spacing w:before="160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实施进度计划安</w:t>
      </w:r>
      <w:r>
        <w:rPr>
          <w:spacing w:val="-10"/>
          <w:sz w:val="24"/>
        </w:rPr>
        <w:t>排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29</w:t>
      </w:r>
    </w:p>
    <w:p>
      <w:pPr>
        <w:pStyle w:val="Heading3"/>
        <w:tabs>
          <w:tab w:val="left" w:pos="1803"/>
          <w:tab w:val="right" w:leader="hyphen" w:pos="8976"/>
        </w:tabs>
        <w:spacing w:before="241"/>
        <w:ind w:left="680" w:firstLine="0"/>
        <w:rPr>
          <w:rFonts w:ascii="Times New Roman" w:eastAsia="Times New Roman"/>
        </w:rPr>
      </w:pPr>
      <w:r>
        <w:t>第</w:t>
      </w:r>
      <w:r>
        <w:t>八</w:t>
      </w:r>
      <w:r>
        <w:rPr>
          <w:spacing w:val="-10"/>
        </w:rPr>
        <w:t>章</w:t>
      </w:r>
      <w:r>
        <w:tab/>
        <w:t>组</w:t>
      </w:r>
      <w:r>
        <w:t>织</w:t>
      </w:r>
      <w:r>
        <w:t>机</w:t>
      </w:r>
      <w:r>
        <w:t>构</w:t>
      </w:r>
      <w:r>
        <w:t>与</w:t>
      </w:r>
      <w:r>
        <w:t>人</w:t>
      </w:r>
      <w:r>
        <w:t>员</w:t>
      </w:r>
      <w:r>
        <w:t>安</w:t>
      </w:r>
      <w:r>
        <w:rPr>
          <w:spacing w:val="-10"/>
        </w:rPr>
        <w:t>排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31</w:t>
      </w:r>
    </w:p>
    <w:p>
      <w:pPr>
        <w:pStyle w:val="ListParagraph"/>
        <w:numPr>
          <w:ilvl w:val="1"/>
          <w:numId w:val="18"/>
        </w:numPr>
        <w:tabs>
          <w:tab w:val="left" w:pos="1381"/>
          <w:tab w:val="right" w:leader="hyphen" w:pos="8975"/>
        </w:tabs>
        <w:spacing w:before="269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组织机</w:t>
      </w:r>
      <w:r>
        <w:rPr>
          <w:spacing w:val="-10"/>
          <w:sz w:val="24"/>
        </w:rPr>
        <w:t>构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31</w:t>
      </w:r>
    </w:p>
    <w:p>
      <w:pPr>
        <w:pStyle w:val="ListParagraph"/>
        <w:numPr>
          <w:ilvl w:val="1"/>
          <w:numId w:val="18"/>
        </w:numPr>
        <w:tabs>
          <w:tab w:val="left" w:pos="1381"/>
          <w:tab w:val="right" w:leader="hyphen" w:pos="8975"/>
        </w:tabs>
        <w:spacing w:before="160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劳动定</w:t>
      </w:r>
      <w:r>
        <w:rPr>
          <w:spacing w:val="-10"/>
          <w:sz w:val="24"/>
        </w:rPr>
        <w:t>员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31</w:t>
      </w:r>
    </w:p>
    <w:p>
      <w:pPr>
        <w:pStyle w:val="ListParagraph"/>
        <w:numPr>
          <w:ilvl w:val="1"/>
          <w:numId w:val="18"/>
        </w:numPr>
        <w:tabs>
          <w:tab w:val="left" w:pos="1381"/>
          <w:tab w:val="right" w:leader="hyphen" w:pos="8975"/>
        </w:tabs>
        <w:spacing w:before="161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人员培训及水平要</w:t>
      </w:r>
      <w:r>
        <w:rPr>
          <w:spacing w:val="-10"/>
          <w:sz w:val="24"/>
        </w:rPr>
        <w:t>求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32</w:t>
      </w:r>
    </w:p>
    <w:p>
      <w:pPr>
        <w:pStyle w:val="Heading3"/>
        <w:tabs>
          <w:tab w:val="left" w:pos="1803"/>
          <w:tab w:val="right" w:leader="hyphen" w:pos="8976"/>
        </w:tabs>
        <w:spacing w:before="240"/>
        <w:ind w:left="680" w:firstLine="0"/>
        <w:rPr>
          <w:rFonts w:ascii="Times New Roman" w:eastAsia="Times New Roman"/>
        </w:rPr>
      </w:pPr>
      <w:r>
        <w:t>第</w:t>
      </w:r>
      <w:r>
        <w:t>九</w:t>
      </w:r>
      <w:r>
        <w:rPr>
          <w:spacing w:val="-10"/>
        </w:rPr>
        <w:t>章</w:t>
      </w:r>
      <w:r>
        <w:tab/>
        <w:t>经</w:t>
      </w:r>
      <w:r>
        <w:t>济</w:t>
      </w:r>
      <w:r>
        <w:t>效</w:t>
      </w:r>
      <w:r>
        <w:t>益</w:t>
      </w:r>
      <w:r>
        <w:t>和</w:t>
      </w:r>
      <w:r>
        <w:t>社</w:t>
      </w:r>
      <w:r>
        <w:t>会</w:t>
      </w:r>
      <w:r>
        <w:t>效</w:t>
      </w:r>
      <w:r>
        <w:t>益</w:t>
      </w:r>
      <w:r>
        <w:t>分</w:t>
      </w:r>
      <w:r>
        <w:rPr>
          <w:spacing w:val="-10"/>
        </w:rPr>
        <w:t>析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33</w:t>
      </w:r>
    </w:p>
    <w:p>
      <w:pPr>
        <w:pStyle w:val="ListParagraph"/>
        <w:numPr>
          <w:ilvl w:val="1"/>
          <w:numId w:val="17"/>
        </w:numPr>
        <w:tabs>
          <w:tab w:val="left" w:pos="1381"/>
          <w:tab w:val="right" w:leader="hyphen" w:pos="8975"/>
        </w:tabs>
        <w:spacing w:before="269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经济效益分</w:t>
      </w:r>
      <w:r>
        <w:rPr>
          <w:spacing w:val="-10"/>
          <w:sz w:val="24"/>
        </w:rPr>
        <w:t>析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33</w:t>
      </w:r>
    </w:p>
    <w:p>
      <w:pPr>
        <w:pStyle w:val="ListParagraph"/>
        <w:numPr>
          <w:ilvl w:val="1"/>
          <w:numId w:val="17"/>
        </w:numPr>
        <w:tabs>
          <w:tab w:val="left" w:pos="1381"/>
          <w:tab w:val="right" w:leader="hyphen" w:pos="8975"/>
        </w:tabs>
        <w:spacing w:before="161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社会效益分</w:t>
      </w:r>
      <w:r>
        <w:rPr>
          <w:spacing w:val="-10"/>
          <w:sz w:val="24"/>
        </w:rPr>
        <w:t>析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37</w:t>
      </w:r>
    </w:p>
    <w:p>
      <w:pPr>
        <w:pStyle w:val="ListParagraph"/>
        <w:numPr>
          <w:ilvl w:val="1"/>
          <w:numId w:val="17"/>
        </w:numPr>
        <w:tabs>
          <w:tab w:val="left" w:pos="1381"/>
          <w:tab w:val="right" w:leader="hyphen" w:pos="8975"/>
        </w:tabs>
        <w:spacing w:before="160" w:after="0" w:line="240" w:lineRule="auto"/>
        <w:ind w:left="1380" w:right="0" w:hanging="491"/>
        <w:jc w:val="left"/>
        <w:rPr>
          <w:rFonts w:ascii="Times New Roman" w:eastAsia="Times New Roman"/>
          <w:sz w:val="24"/>
        </w:rPr>
      </w:pPr>
      <w:r>
        <w:rPr>
          <w:sz w:val="24"/>
        </w:rPr>
        <w:t>社会评</w:t>
      </w:r>
      <w:r>
        <w:rPr>
          <w:spacing w:val="-10"/>
          <w:sz w:val="24"/>
        </w:rPr>
        <w:t>价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38</w:t>
      </w:r>
    </w:p>
    <w:p>
      <w:pPr>
        <w:pStyle w:val="Heading3"/>
        <w:tabs>
          <w:tab w:val="left" w:pos="1803"/>
          <w:tab w:val="right" w:leader="hyphen" w:pos="8976"/>
        </w:tabs>
        <w:spacing w:before="241"/>
        <w:ind w:left="680" w:firstLine="0"/>
        <w:rPr>
          <w:rFonts w:ascii="Times New Roman" w:eastAsia="Times New Roman"/>
        </w:rPr>
      </w:pPr>
      <w:r>
        <w:t>第</w:t>
      </w:r>
      <w:r>
        <w:t>十</w:t>
      </w:r>
      <w:r>
        <w:rPr>
          <w:spacing w:val="-10"/>
        </w:rPr>
        <w:t>章</w:t>
      </w:r>
      <w:r>
        <w:tab/>
        <w:t>研</w:t>
      </w:r>
      <w:r>
        <w:t>究</w:t>
      </w:r>
      <w:r>
        <w:t>结</w:t>
      </w:r>
      <w:r>
        <w:t>论</w:t>
      </w:r>
      <w:r>
        <w:t>与</w:t>
      </w:r>
      <w:r>
        <w:t>建</w:t>
      </w:r>
      <w:r>
        <w:rPr>
          <w:spacing w:val="-10"/>
        </w:rPr>
        <w:t>议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39</w:t>
      </w:r>
    </w:p>
    <w:p>
      <w:pPr>
        <w:pStyle w:val="ListParagraph"/>
        <w:numPr>
          <w:ilvl w:val="1"/>
          <w:numId w:val="16"/>
        </w:numPr>
        <w:tabs>
          <w:tab w:val="left" w:pos="1501"/>
          <w:tab w:val="right" w:leader="hyphen" w:pos="8975"/>
        </w:tabs>
        <w:spacing w:before="269" w:after="0" w:line="240" w:lineRule="auto"/>
        <w:ind w:left="1500" w:right="0" w:hanging="611"/>
        <w:jc w:val="left"/>
        <w:rPr>
          <w:rFonts w:ascii="Times New Roman" w:eastAsia="Times New Roman"/>
          <w:sz w:val="24"/>
        </w:rPr>
      </w:pPr>
      <w:r>
        <w:rPr>
          <w:sz w:val="24"/>
        </w:rPr>
        <w:t>研究结</w:t>
      </w:r>
      <w:r>
        <w:rPr>
          <w:spacing w:val="-10"/>
          <w:sz w:val="24"/>
        </w:rPr>
        <w:t>论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39</w:t>
      </w:r>
    </w:p>
    <w:p>
      <w:pPr>
        <w:pStyle w:val="ListParagraph"/>
        <w:numPr>
          <w:ilvl w:val="1"/>
          <w:numId w:val="16"/>
        </w:numPr>
        <w:tabs>
          <w:tab w:val="left" w:pos="1501"/>
          <w:tab w:val="right" w:leader="hyphen" w:pos="8975"/>
        </w:tabs>
        <w:spacing w:before="160" w:after="0" w:line="240" w:lineRule="auto"/>
        <w:ind w:left="1500" w:right="0" w:hanging="611"/>
        <w:jc w:val="left"/>
        <w:rPr>
          <w:rFonts w:ascii="Times New Roman" w:eastAsia="Times New Roman"/>
          <w:sz w:val="24"/>
        </w:rPr>
      </w:pPr>
      <w:r>
        <w:rPr>
          <w:sz w:val="24"/>
        </w:rPr>
        <w:t>实施创业基地建设的建</w:t>
      </w:r>
      <w:r>
        <w:rPr>
          <w:spacing w:val="-10"/>
          <w:sz w:val="24"/>
        </w:rPr>
        <w:t>议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pacing w:val="-5"/>
          <w:sz w:val="24"/>
        </w:rPr>
        <w:t>39</w:t>
      </w:r>
    </w:p>
    <w:p>
      <w:pPr>
        <w:pStyle w:val="Heading3"/>
        <w:tabs>
          <w:tab w:val="left" w:pos="1241"/>
          <w:tab w:val="right" w:leader="hyphen" w:pos="8976"/>
        </w:tabs>
        <w:spacing w:before="241"/>
        <w:ind w:left="680" w:firstLine="0"/>
        <w:rPr>
          <w:rFonts w:ascii="Times New Roman" w:eastAsia="Times New Roman"/>
        </w:rPr>
      </w:pPr>
      <w:r>
        <w:rPr>
          <w:spacing w:val="-10"/>
        </w:rPr>
        <w:t>结</w:t>
      </w:r>
      <w:r>
        <w:tab/>
      </w:r>
      <w:r>
        <w:rPr>
          <w:spacing w:val="-10"/>
        </w:rPr>
        <w:t>论</w:t>
      </w:r>
      <w:r>
        <w:rPr>
          <w:rFonts w:ascii="Times New Roman" w:eastAsia="Times New Roman"/>
          <w:b w:val="0"/>
        </w:rPr>
        <w:tab/>
      </w:r>
      <w:r>
        <w:rPr>
          <w:rFonts w:ascii="Times New Roman" w:eastAsia="Times New Roman"/>
          <w:spacing w:val="-5"/>
        </w:rPr>
        <w:t>41</w:t>
      </w:r>
    </w:p>
    <w:p>
      <w:pPr>
        <w:spacing w:after="0"/>
        <w:rPr>
          <w:rFonts w:ascii="Times New Roman" w:eastAsia="Times New Roman"/>
        </w:rPr>
        <w:sectPr>
          <w:headerReference w:type="default" r:id="rId4"/>
          <w:footerReference w:type="default" r:id="rId5"/>
          <w:pgSz w:w="11910" w:h="16840"/>
          <w:pgMar w:top="1420" w:right="1120" w:bottom="1180" w:left="1120" w:header="893" w:footer="991"/>
          <w:pgNumType w:start="1"/>
          <w:cols w:space="708"/>
        </w:sectPr>
      </w:pPr>
    </w:p>
    <w:p>
      <w:pPr>
        <w:pStyle w:val="Heading1"/>
        <w:tabs>
          <w:tab w:val="left" w:pos="1765"/>
          <w:tab w:val="left" w:pos="2648"/>
        </w:tabs>
      </w:pPr>
      <w:bookmarkStart w:id="0" w:name="_bookmark0"/>
      <w:bookmarkEnd w:id="0"/>
      <w:r>
        <w:t>第</w:t>
      </w:r>
      <w:r>
        <w:t>一</w:t>
      </w:r>
      <w:r>
        <w:rPr>
          <w:spacing w:val="-10"/>
        </w:rPr>
        <w:t>章</w:t>
      </w:r>
      <w:r>
        <w:tab/>
      </w:r>
      <w:r>
        <w:rPr>
          <w:spacing w:val="-10"/>
        </w:rPr>
        <w:t>总</w:t>
      </w:r>
      <w:r>
        <w:tab/>
      </w:r>
      <w:r>
        <w:rPr>
          <w:spacing w:val="-10"/>
        </w:rPr>
        <w:t>论</w:t>
      </w:r>
    </w:p>
    <w:p>
      <w:pPr>
        <w:pStyle w:val="Heading2"/>
        <w:numPr>
          <w:ilvl w:val="1"/>
          <w:numId w:val="27"/>
        </w:numPr>
        <w:tabs>
          <w:tab w:val="left" w:pos="1399"/>
          <w:tab w:val="left" w:pos="1400"/>
        </w:tabs>
        <w:spacing w:before="0" w:after="0" w:line="554" w:lineRule="exact"/>
        <w:ind w:left="1400" w:right="0" w:hanging="720"/>
        <w:jc w:val="left"/>
      </w:pPr>
      <w:bookmarkStart w:id="1" w:name="_bookmark1"/>
      <w:bookmarkEnd w:id="1"/>
      <w:r>
        <w:rPr>
          <w:spacing w:val="-1"/>
        </w:rPr>
        <w:t>项目名称及招商引资主办单位</w:t>
      </w:r>
    </w:p>
    <w:p>
      <w:pPr>
        <w:pStyle w:val="Heading3"/>
        <w:numPr>
          <w:ilvl w:val="2"/>
          <w:numId w:val="27"/>
        </w:numPr>
        <w:tabs>
          <w:tab w:val="left" w:pos="1519"/>
          <w:tab w:val="left" w:pos="1520"/>
        </w:tabs>
        <w:spacing w:before="74" w:after="0" w:line="240" w:lineRule="auto"/>
        <w:ind w:left="1520" w:right="0" w:hanging="840"/>
        <w:jc w:val="left"/>
      </w:pPr>
      <w:r>
        <w:rPr>
          <w:spacing w:val="-3"/>
        </w:rPr>
        <w:t>项目名称</w:t>
      </w:r>
    </w:p>
    <w:p>
      <w:pPr>
        <w:pStyle w:val="BodyText"/>
        <w:spacing w:before="201"/>
        <w:ind w:left="1240" w:firstLine="0"/>
      </w:pPr>
      <w:r>
        <w:rPr>
          <w:rFonts w:ascii="Times New Roman" w:eastAsia="Times New Roman"/>
        </w:rPr>
        <w:t>XXXX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1"/>
        </w:rPr>
        <w:t>中小企业创业孵化基地建设项目</w:t>
      </w:r>
    </w:p>
    <w:p>
      <w:pPr>
        <w:pStyle w:val="Heading3"/>
        <w:numPr>
          <w:ilvl w:val="2"/>
          <w:numId w:val="27"/>
        </w:numPr>
        <w:tabs>
          <w:tab w:val="left" w:pos="1519"/>
          <w:tab w:val="left" w:pos="1520"/>
        </w:tabs>
        <w:spacing w:before="173" w:after="0" w:line="240" w:lineRule="auto"/>
        <w:ind w:left="1520" w:right="0" w:hanging="840"/>
        <w:jc w:val="left"/>
      </w:pPr>
      <w:r>
        <w:rPr>
          <w:spacing w:val="-1"/>
        </w:rPr>
        <w:t>项目招商引资主办单位</w:t>
      </w:r>
    </w:p>
    <w:p>
      <w:pPr>
        <w:pStyle w:val="BodyText"/>
        <w:spacing w:before="202" w:line="417" w:lineRule="auto"/>
        <w:ind w:left="1240" w:right="4745" w:firstLine="0"/>
      </w:pPr>
      <w:r>
        <w:t>联系单位：</w:t>
      </w:r>
      <w:r>
        <w:rPr>
          <w:rFonts w:ascii="Times New Roman" w:eastAsia="Times New Roman"/>
        </w:rPr>
        <w:t>XXXX</w:t>
      </w:r>
      <w:r>
        <w:rPr>
          <w:rFonts w:ascii="Times New Roman" w:eastAsia="Times New Roman"/>
          <w:spacing w:val="-18"/>
        </w:rPr>
        <w:t xml:space="preserve"> </w:t>
      </w:r>
      <w:r>
        <w:t>中小企业局联 系 人：</w:t>
      </w:r>
    </w:p>
    <w:p>
      <w:pPr>
        <w:pStyle w:val="BodyText"/>
        <w:spacing w:line="417" w:lineRule="auto"/>
        <w:ind w:left="1240" w:right="7025" w:firstLine="0"/>
      </w:pPr>
      <w:r>
        <w:rPr>
          <w:spacing w:val="-2"/>
        </w:rPr>
        <w:t>联系电话：</w:t>
      </w:r>
      <w:r>
        <w:rPr>
          <w:spacing w:val="-2"/>
        </w:rPr>
        <w:t>邮政编码：</w:t>
      </w:r>
    </w:p>
    <w:p>
      <w:pPr>
        <w:pStyle w:val="Heading3"/>
        <w:numPr>
          <w:ilvl w:val="2"/>
          <w:numId w:val="27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2"/>
        </w:rPr>
        <w:t>项目建设地点</w:t>
      </w:r>
    </w:p>
    <w:p>
      <w:pPr>
        <w:pStyle w:val="BodyText"/>
        <w:spacing w:before="201"/>
        <w:ind w:left="1380" w:firstLine="0"/>
      </w:pPr>
      <w:r>
        <w:rPr>
          <w:spacing w:val="-1"/>
        </w:rPr>
        <w:t xml:space="preserve">省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35"/>
        </w:rPr>
        <w:t xml:space="preserve">市 </w:t>
      </w:r>
      <w:r>
        <w:rPr>
          <w:rFonts w:ascii="Times New Roman" w:eastAsia="Times New Roman"/>
        </w:rPr>
        <w:t>XXXX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4"/>
        </w:rPr>
        <w:t>工业园</w:t>
      </w:r>
    </w:p>
    <w:p>
      <w:pPr>
        <w:pStyle w:val="Heading2"/>
        <w:numPr>
          <w:ilvl w:val="1"/>
          <w:numId w:val="27"/>
        </w:numPr>
        <w:tabs>
          <w:tab w:val="left" w:pos="1399"/>
          <w:tab w:val="left" w:pos="1400"/>
        </w:tabs>
        <w:spacing w:before="134" w:after="0" w:line="240" w:lineRule="auto"/>
        <w:ind w:left="1400" w:right="0" w:hanging="720"/>
        <w:jc w:val="left"/>
      </w:pPr>
      <w:bookmarkStart w:id="2" w:name="_bookmark2"/>
      <w:bookmarkEnd w:id="2"/>
      <w:r>
        <w:rPr>
          <w:spacing w:val="-1"/>
        </w:rPr>
        <w:t>创业孵化基地基本情况</w:t>
      </w:r>
    </w:p>
    <w:p>
      <w:pPr>
        <w:pStyle w:val="Heading3"/>
        <w:numPr>
          <w:ilvl w:val="2"/>
          <w:numId w:val="27"/>
        </w:numPr>
        <w:tabs>
          <w:tab w:val="left" w:pos="1519"/>
          <w:tab w:val="left" w:pos="1520"/>
        </w:tabs>
        <w:spacing w:before="74" w:after="0" w:line="240" w:lineRule="auto"/>
        <w:ind w:left="1520" w:right="0" w:hanging="840"/>
        <w:jc w:val="left"/>
      </w:pPr>
      <w:r>
        <w:rPr>
          <w:spacing w:val="-3"/>
        </w:rPr>
        <w:t>发展概况</w:t>
      </w:r>
    </w:p>
    <w:p>
      <w:pPr>
        <w:pStyle w:val="BodyText"/>
        <w:spacing w:before="202" w:line="417" w:lineRule="auto"/>
        <w:ind w:right="599"/>
        <w:jc w:val="both"/>
      </w:pPr>
      <w:r>
        <w:t>按照《 省小企业创业基地建设管理暂行办法》的要求，积极参</w:t>
      </w:r>
      <w:r>
        <w:rPr>
          <w:spacing w:val="-4"/>
        </w:rPr>
        <w:t xml:space="preserve">与小企业创业孵化基地建设，做好与 </w:t>
      </w:r>
      <w:r>
        <w:rPr>
          <w:rFonts w:ascii="Times New Roman" w:eastAsia="Times New Roman"/>
          <w:spacing w:val="-2"/>
        </w:rPr>
        <w:t>XX</w:t>
      </w:r>
      <w:r>
        <w:rPr>
          <w:rFonts w:ascii="Times New Roman" w:eastAsia="Times New Roman"/>
          <w:spacing w:val="-11"/>
        </w:rPr>
        <w:t xml:space="preserve"> </w:t>
      </w:r>
      <w:r>
        <w:rPr>
          <w:spacing w:val="-2"/>
        </w:rPr>
        <w:t xml:space="preserve">工业园主导产业配套工作， </w:t>
      </w:r>
      <w:r>
        <w:rPr>
          <w:rFonts w:ascii="Times New Roman" w:eastAsia="Times New Roman"/>
        </w:rPr>
        <w:t xml:space="preserve">XX </w:t>
      </w:r>
      <w:r>
        <w:t>工业园充分利用自有闲置厂房和租赁原实施政策性破产国有企业</w:t>
      </w:r>
      <w:r>
        <w:rPr>
          <w:spacing w:val="-4"/>
        </w:rPr>
        <w:t xml:space="preserve">部分资产，以及发挥临近的地缘优势，在 </w:t>
      </w:r>
      <w:r>
        <w:rPr>
          <w:rFonts w:ascii="Times New Roman" w:eastAsia="Times New Roman"/>
          <w:spacing w:val="-2"/>
        </w:rPr>
        <w:t>XX</w:t>
      </w:r>
      <w:r>
        <w:rPr>
          <w:rFonts w:ascii="Times New Roman" w:eastAsia="Times New Roman"/>
          <w:spacing w:val="-16"/>
        </w:rPr>
        <w:t xml:space="preserve"> </w:t>
      </w:r>
      <w:r>
        <w:rPr>
          <w:spacing w:val="-6"/>
        </w:rPr>
        <w:t xml:space="preserve">工业园区创办了 </w:t>
      </w:r>
      <w:r>
        <w:rPr>
          <w:rFonts w:ascii="Times New Roman" w:eastAsia="Times New Roman"/>
          <w:spacing w:val="-2"/>
        </w:rPr>
        <w:t>XX</w:t>
      </w:r>
      <w:r>
        <w:rPr>
          <w:rFonts w:ascii="Times New Roman" w:eastAsia="Times New Roman"/>
          <w:spacing w:val="-15"/>
        </w:rPr>
        <w:t xml:space="preserve"> </w:t>
      </w:r>
      <w:r>
        <w:rPr>
          <w:spacing w:val="-2"/>
        </w:rPr>
        <w:t>中</w:t>
      </w:r>
      <w:r>
        <w:rPr>
          <w:spacing w:val="-2"/>
        </w:rPr>
        <w:t>小企业创业孵化基地（以下简称创业孵化基地</w:t>
      </w:r>
      <w:r>
        <w:rPr>
          <w:spacing w:val="-139"/>
        </w:rPr>
        <w:t>）</w:t>
      </w:r>
      <w:r>
        <w:rPr>
          <w:spacing w:val="-2"/>
        </w:rPr>
        <w:t>。创业孵化基地占地</w:t>
      </w:r>
      <w:r>
        <w:rPr>
          <w:spacing w:val="-8"/>
        </w:rPr>
        <w:t xml:space="preserve">面积为 </w:t>
      </w:r>
      <w:r>
        <w:rPr>
          <w:rFonts w:ascii="Times New Roman" w:eastAsia="Times New Roman"/>
        </w:rPr>
        <w:t xml:space="preserve">30 </w:t>
      </w:r>
      <w:r>
        <w:rPr>
          <w:spacing w:val="-7"/>
        </w:rPr>
        <w:t xml:space="preserve">亩，面积 </w:t>
      </w:r>
      <w:r>
        <w:rPr>
          <w:rFonts w:ascii="Times New Roman" w:eastAsia="Times New Roman"/>
        </w:rPr>
        <w:t xml:space="preserve">2 </w:t>
      </w:r>
      <w:r>
        <w:t>万平方米，四层框架结构楼房。</w:t>
      </w:r>
    </w:p>
    <w:p>
      <w:pPr>
        <w:pStyle w:val="BodyText"/>
        <w:spacing w:line="417" w:lineRule="auto"/>
        <w:ind w:right="678" w:firstLine="700"/>
        <w:jc w:val="both"/>
      </w:pPr>
      <w:r>
        <w:rPr>
          <w:rFonts w:ascii="Times New Roman" w:eastAsia="Times New Roman"/>
          <w:spacing w:val="-4"/>
        </w:rPr>
        <w:t>XX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8"/>
        </w:rPr>
        <w:t xml:space="preserve">工业园区原为 </w:t>
      </w:r>
      <w:r>
        <w:rPr>
          <w:rFonts w:ascii="Times New Roman" w:eastAsia="Times New Roman"/>
          <w:spacing w:val="-4"/>
        </w:rPr>
        <w:t>XX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21"/>
        </w:rPr>
        <w:t xml:space="preserve">楂林工业园，于 </w:t>
      </w:r>
      <w:r>
        <w:rPr>
          <w:rFonts w:ascii="Times New Roman" w:eastAsia="Times New Roman"/>
          <w:spacing w:val="-4"/>
        </w:rPr>
        <w:t>2001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18"/>
        </w:rPr>
        <w:t xml:space="preserve">年 </w:t>
      </w:r>
      <w:r>
        <w:rPr>
          <w:rFonts w:ascii="Times New Roman" w:eastAsia="Times New Roman"/>
          <w:spacing w:val="-4"/>
        </w:rPr>
        <w:t>7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13"/>
        </w:rPr>
        <w:t xml:space="preserve">月经 </w:t>
      </w:r>
      <w:r>
        <w:rPr>
          <w:rFonts w:ascii="Times New Roman" w:eastAsia="Times New Roman"/>
          <w:spacing w:val="-4"/>
        </w:rPr>
        <w:t>XXXX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4"/>
        </w:rPr>
        <w:t>人</w:t>
      </w:r>
      <w:r>
        <w:t>民政府批准设立，</w:t>
      </w:r>
      <w:r>
        <w:rPr>
          <w:rFonts w:ascii="Times New Roman" w:eastAsia="Times New Roman"/>
        </w:rPr>
        <w:t xml:space="preserve">2006 </w:t>
      </w:r>
      <w:r>
        <w:rPr>
          <w:spacing w:val="-18"/>
        </w:rPr>
        <w:t xml:space="preserve">年 </w:t>
      </w:r>
      <w:r>
        <w:rPr>
          <w:rFonts w:ascii="Times New Roman" w:eastAsia="Times New Roman"/>
        </w:rPr>
        <w:t xml:space="preserve">3 </w:t>
      </w:r>
      <w:r>
        <w:t>月，经省人民政府批准为省级开发区，</w:t>
      </w:r>
      <w:r>
        <w:rPr>
          <w:spacing w:val="10"/>
        </w:rPr>
        <w:t>并正式启用现名。</w:t>
      </w:r>
      <w:r>
        <w:rPr>
          <w:rFonts w:ascii="Times New Roman" w:eastAsia="Times New Roman"/>
        </w:rPr>
        <w:t>2005</w:t>
      </w:r>
      <w:r>
        <w:t>～</w:t>
      </w:r>
      <w:r>
        <w:rPr>
          <w:rFonts w:ascii="Times New Roman" w:eastAsia="Times New Roman"/>
        </w:rPr>
        <w:t>2007</w:t>
      </w:r>
      <w:r>
        <w:rPr>
          <w:rFonts w:ascii="Times New Roman" w:eastAsia="Times New Roman"/>
          <w:spacing w:val="3"/>
        </w:rPr>
        <w:t xml:space="preserve"> </w:t>
      </w:r>
      <w:r>
        <w:rPr>
          <w:spacing w:val="8"/>
        </w:rPr>
        <w:t>年连续三年被 省人民政府批准为重</w:t>
      </w:r>
    </w:p>
    <w:p>
      <w:pPr>
        <w:spacing w:after="0" w:line="417" w:lineRule="auto"/>
        <w:jc w:val="both"/>
        <w:sectPr>
          <w:headerReference w:type="default" r:id="rId6"/>
          <w:footerReference w:type="default" r:id="rId7"/>
          <w:pgSz w:w="11910" w:h="16840"/>
          <w:pgMar w:top="1420" w:right="1120" w:bottom="1180" w:left="1120" w:header="893" w:footer="991"/>
          <w:pgNumType w:start="2"/>
          <w:cols w:space="708"/>
        </w:sectPr>
      </w:pPr>
    </w:p>
    <w:p>
      <w:pPr>
        <w:spacing w:before="145"/>
        <w:ind w:left="68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点工业园区。</w:t>
      </w:r>
    </w:p>
    <w:p>
      <w:pPr>
        <w:pStyle w:val="BodyText"/>
        <w:spacing w:before="8"/>
        <w:ind w:left="0" w:firstLine="0"/>
        <w:rPr>
          <w:i/>
          <w:sz w:val="20"/>
        </w:rPr>
      </w:pPr>
    </w:p>
    <w:p>
      <w:pPr>
        <w:spacing w:before="1" w:line="417" w:lineRule="auto"/>
        <w:ind w:left="680" w:right="655" w:firstLine="560"/>
        <w:jc w:val="left"/>
        <w:rPr>
          <w:i/>
          <w:sz w:val="28"/>
        </w:rPr>
      </w:pP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3"/>
          <w:sz w:val="28"/>
        </w:rPr>
        <w:t xml:space="preserve"> </w:t>
      </w:r>
      <w:r>
        <w:rPr>
          <w:i/>
          <w:spacing w:val="-10"/>
          <w:sz w:val="28"/>
        </w:rPr>
        <w:t xml:space="preserve">工业园区位于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i/>
          <w:sz w:val="28"/>
        </w:rPr>
        <w:t>城规划区的贡江南岸，园区交通便利，区</w:t>
      </w:r>
      <w:r>
        <w:rPr>
          <w:i/>
          <w:spacing w:val="-8"/>
          <w:sz w:val="28"/>
        </w:rPr>
        <w:t xml:space="preserve">位优势明显，拥有 </w:t>
      </w:r>
      <w:r>
        <w:rPr>
          <w:rFonts w:ascii="Times New Roman" w:eastAsia="Times New Roman"/>
          <w:sz w:val="28"/>
        </w:rPr>
        <w:t>323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i/>
          <w:sz w:val="28"/>
        </w:rPr>
        <w:t>国道、</w:t>
      </w:r>
      <w:r>
        <w:rPr>
          <w:rFonts w:ascii="Times New Roman" w:eastAsia="Times New Roman"/>
          <w:sz w:val="28"/>
        </w:rPr>
        <w:t>319</w:t>
      </w:r>
      <w:r>
        <w:rPr>
          <w:rFonts w:ascii="Times New Roman" w:eastAsia="Times New Roman"/>
          <w:spacing w:val="-17"/>
          <w:sz w:val="28"/>
        </w:rPr>
        <w:t xml:space="preserve"> </w:t>
      </w:r>
      <w:r>
        <w:rPr>
          <w:i/>
          <w:sz w:val="28"/>
        </w:rPr>
        <w:t>国道、赣龙铁路及正在兴建的榕厦</w:t>
      </w:r>
      <w:r>
        <w:rPr>
          <w:i/>
          <w:spacing w:val="-20"/>
          <w:sz w:val="28"/>
        </w:rPr>
        <w:t xml:space="preserve">高速公路三位一体的交通网络，贡江三面环绕，雄伟的红军大桥将 </w:t>
      </w:r>
      <w:r>
        <w:rPr>
          <w:rFonts w:ascii="Times New Roman" w:eastAsia="Times New Roman"/>
          <w:sz w:val="28"/>
        </w:rPr>
        <w:t>XX</w:t>
      </w:r>
      <w:r>
        <w:rPr>
          <w:i/>
          <w:spacing w:val="-4"/>
          <w:sz w:val="28"/>
        </w:rPr>
        <w:t xml:space="preserve">城与园区连为一体，形成了一江两岸的城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3"/>
          <w:sz w:val="28"/>
        </w:rPr>
        <w:t xml:space="preserve"> </w:t>
      </w:r>
      <w:r>
        <w:rPr>
          <w:i/>
          <w:sz w:val="28"/>
        </w:rPr>
        <w:t>新格局。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i/>
          <w:sz w:val="28"/>
        </w:rPr>
        <w:t>人力资源</w:t>
      </w:r>
      <w:r>
        <w:rPr>
          <w:i/>
          <w:spacing w:val="-18"/>
          <w:sz w:val="28"/>
        </w:rPr>
        <w:t xml:space="preserve">充足，全 </w:t>
      </w:r>
      <w:r>
        <w:rPr>
          <w:rFonts w:ascii="Times New Roman" w:eastAsia="Times New Roman"/>
          <w:spacing w:val="-4"/>
          <w:sz w:val="28"/>
        </w:rPr>
        <w:t>XX</w:t>
      </w:r>
      <w:r>
        <w:rPr>
          <w:rFonts w:ascii="Times New Roman" w:eastAsia="Times New Roman"/>
          <w:spacing w:val="-14"/>
          <w:sz w:val="28"/>
        </w:rPr>
        <w:t xml:space="preserve"> </w:t>
      </w:r>
      <w:r>
        <w:rPr>
          <w:i/>
          <w:spacing w:val="-21"/>
          <w:sz w:val="28"/>
        </w:rPr>
        <w:t xml:space="preserve">总人口 </w:t>
      </w:r>
      <w:r>
        <w:rPr>
          <w:rFonts w:ascii="Times New Roman" w:eastAsia="Times New Roman"/>
          <w:spacing w:val="-4"/>
          <w:sz w:val="28"/>
        </w:rPr>
        <w:t>98</w:t>
      </w:r>
      <w:r>
        <w:rPr>
          <w:rFonts w:ascii="Times New Roman" w:eastAsia="Times New Roman"/>
          <w:spacing w:val="-7"/>
          <w:sz w:val="28"/>
        </w:rPr>
        <w:t xml:space="preserve"> </w:t>
      </w:r>
      <w:r>
        <w:rPr>
          <w:i/>
          <w:spacing w:val="-10"/>
          <w:sz w:val="28"/>
        </w:rPr>
        <w:t xml:space="preserve">万，是全省第四人口大 </w:t>
      </w:r>
      <w:r>
        <w:rPr>
          <w:rFonts w:ascii="Times New Roman" w:eastAsia="Times New Roman"/>
          <w:spacing w:val="-4"/>
          <w:sz w:val="28"/>
        </w:rPr>
        <w:t>XX</w:t>
      </w:r>
      <w:r>
        <w:rPr>
          <w:i/>
          <w:spacing w:val="-4"/>
          <w:sz w:val="28"/>
        </w:rPr>
        <w:t>，拥有富余劳动力</w:t>
      </w:r>
      <w:r>
        <w:rPr>
          <w:i/>
          <w:spacing w:val="-4"/>
          <w:sz w:val="28"/>
        </w:rPr>
        <w:t xml:space="preserve"> </w:t>
      </w:r>
      <w:r>
        <w:rPr>
          <w:rFonts w:ascii="Times New Roman" w:eastAsia="Times New Roman"/>
          <w:sz w:val="28"/>
        </w:rPr>
        <w:t xml:space="preserve">40 </w:t>
      </w:r>
      <w:r>
        <w:rPr>
          <w:i/>
          <w:spacing w:val="-7"/>
          <w:sz w:val="28"/>
        </w:rPr>
        <w:t xml:space="preserve">万，且全 </w:t>
      </w:r>
      <w:r>
        <w:rPr>
          <w:rFonts w:ascii="Times New Roman" w:eastAsia="Times New Roman"/>
          <w:sz w:val="28"/>
        </w:rPr>
        <w:t xml:space="preserve">XX </w:t>
      </w:r>
      <w:r>
        <w:rPr>
          <w:i/>
          <w:spacing w:val="-4"/>
          <w:sz w:val="28"/>
        </w:rPr>
        <w:t xml:space="preserve">每年初、高中毕业生达 </w:t>
      </w:r>
      <w:r>
        <w:rPr>
          <w:rFonts w:ascii="Times New Roman" w:eastAsia="Times New Roman"/>
          <w:sz w:val="28"/>
        </w:rPr>
        <w:t xml:space="preserve">2 </w:t>
      </w:r>
      <w:r>
        <w:rPr>
          <w:i/>
          <w:spacing w:val="-4"/>
          <w:sz w:val="28"/>
        </w:rPr>
        <w:t xml:space="preserve">万，建有职业中等学校 </w:t>
      </w:r>
      <w:r>
        <w:rPr>
          <w:rFonts w:ascii="Times New Roman" w:eastAsia="Times New Roman"/>
          <w:sz w:val="28"/>
        </w:rPr>
        <w:t>2</w:t>
      </w:r>
      <w:r>
        <w:rPr>
          <w:i/>
          <w:spacing w:val="-6"/>
          <w:sz w:val="28"/>
        </w:rPr>
        <w:t xml:space="preserve">所，农民职业化和公民知识化培训中心 </w:t>
      </w:r>
      <w:r>
        <w:rPr>
          <w:rFonts w:ascii="Times New Roman" w:eastAsia="Times New Roman"/>
          <w:spacing w:val="-2"/>
          <w:sz w:val="28"/>
        </w:rPr>
        <w:t>4</w:t>
      </w:r>
      <w:r>
        <w:rPr>
          <w:rFonts w:ascii="Times New Roman" w:eastAsia="Times New Roman"/>
          <w:spacing w:val="-16"/>
          <w:sz w:val="28"/>
        </w:rPr>
        <w:t xml:space="preserve"> </w:t>
      </w:r>
      <w:r>
        <w:rPr>
          <w:i/>
          <w:spacing w:val="-2"/>
          <w:sz w:val="28"/>
        </w:rPr>
        <w:t>个。矿产资源丰富，主要矿</w:t>
      </w:r>
      <w:r>
        <w:rPr>
          <w:i/>
          <w:spacing w:val="-4"/>
          <w:sz w:val="28"/>
        </w:rPr>
        <w:t xml:space="preserve">种有钨、锰、铅、锌、铜、稀土等 </w:t>
      </w:r>
      <w:r>
        <w:rPr>
          <w:rFonts w:ascii="Times New Roman" w:eastAsia="Times New Roman"/>
          <w:sz w:val="28"/>
        </w:rPr>
        <w:t xml:space="preserve">25 </w:t>
      </w:r>
      <w:r>
        <w:rPr>
          <w:i/>
          <w:spacing w:val="-14"/>
          <w:sz w:val="28"/>
        </w:rPr>
        <w:t xml:space="preserve">种，是 </w:t>
      </w:r>
      <w:r>
        <w:rPr>
          <w:rFonts w:ascii="Times New Roman" w:eastAsia="Times New Roman"/>
          <w:sz w:val="28"/>
        </w:rPr>
        <w:t xml:space="preserve">XX </w:t>
      </w:r>
      <w:r>
        <w:rPr>
          <w:i/>
          <w:sz w:val="28"/>
        </w:rPr>
        <w:t>重要的矿产基地。</w:t>
      </w:r>
      <w:r>
        <w:rPr>
          <w:i/>
          <w:spacing w:val="-5"/>
          <w:sz w:val="28"/>
        </w:rPr>
        <w:t xml:space="preserve">水力资源充沛，境内河流总长 </w:t>
      </w:r>
      <w:r>
        <w:rPr>
          <w:rFonts w:ascii="Times New Roman" w:eastAsia="Times New Roman"/>
          <w:sz w:val="28"/>
        </w:rPr>
        <w:t>1283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i/>
          <w:spacing w:val="-8"/>
          <w:sz w:val="28"/>
        </w:rPr>
        <w:t xml:space="preserve">公里，水能蕴藏量 </w:t>
      </w:r>
      <w:r>
        <w:rPr>
          <w:rFonts w:ascii="Times New Roman" w:eastAsia="Times New Roman"/>
          <w:sz w:val="28"/>
        </w:rPr>
        <w:t>38.7</w:t>
      </w:r>
      <w:r>
        <w:rPr>
          <w:rFonts w:ascii="Times New Roman" w:eastAsia="Times New Roman"/>
          <w:spacing w:val="-17"/>
          <w:sz w:val="28"/>
        </w:rPr>
        <w:t xml:space="preserve"> </w:t>
      </w:r>
      <w:r>
        <w:rPr>
          <w:i/>
          <w:sz w:val="28"/>
        </w:rPr>
        <w:t>万千瓦。</w:t>
      </w:r>
      <w:r>
        <w:rPr>
          <w:i/>
          <w:sz w:val="28"/>
        </w:rPr>
        <w:t xml:space="preserve"> </w:t>
      </w:r>
      <w:r>
        <w:rPr>
          <w:rFonts w:ascii="Times New Roman" w:eastAsia="Times New Roman"/>
          <w:sz w:val="28"/>
        </w:rPr>
        <w:t xml:space="preserve">XX </w:t>
      </w:r>
      <w:r>
        <w:rPr>
          <w:i/>
          <w:spacing w:val="-15"/>
          <w:sz w:val="28"/>
        </w:rPr>
        <w:t xml:space="preserve">还是举世闻名的中央红军长征出发地，红色文化底蕴深厚，为 </w:t>
      </w:r>
      <w:r>
        <w:rPr>
          <w:rFonts w:ascii="Times New Roman" w:eastAsia="Times New Roman"/>
          <w:sz w:val="28"/>
        </w:rPr>
        <w:t>XX</w:t>
      </w:r>
      <w:r>
        <w:rPr>
          <w:i/>
          <w:spacing w:val="-2"/>
          <w:sz w:val="28"/>
        </w:rPr>
        <w:t>的新发展增添了生机和活力。</w:t>
      </w:r>
    </w:p>
    <w:p>
      <w:pPr>
        <w:spacing w:before="0" w:line="417" w:lineRule="auto"/>
        <w:ind w:left="680" w:right="678" w:firstLine="560"/>
        <w:jc w:val="both"/>
        <w:rPr>
          <w:i/>
          <w:sz w:val="28"/>
        </w:rPr>
      </w:pPr>
      <w:r>
        <w:rPr>
          <w:rFonts w:ascii="Times New Roman" w:eastAsia="Times New Roman"/>
          <w:spacing w:val="-4"/>
          <w:sz w:val="28"/>
        </w:rPr>
        <w:t>XX</w:t>
      </w:r>
      <w:r>
        <w:rPr>
          <w:rFonts w:ascii="Times New Roman" w:eastAsia="Times New Roman"/>
          <w:spacing w:val="-14"/>
          <w:sz w:val="28"/>
        </w:rPr>
        <w:t xml:space="preserve"> </w:t>
      </w:r>
      <w:r>
        <w:rPr>
          <w:i/>
          <w:spacing w:val="-7"/>
          <w:sz w:val="28"/>
        </w:rPr>
        <w:t xml:space="preserve">工业园区首期规划面积 </w:t>
      </w:r>
      <w:r>
        <w:rPr>
          <w:rFonts w:ascii="Times New Roman" w:eastAsia="Times New Roman"/>
          <w:spacing w:val="-4"/>
          <w:sz w:val="28"/>
        </w:rPr>
        <w:t>8000</w:t>
      </w:r>
      <w:r>
        <w:rPr>
          <w:rFonts w:ascii="Times New Roman" w:eastAsia="Times New Roman"/>
          <w:spacing w:val="-13"/>
          <w:sz w:val="28"/>
        </w:rPr>
        <w:t xml:space="preserve"> </w:t>
      </w:r>
      <w:r>
        <w:rPr>
          <w:i/>
          <w:spacing w:val="-4"/>
          <w:sz w:val="28"/>
        </w:rPr>
        <w:t>亩，</w:t>
      </w:r>
      <w:r>
        <w:rPr>
          <w:rFonts w:ascii="Times New Roman" w:eastAsia="Times New Roman"/>
          <w:spacing w:val="-4"/>
          <w:sz w:val="28"/>
        </w:rPr>
        <w:t>7</w:t>
      </w:r>
      <w:r>
        <w:rPr>
          <w:rFonts w:ascii="Times New Roman" w:eastAsia="Times New Roman"/>
          <w:spacing w:val="-5"/>
          <w:sz w:val="28"/>
        </w:rPr>
        <w:t xml:space="preserve"> </w:t>
      </w:r>
      <w:r>
        <w:rPr>
          <w:i/>
          <w:spacing w:val="-4"/>
          <w:sz w:val="28"/>
        </w:rPr>
        <w:t>年来，共投入基础设施建</w:t>
      </w:r>
      <w:r>
        <w:rPr>
          <w:i/>
          <w:spacing w:val="-10"/>
          <w:sz w:val="28"/>
        </w:rPr>
        <w:t xml:space="preserve">设资金 </w:t>
      </w:r>
      <w:r>
        <w:rPr>
          <w:rFonts w:ascii="Times New Roman" w:eastAsia="Times New Roman"/>
          <w:spacing w:val="-2"/>
          <w:sz w:val="28"/>
        </w:rPr>
        <w:t>8.6</w:t>
      </w:r>
      <w:r>
        <w:rPr>
          <w:rFonts w:ascii="Times New Roman" w:eastAsia="Times New Roman"/>
          <w:spacing w:val="-16"/>
          <w:sz w:val="28"/>
        </w:rPr>
        <w:t xml:space="preserve"> </w:t>
      </w:r>
      <w:r>
        <w:rPr>
          <w:i/>
          <w:spacing w:val="-2"/>
          <w:sz w:val="28"/>
        </w:rPr>
        <w:t>亿元，基本完成了已开发园区的土地平整、道路硬化、绿</w:t>
      </w:r>
      <w:r>
        <w:rPr>
          <w:i/>
          <w:spacing w:val="-4"/>
          <w:sz w:val="28"/>
        </w:rPr>
        <w:t>化、靓化、排水排污等基础设施建设，完善了学校、金融、医院、交</w:t>
      </w:r>
      <w:r>
        <w:rPr>
          <w:i/>
          <w:spacing w:val="-2"/>
          <w:sz w:val="28"/>
        </w:rPr>
        <w:t xml:space="preserve">通、通讯等配套设施建设，建成了日供水万吨的自来水工程和 </w:t>
      </w:r>
      <w:r>
        <w:rPr>
          <w:rFonts w:ascii="Times New Roman" w:eastAsia="Times New Roman"/>
          <w:sz w:val="28"/>
        </w:rPr>
        <w:t>35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i/>
          <w:sz w:val="28"/>
        </w:rPr>
        <w:t>千</w:t>
      </w:r>
      <w:r>
        <w:rPr>
          <w:i/>
          <w:spacing w:val="-7"/>
          <w:sz w:val="28"/>
        </w:rPr>
        <w:t xml:space="preserve">伏变电站一座，正在筹建 </w:t>
      </w:r>
      <w:r>
        <w:rPr>
          <w:rFonts w:ascii="Times New Roman" w:eastAsia="Times New Roman"/>
          <w:spacing w:val="-4"/>
          <w:sz w:val="28"/>
        </w:rPr>
        <w:t>110</w:t>
      </w:r>
      <w:r>
        <w:rPr>
          <w:rFonts w:ascii="Times New Roman" w:eastAsia="Times New Roman"/>
          <w:spacing w:val="-14"/>
          <w:sz w:val="28"/>
        </w:rPr>
        <w:t xml:space="preserve"> </w:t>
      </w:r>
      <w:r>
        <w:rPr>
          <w:i/>
          <w:spacing w:val="-4"/>
          <w:sz w:val="28"/>
        </w:rPr>
        <w:t>千伏变电站一座，程控电话装机容量为</w:t>
      </w:r>
      <w:r>
        <w:rPr>
          <w:i/>
          <w:spacing w:val="-4"/>
          <w:sz w:val="28"/>
        </w:rPr>
        <w:t xml:space="preserve"> </w:t>
      </w:r>
      <w:r>
        <w:rPr>
          <w:rFonts w:ascii="Times New Roman" w:eastAsia="Times New Roman"/>
          <w:sz w:val="28"/>
        </w:rPr>
        <w:t xml:space="preserve">1 </w:t>
      </w:r>
      <w:r>
        <w:rPr>
          <w:i/>
          <w:sz w:val="28"/>
        </w:rPr>
        <w:t>万门，</w:t>
      </w:r>
      <w:r>
        <w:rPr>
          <w:rFonts w:ascii="Times New Roman" w:eastAsia="Times New Roman"/>
          <w:sz w:val="28"/>
        </w:rPr>
        <w:t xml:space="preserve">XX </w:t>
      </w:r>
      <w:r>
        <w:rPr>
          <w:i/>
          <w:sz w:val="28"/>
        </w:rPr>
        <w:t>工业园区门户网站、宽带网络、有线电视网络均已建设</w:t>
      </w:r>
      <w:r>
        <w:rPr>
          <w:i/>
          <w:spacing w:val="-2"/>
          <w:sz w:val="28"/>
        </w:rPr>
        <w:t>到位，园区功能完善，可满足园内企业现代化生产和生活的需要。</w:t>
      </w:r>
    </w:p>
    <w:p>
      <w:pPr>
        <w:spacing w:before="0" w:line="417" w:lineRule="auto"/>
        <w:ind w:left="680" w:right="538" w:firstLine="560"/>
        <w:jc w:val="both"/>
        <w:rPr>
          <w:i/>
          <w:sz w:val="28"/>
        </w:rPr>
      </w:pPr>
      <w:r>
        <w:rPr>
          <w:i/>
          <w:spacing w:val="-17"/>
          <w:sz w:val="28"/>
        </w:rPr>
        <w:t>工业园始终坚持“产业立园、特色兴园、科技强园</w:t>
      </w:r>
      <w:r>
        <w:rPr>
          <w:spacing w:val="-59"/>
          <w:sz w:val="28"/>
        </w:rPr>
        <w:t>”</w:t>
      </w:r>
      <w:r>
        <w:rPr>
          <w:i/>
          <w:spacing w:val="-2"/>
          <w:sz w:val="28"/>
        </w:rPr>
        <w:t>的建园宗旨，</w:t>
      </w:r>
      <w:r>
        <w:rPr>
          <w:i/>
          <w:spacing w:val="-8"/>
          <w:sz w:val="28"/>
        </w:rPr>
        <w:t>按照“扩张总量、增加均量、提升质量</w:t>
      </w:r>
      <w:r>
        <w:rPr>
          <w:spacing w:val="-8"/>
          <w:sz w:val="28"/>
        </w:rPr>
        <w:t>”</w:t>
      </w:r>
      <w:r>
        <w:rPr>
          <w:i/>
          <w:spacing w:val="-8"/>
          <w:sz w:val="28"/>
        </w:rPr>
        <w:t>的要求，坚持“亲商、安商、</w:t>
      </w:r>
      <w:r>
        <w:rPr>
          <w:i/>
          <w:spacing w:val="-2"/>
          <w:sz w:val="28"/>
        </w:rPr>
        <w:t>富商</w:t>
      </w:r>
      <w:r>
        <w:rPr>
          <w:spacing w:val="-2"/>
          <w:sz w:val="28"/>
        </w:rPr>
        <w:t>”</w:t>
      </w:r>
      <w:r>
        <w:rPr>
          <w:i/>
          <w:spacing w:val="-2"/>
          <w:sz w:val="28"/>
        </w:rPr>
        <w:t>的服务理念，高度重视产业发展、产业集聚和产业配套，积极</w:t>
      </w:r>
    </w:p>
    <w:p>
      <w:pPr>
        <w:spacing w:after="0" w:line="417" w:lineRule="auto"/>
        <w:jc w:val="both"/>
        <w:rPr>
          <w:sz w:val="28"/>
        </w:rPr>
        <w:sectPr>
          <w:headerReference w:type="default" r:id="rId8"/>
          <w:footerReference w:type="default" r:id="rId9"/>
          <w:pgSz w:w="11910" w:h="16840"/>
          <w:pgMar w:top="1420" w:right="1120" w:bottom="1180" w:left="1120" w:header="893" w:footer="991"/>
          <w:pgNumType w:start="3"/>
          <w:cols w:space="708"/>
        </w:sectPr>
      </w:pPr>
    </w:p>
    <w:p>
      <w:pPr>
        <w:spacing w:before="145" w:line="417" w:lineRule="auto"/>
        <w:ind w:left="680" w:right="6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实施大项目、配套力强项目战略，努力为骨干企业拉郎配套，拉长产</w:t>
      </w:r>
      <w:r>
        <w:rPr>
          <w:i/>
          <w:spacing w:val="-6"/>
          <w:sz w:val="28"/>
        </w:rPr>
        <w:t xml:space="preserve">业链，形成产业集群化发展。目前，工业园已有入园企业 </w:t>
      </w:r>
      <w:r>
        <w:rPr>
          <w:rFonts w:ascii="Times New Roman" w:eastAsia="Times New Roman"/>
          <w:spacing w:val="-4"/>
          <w:sz w:val="28"/>
        </w:rPr>
        <w:t>137</w:t>
      </w:r>
      <w:r>
        <w:rPr>
          <w:rFonts w:ascii="Times New Roman" w:eastAsia="Times New Roman"/>
          <w:spacing w:val="-14"/>
          <w:sz w:val="28"/>
        </w:rPr>
        <w:t xml:space="preserve"> </w:t>
      </w:r>
      <w:r>
        <w:rPr>
          <w:i/>
          <w:spacing w:val="-4"/>
          <w:sz w:val="28"/>
        </w:rPr>
        <w:t>家，其</w:t>
      </w:r>
      <w:r>
        <w:rPr>
          <w:i/>
          <w:spacing w:val="-10"/>
          <w:sz w:val="28"/>
        </w:rPr>
        <w:t xml:space="preserve">中投产企业 </w:t>
      </w:r>
      <w:r>
        <w:rPr>
          <w:rFonts w:ascii="Times New Roman" w:eastAsia="Times New Roman"/>
          <w:spacing w:val="-6"/>
          <w:sz w:val="28"/>
        </w:rPr>
        <w:t>103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i/>
          <w:spacing w:val="-10"/>
          <w:sz w:val="28"/>
        </w:rPr>
        <w:t xml:space="preserve">家，在建企业 </w:t>
      </w:r>
      <w:r>
        <w:rPr>
          <w:rFonts w:ascii="Times New Roman" w:eastAsia="Times New Roman"/>
          <w:spacing w:val="-6"/>
          <w:sz w:val="28"/>
        </w:rPr>
        <w:t>35</w:t>
      </w:r>
      <w:r>
        <w:rPr>
          <w:rFonts w:ascii="Times New Roman" w:eastAsia="Times New Roman"/>
          <w:spacing w:val="-11"/>
          <w:sz w:val="28"/>
        </w:rPr>
        <w:t xml:space="preserve"> </w:t>
      </w:r>
      <w:r>
        <w:rPr>
          <w:i/>
          <w:spacing w:val="-9"/>
          <w:sz w:val="28"/>
        </w:rPr>
        <w:t xml:space="preserve">家，入园规划以上企业 </w:t>
      </w:r>
      <w:r>
        <w:rPr>
          <w:rFonts w:ascii="Times New Roman" w:eastAsia="Times New Roman"/>
          <w:spacing w:val="-6"/>
          <w:sz w:val="28"/>
        </w:rPr>
        <w:t>39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i/>
          <w:spacing w:val="-6"/>
          <w:sz w:val="28"/>
        </w:rPr>
        <w:t>家，引进</w:t>
      </w:r>
      <w:r>
        <w:rPr>
          <w:i/>
          <w:spacing w:val="-4"/>
          <w:sz w:val="28"/>
        </w:rPr>
        <w:t>了德国格特拉克公司、以泰电子有限公司、中国兴乐集团、国药华利</w:t>
      </w:r>
      <w:r>
        <w:rPr>
          <w:i/>
          <w:spacing w:val="-4"/>
          <w:sz w:val="28"/>
        </w:rPr>
        <w:t>医疗基地械等国内外知名企业到我园投资，形成了机械电子业、矿产</w:t>
      </w:r>
      <w:r>
        <w:rPr>
          <w:i/>
          <w:spacing w:val="-4"/>
          <w:sz w:val="28"/>
        </w:rPr>
        <w:t>品深加工业、食品加工业、轻纺制衣业等四大主导产业。</w:t>
      </w:r>
      <w:r>
        <w:rPr>
          <w:rFonts w:ascii="Times New Roman" w:eastAsia="Times New Roman"/>
          <w:spacing w:val="-4"/>
          <w:sz w:val="28"/>
        </w:rPr>
        <w:t>2008</w:t>
      </w:r>
      <w:r>
        <w:rPr>
          <w:rFonts w:ascii="Times New Roman" w:eastAsia="Times New Roman"/>
          <w:spacing w:val="11"/>
          <w:sz w:val="28"/>
        </w:rPr>
        <w:t xml:space="preserve"> </w:t>
      </w:r>
      <w:r>
        <w:rPr>
          <w:i/>
          <w:spacing w:val="-18"/>
          <w:sz w:val="28"/>
        </w:rPr>
        <w:t xml:space="preserve">年 </w:t>
      </w:r>
      <w:r>
        <w:rPr>
          <w:rFonts w:ascii="Times New Roman" w:eastAsia="Times New Roman"/>
          <w:spacing w:val="-4"/>
          <w:sz w:val="28"/>
        </w:rPr>
        <w:t>1-</w:t>
      </w:r>
      <w:r>
        <w:rPr>
          <w:rFonts w:ascii="Times New Roman" w:eastAsia="Times New Roman"/>
          <w:spacing w:val="-4"/>
          <w:sz w:val="28"/>
        </w:rPr>
        <w:t>9</w:t>
      </w:r>
      <w:r>
        <w:rPr>
          <w:i/>
          <w:spacing w:val="4"/>
          <w:sz w:val="28"/>
        </w:rPr>
        <w:t xml:space="preserve">月份共完成工业总产值 </w:t>
      </w:r>
      <w:r>
        <w:rPr>
          <w:rFonts w:ascii="Times New Roman" w:eastAsia="Times New Roman"/>
          <w:sz w:val="28"/>
        </w:rPr>
        <w:t xml:space="preserve">42.02 </w:t>
      </w:r>
      <w:r>
        <w:rPr>
          <w:i/>
          <w:spacing w:val="2"/>
          <w:sz w:val="28"/>
        </w:rPr>
        <w:t xml:space="preserve">亿元，同比增长 </w:t>
      </w:r>
      <w:r>
        <w:rPr>
          <w:rFonts w:ascii="Times New Roman" w:eastAsia="Times New Roman"/>
          <w:sz w:val="28"/>
        </w:rPr>
        <w:t>36.5%</w:t>
      </w:r>
      <w:r>
        <w:rPr>
          <w:i/>
          <w:spacing w:val="5"/>
          <w:sz w:val="28"/>
        </w:rPr>
        <w:t>，工业增加值</w:t>
      </w:r>
    </w:p>
    <w:p>
      <w:pPr>
        <w:spacing w:before="0" w:line="357" w:lineRule="exact"/>
        <w:ind w:left="680" w:right="0" w:firstLine="0"/>
        <w:jc w:val="both"/>
        <w:rPr>
          <w:i/>
          <w:sz w:val="28"/>
        </w:rPr>
      </w:pPr>
      <w:r>
        <w:rPr>
          <w:rFonts w:ascii="Times New Roman" w:eastAsia="Times New Roman"/>
          <w:sz w:val="28"/>
        </w:rPr>
        <w:t>13.03</w:t>
      </w:r>
      <w:r>
        <w:rPr>
          <w:rFonts w:ascii="Times New Roman" w:eastAsia="Times New Roman"/>
          <w:spacing w:val="15"/>
          <w:sz w:val="28"/>
        </w:rPr>
        <w:t xml:space="preserve"> </w:t>
      </w:r>
      <w:r>
        <w:rPr>
          <w:i/>
          <w:spacing w:val="-6"/>
          <w:sz w:val="28"/>
        </w:rPr>
        <w:t xml:space="preserve">亿元，同比增长 </w:t>
      </w:r>
      <w:r>
        <w:rPr>
          <w:rFonts w:ascii="Times New Roman" w:eastAsia="Times New Roman"/>
          <w:sz w:val="28"/>
        </w:rPr>
        <w:t>35.8%</w:t>
      </w:r>
      <w:r>
        <w:rPr>
          <w:i/>
          <w:spacing w:val="-6"/>
          <w:sz w:val="28"/>
        </w:rPr>
        <w:t xml:space="preserve">，主营业务收入 </w:t>
      </w:r>
      <w:r>
        <w:rPr>
          <w:rFonts w:ascii="Times New Roman" w:eastAsia="Times New Roman"/>
          <w:sz w:val="28"/>
        </w:rPr>
        <w:t>41.18</w:t>
      </w:r>
      <w:r>
        <w:rPr>
          <w:rFonts w:ascii="Times New Roman" w:eastAsia="Times New Roman"/>
          <w:spacing w:val="18"/>
          <w:sz w:val="28"/>
        </w:rPr>
        <w:t xml:space="preserve"> </w:t>
      </w:r>
      <w:r>
        <w:rPr>
          <w:i/>
          <w:spacing w:val="-2"/>
          <w:sz w:val="28"/>
        </w:rPr>
        <w:t>亿元，同比增长</w:t>
      </w:r>
    </w:p>
    <w:p>
      <w:pPr>
        <w:spacing w:before="265" w:line="417" w:lineRule="auto"/>
        <w:ind w:left="680" w:right="678" w:firstLine="0"/>
        <w:jc w:val="both"/>
        <w:rPr>
          <w:i/>
          <w:sz w:val="28"/>
        </w:rPr>
      </w:pPr>
      <w:r>
        <w:rPr>
          <w:rFonts w:ascii="Times New Roman" w:eastAsia="Times New Roman"/>
          <w:sz w:val="28"/>
        </w:rPr>
        <w:t>34.79%</w:t>
      </w:r>
      <w:r>
        <w:rPr>
          <w:i/>
          <w:spacing w:val="-6"/>
          <w:sz w:val="28"/>
        </w:rPr>
        <w:t xml:space="preserve">，实现利润 </w:t>
      </w:r>
      <w:r>
        <w:rPr>
          <w:rFonts w:ascii="Times New Roman" w:eastAsia="Times New Roman"/>
          <w:sz w:val="28"/>
        </w:rPr>
        <w:t xml:space="preserve">31635 </w:t>
      </w:r>
      <w:r>
        <w:rPr>
          <w:i/>
          <w:spacing w:val="-5"/>
          <w:sz w:val="28"/>
        </w:rPr>
        <w:t xml:space="preserve">万元，同比增长 </w:t>
      </w:r>
      <w:r>
        <w:rPr>
          <w:rFonts w:ascii="Times New Roman" w:eastAsia="Times New Roman"/>
          <w:sz w:val="28"/>
        </w:rPr>
        <w:t>55.45%</w:t>
      </w:r>
      <w:r>
        <w:rPr>
          <w:i/>
          <w:spacing w:val="-6"/>
          <w:sz w:val="28"/>
        </w:rPr>
        <w:t xml:space="preserve">，上交税金 </w:t>
      </w:r>
      <w:r>
        <w:rPr>
          <w:rFonts w:ascii="Times New Roman" w:eastAsia="Times New Roman"/>
          <w:sz w:val="28"/>
        </w:rPr>
        <w:t>14976</w:t>
      </w:r>
      <w:r>
        <w:rPr>
          <w:i/>
          <w:spacing w:val="-9"/>
          <w:sz w:val="28"/>
        </w:rPr>
        <w:t xml:space="preserve">万元，同比增长 </w:t>
      </w:r>
      <w:r>
        <w:rPr>
          <w:rFonts w:ascii="Times New Roman" w:eastAsia="Times New Roman"/>
          <w:spacing w:val="-6"/>
          <w:sz w:val="28"/>
        </w:rPr>
        <w:t>27.1%</w:t>
      </w:r>
      <w:r>
        <w:rPr>
          <w:i/>
          <w:spacing w:val="-10"/>
          <w:sz w:val="28"/>
        </w:rPr>
        <w:t xml:space="preserve">，就业人员 </w:t>
      </w:r>
      <w:r>
        <w:rPr>
          <w:rFonts w:ascii="Times New Roman" w:eastAsia="Times New Roman"/>
          <w:spacing w:val="-6"/>
          <w:sz w:val="28"/>
        </w:rPr>
        <w:t>3.66</w:t>
      </w:r>
      <w:r>
        <w:rPr>
          <w:rFonts w:ascii="Times New Roman" w:eastAsia="Times New Roman"/>
          <w:spacing w:val="-12"/>
          <w:sz w:val="28"/>
        </w:rPr>
        <w:t xml:space="preserve"> </w:t>
      </w:r>
      <w:r>
        <w:rPr>
          <w:i/>
          <w:spacing w:val="-6"/>
          <w:sz w:val="28"/>
        </w:rPr>
        <w:t>万人。展望未来我们将不断通</w:t>
      </w:r>
      <w:r>
        <w:rPr>
          <w:i/>
          <w:spacing w:val="-20"/>
          <w:sz w:val="28"/>
        </w:rPr>
        <w:t xml:space="preserve">过优化工业园区规划布局，调整产业结构，促进产业升级，力争把 </w:t>
      </w:r>
      <w:r>
        <w:rPr>
          <w:rFonts w:ascii="Times New Roman" w:eastAsia="Times New Roman"/>
          <w:spacing w:val="-2"/>
          <w:sz w:val="28"/>
        </w:rPr>
        <w:t>X</w:t>
      </w:r>
      <w:r>
        <w:rPr>
          <w:rFonts w:ascii="Times New Roman" w:eastAsia="Times New Roman"/>
          <w:spacing w:val="-2"/>
          <w:sz w:val="28"/>
        </w:rPr>
        <w:t>X</w:t>
      </w:r>
      <w:r>
        <w:rPr>
          <w:i/>
          <w:spacing w:val="-8"/>
          <w:sz w:val="28"/>
        </w:rPr>
        <w:t>工业园区打造成全国最大齿轮生产基地、全省重要机械电子生产基地</w:t>
      </w:r>
      <w:r>
        <w:rPr>
          <w:i/>
          <w:spacing w:val="-3"/>
          <w:sz w:val="28"/>
        </w:rPr>
        <w:t xml:space="preserve">和亚洲最大留置针生产基地，到 </w:t>
      </w:r>
      <w:r>
        <w:rPr>
          <w:rFonts w:ascii="Times New Roman" w:eastAsia="Times New Roman"/>
          <w:sz w:val="28"/>
        </w:rPr>
        <w:t>2010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i/>
          <w:sz w:val="28"/>
        </w:rPr>
        <w:t>年建成产业特色明显、功能齐</w:t>
      </w:r>
      <w:r>
        <w:rPr>
          <w:i/>
          <w:spacing w:val="-2"/>
          <w:sz w:val="28"/>
        </w:rPr>
        <w:t>全的园林式生态工业新城。</w:t>
      </w:r>
    </w:p>
    <w:p>
      <w:pPr>
        <w:spacing w:before="0" w:line="417" w:lineRule="auto"/>
        <w:ind w:left="680" w:right="585" w:firstLine="560"/>
        <w:jc w:val="left"/>
        <w:rPr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XX </w:t>
      </w:r>
      <w:r>
        <w:rPr>
          <w:i/>
          <w:sz w:val="28"/>
        </w:rPr>
        <w:t>工业园区自建园以来，得到了各级领导的关心和支持，党和</w:t>
      </w:r>
      <w:r>
        <w:rPr>
          <w:i/>
          <w:spacing w:val="-2"/>
          <w:sz w:val="28"/>
        </w:rPr>
        <w:t>国家领导人胡锦涛、吴邦国、贾庆林、李长春、刘云山等亲临视察并</w:t>
      </w:r>
      <w:r>
        <w:rPr>
          <w:i/>
          <w:spacing w:val="-1"/>
          <w:sz w:val="28"/>
        </w:rPr>
        <w:t xml:space="preserve">给予了充分肯定。在 </w:t>
      </w:r>
      <w:r>
        <w:rPr>
          <w:rFonts w:ascii="Times New Roman" w:eastAsia="Times New Roman" w:hAnsi="Times New Roman"/>
          <w:sz w:val="28"/>
        </w:rPr>
        <w:t xml:space="preserve">2002 </w:t>
      </w:r>
      <w:r>
        <w:rPr>
          <w:i/>
          <w:sz w:val="28"/>
        </w:rPr>
        <w:t>年度工业园被 省人民政府评为园区发展</w:t>
      </w:r>
      <w:r>
        <w:rPr>
          <w:i/>
          <w:spacing w:val="-2"/>
          <w:sz w:val="28"/>
        </w:rPr>
        <w:t>专项奖中的“实交税金前十名</w:t>
      </w:r>
      <w:r>
        <w:rPr>
          <w:spacing w:val="-140"/>
          <w:sz w:val="28"/>
        </w:rPr>
        <w:t>”</w:t>
      </w:r>
      <w:r>
        <w:rPr>
          <w:i/>
          <w:spacing w:val="-15"/>
          <w:sz w:val="28"/>
        </w:rPr>
        <w:t>、“安排就业前十名”等称号，</w:t>
      </w:r>
      <w:r>
        <w:rPr>
          <w:rFonts w:ascii="Times New Roman" w:eastAsia="Times New Roman" w:hAnsi="Times New Roman"/>
          <w:spacing w:val="-2"/>
          <w:sz w:val="28"/>
        </w:rPr>
        <w:t>2003</w:t>
      </w:r>
      <w:r>
        <w:rPr>
          <w:i/>
          <w:spacing w:val="-2"/>
          <w:sz w:val="28"/>
        </w:rPr>
        <w:t>、</w:t>
      </w:r>
      <w:r>
        <w:rPr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2004 </w:t>
      </w:r>
      <w:r>
        <w:rPr>
          <w:i/>
          <w:sz w:val="28"/>
        </w:rPr>
        <w:t>年连续被 省政府评为“全省利用外资先进工业园</w:t>
      </w:r>
      <w:r>
        <w:rPr>
          <w:spacing w:val="-140"/>
          <w:sz w:val="28"/>
        </w:rPr>
        <w:t>”</w:t>
      </w:r>
      <w:r>
        <w:rPr>
          <w:i/>
          <w:spacing w:val="-25"/>
          <w:sz w:val="28"/>
        </w:rPr>
        <w:t>、“综合六项</w:t>
      </w:r>
      <w:r>
        <w:rPr>
          <w:i/>
          <w:spacing w:val="-6"/>
          <w:sz w:val="28"/>
        </w:rPr>
        <w:t>指标先进单位</w:t>
      </w:r>
      <w:r>
        <w:rPr>
          <w:spacing w:val="-116"/>
          <w:sz w:val="28"/>
        </w:rPr>
        <w:t>”</w:t>
      </w:r>
      <w:r>
        <w:rPr>
          <w:i/>
          <w:spacing w:val="-21"/>
          <w:sz w:val="28"/>
        </w:rPr>
        <w:t>，</w:t>
      </w:r>
      <w:r>
        <w:rPr>
          <w:rFonts w:ascii="Times New Roman" w:eastAsia="Times New Roman" w:hAnsi="Times New Roman"/>
          <w:spacing w:val="24"/>
          <w:sz w:val="28"/>
        </w:rPr>
        <w:t>2003</w:t>
      </w:r>
      <w:r>
        <w:rPr>
          <w:i/>
          <w:spacing w:val="-6"/>
          <w:sz w:val="28"/>
        </w:rPr>
        <w:t>、</w:t>
      </w:r>
      <w:r>
        <w:rPr>
          <w:rFonts w:ascii="Times New Roman" w:eastAsia="Times New Roman" w:hAnsi="Times New Roman"/>
          <w:spacing w:val="-6"/>
          <w:sz w:val="28"/>
        </w:rPr>
        <w:t xml:space="preserve">2004 </w:t>
      </w:r>
      <w:r>
        <w:rPr>
          <w:i/>
          <w:spacing w:val="-19"/>
          <w:sz w:val="28"/>
        </w:rPr>
        <w:t xml:space="preserve">年连续被 </w:t>
      </w:r>
      <w:r>
        <w:rPr>
          <w:rFonts w:ascii="Times New Roman" w:eastAsia="Times New Roman" w:hAnsi="Times New Roman"/>
          <w:spacing w:val="-6"/>
          <w:sz w:val="28"/>
        </w:rPr>
        <w:t xml:space="preserve">XXXX </w:t>
      </w:r>
      <w:r>
        <w:rPr>
          <w:i/>
          <w:spacing w:val="-6"/>
          <w:sz w:val="28"/>
        </w:rPr>
        <w:t>政府评为“效益先进工</w:t>
      </w:r>
      <w:r>
        <w:rPr>
          <w:i/>
          <w:spacing w:val="-12"/>
          <w:sz w:val="28"/>
        </w:rPr>
        <w:t>业园</w:t>
      </w:r>
      <w:r>
        <w:rPr>
          <w:spacing w:val="-111"/>
          <w:sz w:val="28"/>
        </w:rPr>
        <w:t>”</w:t>
      </w:r>
      <w:r>
        <w:rPr>
          <w:i/>
          <w:spacing w:val="-82"/>
          <w:sz w:val="28"/>
        </w:rPr>
        <w:t>，</w:t>
      </w:r>
      <w:r>
        <w:rPr>
          <w:rFonts w:ascii="Times New Roman" w:eastAsia="Times New Roman" w:hAnsi="Times New Roman"/>
          <w:spacing w:val="29"/>
          <w:sz w:val="28"/>
        </w:rPr>
        <w:t>2005</w:t>
      </w:r>
      <w:r>
        <w:rPr>
          <w:i/>
          <w:spacing w:val="-111"/>
          <w:sz w:val="28"/>
        </w:rPr>
        <w:t>、</w:t>
      </w:r>
      <w:r>
        <w:rPr>
          <w:rFonts w:ascii="Times New Roman" w:eastAsia="Times New Roman" w:hAnsi="Times New Roman"/>
          <w:spacing w:val="-12"/>
          <w:sz w:val="28"/>
        </w:rPr>
        <w:t>2006</w:t>
      </w:r>
      <w:r>
        <w:rPr>
          <w:i/>
          <w:spacing w:val="-111"/>
          <w:sz w:val="28"/>
        </w:rPr>
        <w:t>、</w:t>
      </w:r>
      <w:r>
        <w:rPr>
          <w:rFonts w:ascii="Times New Roman" w:eastAsia="Times New Roman" w:hAnsi="Times New Roman"/>
          <w:spacing w:val="-12"/>
          <w:sz w:val="28"/>
        </w:rPr>
        <w:t>2007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i/>
          <w:spacing w:val="-25"/>
          <w:sz w:val="28"/>
        </w:rPr>
        <w:t xml:space="preserve">年度被 </w:t>
      </w:r>
      <w:r>
        <w:rPr>
          <w:rFonts w:ascii="Times New Roman" w:eastAsia="Times New Roman" w:hAnsi="Times New Roman"/>
          <w:spacing w:val="-12"/>
          <w:sz w:val="28"/>
        </w:rPr>
        <w:t>XXXX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i/>
          <w:spacing w:val="-24"/>
          <w:sz w:val="28"/>
        </w:rPr>
        <w:t>政府评为“先进工业园</w:t>
      </w:r>
      <w:r>
        <w:rPr>
          <w:spacing w:val="-111"/>
          <w:sz w:val="28"/>
        </w:rPr>
        <w:t>”</w:t>
      </w:r>
      <w:r>
        <w:rPr>
          <w:i/>
          <w:spacing w:val="-82"/>
          <w:sz w:val="28"/>
        </w:rPr>
        <w:t>，</w:t>
      </w:r>
      <w:r>
        <w:rPr>
          <w:rFonts w:ascii="Times New Roman" w:eastAsia="Times New Roman" w:hAnsi="Times New Roman"/>
          <w:spacing w:val="29"/>
          <w:sz w:val="28"/>
        </w:rPr>
        <w:t>2007</w:t>
      </w:r>
      <w:r>
        <w:rPr>
          <w:i/>
          <w:spacing w:val="-2"/>
          <w:sz w:val="28"/>
        </w:rPr>
        <w:t>年度被省政府评为“全省先进工业园区</w:t>
      </w:r>
      <w:r>
        <w:rPr>
          <w:spacing w:val="-140"/>
          <w:sz w:val="28"/>
        </w:rPr>
        <w:t>”</w:t>
      </w:r>
      <w:r>
        <w:rPr>
          <w:i/>
          <w:spacing w:val="-2"/>
          <w:sz w:val="28"/>
        </w:rPr>
        <w:t>。</w:t>
      </w:r>
    </w:p>
    <w:p>
      <w:pPr>
        <w:spacing w:after="0" w:line="417" w:lineRule="auto"/>
        <w:jc w:val="left"/>
        <w:rPr>
          <w:sz w:val="28"/>
        </w:rPr>
        <w:sectPr>
          <w:headerReference w:type="default" r:id="rId10"/>
          <w:footerReference w:type="default" r:id="rId11"/>
          <w:pgSz w:w="11910" w:h="16840"/>
          <w:pgMar w:top="1420" w:right="1120" w:bottom="1180" w:left="1120" w:header="893" w:footer="991"/>
          <w:pgNumType w:start="4"/>
          <w:cols w:space="708"/>
        </w:sectPr>
      </w:pP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52" w:after="0" w:line="240" w:lineRule="auto"/>
        <w:ind w:left="1520" w:right="0" w:hanging="840"/>
        <w:jc w:val="left"/>
      </w:pPr>
      <w:r>
        <w:rPr>
          <w:spacing w:val="1"/>
        </w:rPr>
        <w:t xml:space="preserve">全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2"/>
        </w:rPr>
        <w:t xml:space="preserve"> </w:t>
      </w:r>
      <w:r>
        <w:rPr>
          <w:spacing w:val="-2"/>
        </w:rPr>
        <w:t>中小企业发展现状</w:t>
      </w:r>
    </w:p>
    <w:p>
      <w:pPr>
        <w:spacing w:before="202" w:line="417" w:lineRule="auto"/>
        <w:ind w:left="680" w:right="678" w:firstLine="560"/>
        <w:jc w:val="both"/>
        <w:rPr>
          <w:i/>
          <w:sz w:val="28"/>
        </w:rPr>
      </w:pPr>
      <w:r>
        <w:rPr>
          <w:i/>
          <w:spacing w:val="-2"/>
          <w:sz w:val="28"/>
        </w:rPr>
        <w:t>中小企业创业孵化基地是政府或社会为创业者提供生成发展的</w:t>
      </w:r>
      <w:r>
        <w:rPr>
          <w:i/>
          <w:spacing w:val="-4"/>
          <w:sz w:val="28"/>
        </w:rPr>
        <w:t>制度性服务框架，是一种新型的社会经济组织，能够降低创业企业的</w:t>
      </w:r>
      <w:r>
        <w:rPr>
          <w:i/>
          <w:spacing w:val="-4"/>
          <w:sz w:val="28"/>
        </w:rPr>
        <w:t>风险和成本以及创业门槛，提高企业成活率和成功率，加快企业的生</w:t>
      </w:r>
      <w:r>
        <w:rPr>
          <w:i/>
          <w:spacing w:val="-2"/>
          <w:sz w:val="28"/>
        </w:rPr>
        <w:t>成和发展。</w:t>
      </w:r>
    </w:p>
    <w:p>
      <w:pPr>
        <w:spacing w:before="0" w:line="415" w:lineRule="auto"/>
        <w:ind w:left="680" w:right="585" w:firstLine="560"/>
        <w:jc w:val="left"/>
        <w:rPr>
          <w:i/>
          <w:sz w:val="28"/>
        </w:rPr>
      </w:pPr>
      <w:r>
        <w:rPr>
          <w:i/>
          <w:spacing w:val="-12"/>
          <w:sz w:val="28"/>
        </w:rPr>
        <w:t xml:space="preserve">近年来，在 </w:t>
      </w:r>
      <w:r>
        <w:rPr>
          <w:rFonts w:ascii="Times New Roman" w:eastAsia="Times New Roman" w:hAnsi="Times New Roman"/>
          <w:sz w:val="28"/>
        </w:rPr>
        <w:t>XXXX</w:t>
      </w:r>
      <w:r>
        <w:rPr>
          <w:rFonts w:ascii="Times New Roman" w:eastAsia="Times New Roman" w:hAnsi="Times New Roman"/>
          <w:spacing w:val="-18"/>
          <w:sz w:val="28"/>
        </w:rPr>
        <w:t xml:space="preserve"> </w:t>
      </w:r>
      <w:r>
        <w:rPr>
          <w:i/>
          <w:sz w:val="28"/>
        </w:rPr>
        <w:t>委、</w:t>
      </w:r>
      <w:r>
        <w:rPr>
          <w:rFonts w:ascii="Times New Roman" w:eastAsia="Times New Roman" w:hAnsi="Times New Roman"/>
          <w:sz w:val="28"/>
        </w:rPr>
        <w:t>XX</w:t>
      </w:r>
      <w:r>
        <w:rPr>
          <w:rFonts w:ascii="Times New Roman" w:eastAsia="Times New Roman" w:hAnsi="Times New Roman"/>
          <w:spacing w:val="-16"/>
          <w:sz w:val="28"/>
        </w:rPr>
        <w:t xml:space="preserve"> </w:t>
      </w:r>
      <w:r>
        <w:rPr>
          <w:i/>
          <w:spacing w:val="-8"/>
          <w:sz w:val="28"/>
        </w:rPr>
        <w:t xml:space="preserve">政府的领导下，全 </w:t>
      </w:r>
      <w:r>
        <w:rPr>
          <w:rFonts w:ascii="Times New Roman" w:eastAsia="Times New Roman" w:hAnsi="Times New Roman"/>
          <w:sz w:val="28"/>
        </w:rPr>
        <w:t>XX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i/>
          <w:sz w:val="28"/>
        </w:rPr>
        <w:t xml:space="preserve">上下大力实施 </w:t>
      </w:r>
      <w:r>
        <w:rPr>
          <w:sz w:val="28"/>
        </w:rPr>
        <w:t>“</w:t>
      </w:r>
      <w:r>
        <w:rPr>
          <w:i/>
          <w:spacing w:val="-11"/>
          <w:sz w:val="28"/>
        </w:rPr>
        <w:t xml:space="preserve">工业强 </w:t>
      </w:r>
      <w:r>
        <w:rPr>
          <w:rFonts w:ascii="Times New Roman" w:eastAsia="Times New Roman" w:hAnsi="Times New Roman"/>
          <w:sz w:val="28"/>
        </w:rPr>
        <w:t>XX</w:t>
      </w:r>
      <w:r>
        <w:rPr>
          <w:sz w:val="28"/>
        </w:rPr>
        <w:t>”</w:t>
      </w:r>
      <w:r>
        <w:rPr>
          <w:i/>
          <w:sz w:val="28"/>
        </w:rPr>
        <w:t>战略，坚持科学发展观，解放思想，创新思路，迎难</w:t>
      </w:r>
      <w:r>
        <w:rPr>
          <w:i/>
          <w:spacing w:val="-3"/>
          <w:sz w:val="28"/>
        </w:rPr>
        <w:t xml:space="preserve">而上，积极应对国际金融危机带来的困难和挑战，全 </w:t>
      </w:r>
      <w:r>
        <w:rPr>
          <w:rFonts w:ascii="Times New Roman" w:eastAsia="Times New Roman" w:hAnsi="Times New Roman"/>
          <w:sz w:val="28"/>
        </w:rPr>
        <w:t>XX</w:t>
      </w:r>
      <w:r>
        <w:rPr>
          <w:rFonts w:ascii="Times New Roman" w:eastAsia="Times New Roman" w:hAnsi="Times New Roman"/>
          <w:spacing w:val="-18"/>
          <w:sz w:val="28"/>
        </w:rPr>
        <w:t xml:space="preserve"> </w:t>
      </w:r>
      <w:r>
        <w:rPr>
          <w:i/>
          <w:sz w:val="28"/>
        </w:rPr>
        <w:t>工业经济基本保持了平稳运行的良好态势。</w:t>
      </w:r>
      <w:r>
        <w:rPr>
          <w:rFonts w:ascii="Times New Roman" w:eastAsia="Times New Roman" w:hAnsi="Times New Roman"/>
          <w:sz w:val="28"/>
        </w:rPr>
        <w:t xml:space="preserve">XX </w:t>
      </w:r>
      <w:r>
        <w:rPr>
          <w:i/>
          <w:sz w:val="28"/>
        </w:rPr>
        <w:t>委、</w:t>
      </w:r>
      <w:r>
        <w:rPr>
          <w:rFonts w:ascii="Times New Roman" w:eastAsia="Times New Roman" w:hAnsi="Times New Roman"/>
          <w:sz w:val="28"/>
        </w:rPr>
        <w:t xml:space="preserve">XX </w:t>
      </w:r>
      <w:r>
        <w:rPr>
          <w:i/>
          <w:sz w:val="28"/>
        </w:rPr>
        <w:t>政府强调：要把中小企</w:t>
      </w:r>
      <w:r>
        <w:rPr>
          <w:i/>
          <w:spacing w:val="-7"/>
          <w:sz w:val="28"/>
        </w:rPr>
        <w:t>业创业孵化基地作为工业经济重要增长点来打造、作为企业生成重要</w:t>
      </w:r>
      <w:r>
        <w:rPr>
          <w:i/>
          <w:spacing w:val="-2"/>
          <w:sz w:val="28"/>
        </w:rPr>
        <w:t>平台来建设、作为社会和谐重要节点来培育，必须加快扩面、尽快扩</w:t>
      </w:r>
      <w:r>
        <w:rPr>
          <w:i/>
          <w:spacing w:val="-2"/>
          <w:sz w:val="28"/>
        </w:rPr>
        <w:t>大基地规模，加速提质、尽快完善基地功能，加大支持、推动基地提</w:t>
      </w:r>
      <w:r>
        <w:rPr>
          <w:i/>
          <w:spacing w:val="-2"/>
          <w:sz w:val="28"/>
        </w:rPr>
        <w:t>速建设；并要求：加强领导考核、强化部门联动</w:t>
      </w:r>
      <w:r>
        <w:rPr>
          <w:i/>
          <w:spacing w:val="-2"/>
          <w:sz w:val="30"/>
        </w:rPr>
        <w:t>、</w:t>
      </w:r>
      <w:r>
        <w:rPr>
          <w:i/>
          <w:spacing w:val="-2"/>
          <w:sz w:val="28"/>
        </w:rPr>
        <w:t>优化外部环境，进</w:t>
      </w:r>
      <w:r>
        <w:rPr>
          <w:i/>
          <w:spacing w:val="-7"/>
          <w:sz w:val="28"/>
        </w:rPr>
        <w:t xml:space="preserve">一步推动中小企业创业基地迈上新台阶。全 </w:t>
      </w:r>
      <w:r>
        <w:rPr>
          <w:rFonts w:ascii="Times New Roman" w:eastAsia="Times New Roman" w:hAnsi="Times New Roman"/>
          <w:sz w:val="28"/>
        </w:rPr>
        <w:t xml:space="preserve">XX </w:t>
      </w:r>
      <w:r>
        <w:rPr>
          <w:i/>
          <w:sz w:val="28"/>
        </w:rPr>
        <w:t>通过鼓励自主创业催</w:t>
      </w:r>
      <w:r>
        <w:rPr>
          <w:i/>
          <w:spacing w:val="-2"/>
          <w:sz w:val="28"/>
        </w:rPr>
        <w:t>生、招商引资引入等途径，促进了中小企业总量的较快扩张。已初步</w:t>
      </w:r>
      <w:r>
        <w:rPr>
          <w:i/>
          <w:spacing w:val="-2"/>
          <w:sz w:val="28"/>
        </w:rPr>
        <w:t>培育形成了有色冶金及新材料、机械制造、电子电器器、现代轻纺、</w:t>
      </w:r>
      <w:r>
        <w:rPr>
          <w:i/>
          <w:spacing w:val="-2"/>
          <w:sz w:val="28"/>
        </w:rPr>
        <w:t>食品加工、新型建材等六大产业集群。孵化基地将成为小企业创业的</w:t>
      </w:r>
      <w:r>
        <w:rPr>
          <w:i/>
          <w:spacing w:val="-2"/>
          <w:sz w:val="28"/>
        </w:rPr>
        <w:t>首选平台。同时与实施中小企业成长工程相结合，加强培育，促进中</w:t>
      </w:r>
      <w:r>
        <w:rPr>
          <w:i/>
          <w:spacing w:val="-2"/>
          <w:sz w:val="28"/>
        </w:rPr>
        <w:t>小企业做大做强，使之成为扩大就业、增加收入的重要支柱。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0" w:after="0" w:line="425" w:lineRule="exact"/>
        <w:ind w:left="1520" w:right="0" w:hanging="840"/>
        <w:jc w:val="left"/>
      </w:pPr>
      <w:r>
        <w:rPr>
          <w:spacing w:val="-1"/>
        </w:rPr>
        <w:t>创业孵化基地建设思路、目标</w:t>
      </w:r>
    </w:p>
    <w:p>
      <w:pPr>
        <w:spacing w:before="200" w:line="417" w:lineRule="auto"/>
        <w:ind w:left="680" w:right="678" w:firstLine="560"/>
        <w:jc w:val="left"/>
        <w:rPr>
          <w:i/>
          <w:sz w:val="28"/>
        </w:rPr>
      </w:pPr>
      <w:r>
        <w:rPr>
          <w:i/>
          <w:spacing w:val="-4"/>
          <w:sz w:val="28"/>
        </w:rPr>
        <w:t>建设思路：以科学发展观为指导，全面贯彻党的十七大精神，以</w:t>
      </w:r>
      <w:r>
        <w:rPr>
          <w:i/>
          <w:spacing w:val="-5"/>
          <w:sz w:val="28"/>
        </w:rPr>
        <w:t>及省委、省政府有关鼓励和支持全民创业政策，落实《中小企业促进</w:t>
      </w:r>
    </w:p>
    <w:p>
      <w:pPr>
        <w:spacing w:after="0" w:line="417" w:lineRule="auto"/>
        <w:jc w:val="left"/>
        <w:rPr>
          <w:sz w:val="28"/>
        </w:rPr>
        <w:sectPr>
          <w:headerReference w:type="default" r:id="rId12"/>
          <w:footerReference w:type="default" r:id="rId13"/>
          <w:pgSz w:w="11910" w:h="16840"/>
          <w:pgMar w:top="1420" w:right="1120" w:bottom="1180" w:left="1120" w:header="893" w:footer="991"/>
          <w:pgNumType w:start="5"/>
          <w:cols w:space="708"/>
        </w:sectPr>
      </w:pPr>
    </w:p>
    <w:p>
      <w:pPr>
        <w:pStyle w:val="BodyText"/>
        <w:spacing w:before="145" w:line="417" w:lineRule="auto"/>
        <w:ind w:right="678" w:firstLine="0"/>
        <w:jc w:val="both"/>
      </w:pPr>
      <w:r>
        <w:rPr>
          <w:spacing w:val="-27"/>
        </w:rPr>
        <w:t>法》、《 省中小企业促进条例》，坚持以创业促就业的方针，以优化创</w:t>
      </w:r>
      <w:r>
        <w:rPr>
          <w:spacing w:val="-4"/>
        </w:rPr>
        <w:t>业环境、完善创业服务、培育创业主体为重点，加强政府的政策扶持</w:t>
      </w:r>
      <w:r>
        <w:rPr>
          <w:spacing w:val="-2"/>
        </w:rPr>
        <w:t>与引导，坚持科学规划，树立典型，以点带面，全民参与。</w:t>
      </w:r>
    </w:p>
    <w:p>
      <w:pPr>
        <w:pStyle w:val="BodyText"/>
        <w:spacing w:line="417" w:lineRule="auto"/>
        <w:ind w:right="678"/>
        <w:jc w:val="both"/>
      </w:pPr>
      <w:r>
        <w:rPr>
          <w:spacing w:val="-14"/>
        </w:rPr>
        <w:t>建设原则：</w:t>
      </w: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1</w:t>
      </w:r>
      <w:r>
        <w:rPr>
          <w:spacing w:val="-2"/>
        </w:rPr>
        <w:t>）结合实际，突出重点。</w:t>
      </w:r>
      <w:r>
        <w:rPr>
          <w:rFonts w:ascii="Times New Roman" w:eastAsia="Times New Roman"/>
          <w:spacing w:val="-2"/>
        </w:rPr>
        <w:t>XXXXXX</w:t>
      </w:r>
      <w:r>
        <w:rPr>
          <w:rFonts w:ascii="Times New Roman" w:eastAsia="Times New Roman"/>
          <w:spacing w:val="-16"/>
        </w:rPr>
        <w:t xml:space="preserve"> </w:t>
      </w:r>
      <w:r>
        <w:rPr>
          <w:spacing w:val="-2"/>
        </w:rPr>
        <w:t xml:space="preserve">工业园将结合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18"/>
        </w:rPr>
        <w:t xml:space="preserve"> </w:t>
      </w:r>
      <w:r>
        <w:t>实际，依托小企业创业孵化基地这个平台，以企业创业和发展过</w:t>
      </w:r>
      <w:r>
        <w:rPr>
          <w:spacing w:val="-10"/>
        </w:rPr>
        <w:t>程中的重点和难点问题为核心，因地制宜开展各项服务工作。</w:t>
      </w:r>
      <w:r>
        <w:rPr>
          <w:spacing w:val="-4"/>
        </w:rPr>
        <w:t>（</w:t>
      </w:r>
      <w:r>
        <w:rPr>
          <w:rFonts w:ascii="Times New Roman" w:eastAsia="Times New Roman"/>
          <w:spacing w:val="-4"/>
        </w:rPr>
        <w:t>2</w:t>
      </w:r>
      <w:r>
        <w:rPr>
          <w:spacing w:val="-4"/>
        </w:rPr>
        <w:t>）立</w:t>
      </w:r>
      <w:r>
        <w:rPr>
          <w:spacing w:val="-4"/>
        </w:rPr>
        <w:t>足服务，讲究实效。按照小企业发展的需要，拓展服务领域，提高服</w:t>
      </w:r>
      <w:r>
        <w:rPr>
          <w:spacing w:val="-11"/>
        </w:rPr>
        <w:t>务质量和水平，讲求服务效果。</w:t>
      </w:r>
      <w:r>
        <w:t>（</w:t>
      </w:r>
      <w:r>
        <w:rPr>
          <w:rFonts w:ascii="Times New Roman" w:eastAsia="Times New Roman"/>
        </w:rPr>
        <w:t>3</w:t>
      </w:r>
      <w:r>
        <w:t>）争取扶持，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18"/>
        </w:rPr>
        <w:t xml:space="preserve"> </w:t>
      </w:r>
      <w:r>
        <w:t>场运作。积极争</w:t>
      </w:r>
      <w:r>
        <w:rPr>
          <w:spacing w:val="-7"/>
        </w:rPr>
        <w:t>取各级政府及相关部门对创业基地予以必要的扶持，创造良好的外部</w:t>
      </w:r>
      <w:r>
        <w:rPr>
          <w:spacing w:val="-49"/>
        </w:rPr>
        <w:t>环境。</w:t>
      </w: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4</w:t>
      </w:r>
      <w:r>
        <w:rPr>
          <w:spacing w:val="-2"/>
        </w:rPr>
        <w:t>）入驻企业场地租金适当减免。</w:t>
      </w:r>
    </w:p>
    <w:p>
      <w:pPr>
        <w:pStyle w:val="BodyText"/>
        <w:spacing w:line="417" w:lineRule="auto"/>
        <w:ind w:right="678"/>
        <w:jc w:val="both"/>
      </w:pPr>
      <w:r>
        <w:rPr>
          <w:spacing w:val="-5"/>
        </w:rPr>
        <w:t xml:space="preserve">工作目标：至 </w:t>
      </w:r>
      <w:r>
        <w:rPr>
          <w:rFonts w:ascii="Times New Roman" w:eastAsia="Times New Roman"/>
        </w:rPr>
        <w:t>2011</w:t>
      </w:r>
      <w:r>
        <w:rPr>
          <w:rFonts w:ascii="Times New Roman" w:eastAsia="Times New Roman"/>
          <w:spacing w:val="-18"/>
        </w:rPr>
        <w:t xml:space="preserve"> </w:t>
      </w:r>
      <w:r>
        <w:rPr>
          <w:spacing w:val="-3"/>
        </w:rPr>
        <w:t xml:space="preserve">年，创业基地厂房面积达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17"/>
        </w:rPr>
        <w:t xml:space="preserve"> </w:t>
      </w:r>
      <w:r>
        <w:t>万平方米以上，</w:t>
      </w:r>
      <w:r>
        <w:rPr>
          <w:spacing w:val="-4"/>
        </w:rPr>
        <w:t>同时，树立一批创业典型，培育一支从事创业辅导的专业队伍，完善</w:t>
      </w:r>
      <w:r>
        <w:rPr>
          <w:spacing w:val="-4"/>
        </w:rPr>
        <w:t>公共财政对创业基地、创业服务的支持方式。根据区位、资源、技术</w:t>
      </w:r>
      <w:r>
        <w:rPr>
          <w:spacing w:val="-5"/>
        </w:rPr>
        <w:t xml:space="preserve">及现有产业比较优势和国内外 </w:t>
      </w:r>
      <w:r>
        <w:rPr>
          <w:rFonts w:ascii="Times New Roman" w:eastAsia="Times New Roman"/>
          <w:spacing w:val="-2"/>
        </w:rPr>
        <w:t>XX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11"/>
        </w:rPr>
        <w:t>场需求情况，确定在有色金属深加</w:t>
      </w:r>
      <w:r>
        <w:rPr>
          <w:spacing w:val="-2"/>
        </w:rPr>
        <w:t>工、机械制造、电子电器器、食品加工、轻工纺织行业上做文章。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0" w:after="0" w:line="421" w:lineRule="exact"/>
        <w:ind w:left="1520" w:right="0" w:hanging="840"/>
        <w:jc w:val="left"/>
      </w:pPr>
      <w:r>
        <w:rPr>
          <w:spacing w:val="-1"/>
        </w:rPr>
        <w:t>创业孵化基地建设特色</w:t>
      </w:r>
    </w:p>
    <w:p>
      <w:pPr>
        <w:pStyle w:val="BodyText"/>
        <w:spacing w:before="199" w:line="417" w:lineRule="auto"/>
        <w:ind w:right="678"/>
        <w:jc w:val="both"/>
      </w:pPr>
      <w:r>
        <w:rPr>
          <w:spacing w:val="-4"/>
        </w:rPr>
        <w:t>创业孵化基地主要围绕有色冶金及新材料、机械制造、电子电器</w:t>
      </w:r>
      <w:r>
        <w:rPr>
          <w:spacing w:val="-4"/>
        </w:rPr>
        <w:t>基地、现代轻纺、食品加工、新型建材等主导产业，高水平、高标准</w:t>
      </w:r>
      <w:r>
        <w:rPr>
          <w:spacing w:val="-10"/>
        </w:rPr>
        <w:t>制定产业转移承接布局规划，重点承接行业龙头企业和上下游配套企</w:t>
      </w:r>
      <w:r>
        <w:rPr>
          <w:spacing w:val="-4"/>
        </w:rPr>
        <w:t>业，拓展产业升级，做大做强主导产业，形成产业配套，实现集群发</w:t>
      </w:r>
      <w:r>
        <w:rPr>
          <w:spacing w:val="-2"/>
        </w:rPr>
        <w:t>展，与工业园重点产业和重大项目提供产业配套。</w:t>
      </w:r>
    </w:p>
    <w:p>
      <w:pPr>
        <w:spacing w:after="0" w:line="417" w:lineRule="auto"/>
        <w:jc w:val="both"/>
        <w:sectPr>
          <w:headerReference w:type="default" r:id="rId14"/>
          <w:footerReference w:type="default" r:id="rId15"/>
          <w:pgSz w:w="11910" w:h="16840"/>
          <w:pgMar w:top="1420" w:right="1120" w:bottom="1180" w:left="1120" w:header="893" w:footer="991"/>
          <w:pgNumType w:start="6"/>
          <w:cols w:space="708"/>
        </w:sectPr>
      </w:pP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52" w:after="0" w:line="240" w:lineRule="auto"/>
        <w:ind w:left="1520" w:right="0" w:hanging="840"/>
        <w:jc w:val="left"/>
      </w:pPr>
      <w:r>
        <w:rPr>
          <w:spacing w:val="-1"/>
        </w:rPr>
        <w:t>创业孵化基地产业集群</w:t>
      </w:r>
    </w:p>
    <w:p>
      <w:pPr>
        <w:pStyle w:val="BodyText"/>
        <w:spacing w:before="202" w:line="417" w:lineRule="auto"/>
        <w:ind w:right="538"/>
      </w:pPr>
      <w:r>
        <w:rPr>
          <w:spacing w:val="-2"/>
        </w:rPr>
        <w:t xml:space="preserve">电子电器基地是 </w:t>
      </w:r>
      <w:r>
        <w:rPr>
          <w:rFonts w:ascii="Times New Roman" w:eastAsia="Times New Roman" w:hAnsi="Times New Roman"/>
        </w:rPr>
        <w:t xml:space="preserve">XXXX </w:t>
      </w:r>
      <w:r>
        <w:t>六大主导产业之一，前些年，民营电子</w:t>
      </w:r>
      <w:r>
        <w:rPr>
          <w:spacing w:val="-12"/>
        </w:rPr>
        <w:t>电器基地企业大都是“单打独斗”，企业经营规模不大、集群效应不</w:t>
      </w:r>
      <w:r>
        <w:rPr>
          <w:spacing w:val="-2"/>
        </w:rPr>
        <w:t>明显。为了做大做强这一主导产业，提高产业的集聚效应，并在经过</w:t>
      </w:r>
      <w:r>
        <w:rPr>
          <w:spacing w:val="-4"/>
        </w:rPr>
        <w:t xml:space="preserve">充分调研和 </w:t>
      </w:r>
      <w:r>
        <w:rPr>
          <w:rFonts w:ascii="Times New Roman" w:eastAsia="Times New Roman" w:hAnsi="Times New Roman"/>
        </w:rPr>
        <w:t xml:space="preserve">XX </w:t>
      </w:r>
      <w:r>
        <w:rPr>
          <w:spacing w:val="-9"/>
        </w:rPr>
        <w:t>场分析后，建立了以壮大电子电器基地产业集群为重</w:t>
      </w:r>
      <w:r>
        <w:rPr>
          <w:spacing w:val="-2"/>
        </w:rPr>
        <w:t>点，以延伸产业链为要求的发展路子。创业孵化基地积极策应这一发</w:t>
      </w:r>
      <w:r>
        <w:rPr>
          <w:spacing w:val="-14"/>
        </w:rPr>
        <w:t xml:space="preserve">展需要，与 </w:t>
      </w:r>
      <w:r>
        <w:rPr>
          <w:rFonts w:ascii="Times New Roman" w:eastAsia="Times New Roman" w:hAnsi="Times New Roman"/>
          <w:spacing w:val="-2"/>
        </w:rPr>
        <w:t>XXXX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2"/>
        </w:rPr>
        <w:t>六大主导产业配套，以电子电器基地产业为龙头，</w:t>
      </w:r>
      <w:r>
        <w:rPr>
          <w:spacing w:val="-2"/>
        </w:rPr>
        <w:t>同时配合政府部门，在招商引资中注重引进相关联的产业，增强电子</w:t>
      </w:r>
      <w:r>
        <w:rPr>
          <w:spacing w:val="-2"/>
        </w:rPr>
        <w:t>电器基地产业的集聚效应。目前，创业基地内金信诺电力、华特电基</w:t>
      </w:r>
      <w:r>
        <w:rPr>
          <w:spacing w:val="-2"/>
        </w:rPr>
        <w:t>地、精诚电路、阊华电子等一批企业生产的产品已初步形成了相互关</w:t>
      </w:r>
      <w:r>
        <w:rPr>
          <w:spacing w:val="-2"/>
        </w:rPr>
        <w:t>联且较为完整的上下游产业链。与此同时，创业基地还把电子电器基</w:t>
      </w:r>
      <w:r>
        <w:rPr>
          <w:spacing w:val="-2"/>
        </w:rPr>
        <w:t>地产业的科技创新和技术改造作为引领企业规模扩张的“助推基地</w:t>
      </w:r>
      <w:r>
        <w:rPr>
          <w:spacing w:val="-114"/>
        </w:rPr>
        <w:t>”，</w:t>
      </w:r>
      <w:r>
        <w:rPr>
          <w:spacing w:val="-2"/>
        </w:rPr>
        <w:t>积极鼓励企业开发新产品、革新工艺，有效地推动了电子电器基地产</w:t>
      </w:r>
      <w:r>
        <w:rPr>
          <w:spacing w:val="-2"/>
        </w:rPr>
        <w:t>业的节能降耗和产品的多元化、系列化。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0" w:after="0" w:line="420" w:lineRule="exact"/>
        <w:ind w:left="1520" w:right="0" w:hanging="840"/>
        <w:jc w:val="left"/>
      </w:pPr>
      <w:r>
        <w:rPr>
          <w:spacing w:val="-2"/>
        </w:rPr>
        <w:t>经济社会效益</w:t>
      </w:r>
    </w:p>
    <w:p>
      <w:pPr>
        <w:pStyle w:val="BodyText"/>
        <w:spacing w:before="201" w:line="417" w:lineRule="auto"/>
        <w:ind w:right="678"/>
        <w:jc w:val="both"/>
      </w:pPr>
      <w:r>
        <w:rPr>
          <w:spacing w:val="-18"/>
        </w:rPr>
        <w:t xml:space="preserve">到 </w:t>
      </w:r>
      <w:r>
        <w:rPr>
          <w:rFonts w:ascii="Times New Roman" w:eastAsia="Times New Roman"/>
          <w:spacing w:val="-4"/>
        </w:rPr>
        <w:t>2011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15"/>
        </w:rPr>
        <w:t xml:space="preserve">年，预计累计培育 </w:t>
      </w:r>
      <w:r>
        <w:rPr>
          <w:rFonts w:ascii="Times New Roman" w:eastAsia="Times New Roman"/>
          <w:spacing w:val="-4"/>
        </w:rPr>
        <w:t>50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14"/>
        </w:rPr>
        <w:t xml:space="preserve">家企业以上，孵化成功率达到 </w:t>
      </w:r>
      <w:r>
        <w:rPr>
          <w:rFonts w:ascii="Times New Roman" w:eastAsia="Times New Roman"/>
          <w:spacing w:val="-4"/>
        </w:rPr>
        <w:t>80%</w:t>
      </w:r>
      <w:r>
        <w:rPr>
          <w:spacing w:val="-8"/>
        </w:rPr>
        <w:t xml:space="preserve">以上，安排就业 </w:t>
      </w:r>
      <w:r>
        <w:rPr>
          <w:rFonts w:ascii="Times New Roman" w:eastAsia="Times New Roman"/>
          <w:spacing w:val="-4"/>
        </w:rPr>
        <w:t>5000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7"/>
        </w:rPr>
        <w:t xml:space="preserve">人以上，实现产值 </w:t>
      </w:r>
      <w:r>
        <w:rPr>
          <w:rFonts w:ascii="Times New Roman" w:eastAsia="Times New Roman"/>
          <w:spacing w:val="-4"/>
        </w:rPr>
        <w:t>4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7"/>
        </w:rPr>
        <w:t xml:space="preserve">亿元以上，实现利税 </w:t>
      </w:r>
      <w:r>
        <w:rPr>
          <w:rFonts w:ascii="Times New Roman" w:eastAsia="Times New Roman"/>
          <w:spacing w:val="-4"/>
        </w:rPr>
        <w:t>4000</w:t>
      </w:r>
      <w:r>
        <w:rPr>
          <w:spacing w:val="-2"/>
        </w:rPr>
        <w:t>万元以上。</w:t>
      </w:r>
    </w:p>
    <w:p>
      <w:pPr>
        <w:pStyle w:val="Heading2"/>
        <w:numPr>
          <w:ilvl w:val="1"/>
          <w:numId w:val="15"/>
        </w:numPr>
        <w:tabs>
          <w:tab w:val="left" w:pos="1399"/>
          <w:tab w:val="left" w:pos="1400"/>
        </w:tabs>
        <w:spacing w:before="0" w:after="0" w:line="457" w:lineRule="exact"/>
        <w:ind w:left="1400" w:right="0" w:hanging="720"/>
        <w:jc w:val="left"/>
      </w:pPr>
      <w:bookmarkStart w:id="3" w:name="_TOC_250018"/>
      <w:bookmarkEnd w:id="3"/>
      <w:r>
        <w:rPr>
          <w:spacing w:val="-1"/>
        </w:rPr>
        <w:t>项目单位为中小企业服务工作概述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74" w:after="0" w:line="240" w:lineRule="auto"/>
        <w:ind w:left="1520" w:right="0" w:hanging="840"/>
        <w:jc w:val="left"/>
      </w:pPr>
      <w:r>
        <w:rPr>
          <w:spacing w:val="-2"/>
        </w:rPr>
        <w:t>争取优惠政策</w:t>
      </w:r>
    </w:p>
    <w:p>
      <w:pPr>
        <w:pStyle w:val="BodyText"/>
        <w:spacing w:before="202" w:line="417" w:lineRule="auto"/>
        <w:ind w:right="678"/>
      </w:pPr>
      <w:r>
        <w:rPr>
          <w:spacing w:val="-2"/>
        </w:rPr>
        <w:t>为了更好地建设完善</w:t>
      </w:r>
      <w:r>
        <w:rPr>
          <w:rFonts w:ascii="Times New Roman" w:eastAsia="Times New Roman"/>
          <w:spacing w:val="-2"/>
        </w:rPr>
        <w:t>XXXX</w:t>
      </w:r>
      <w:r>
        <w:rPr>
          <w:spacing w:val="-7"/>
        </w:rPr>
        <w:t>小企业创业基地的创业环境，基地办</w:t>
      </w:r>
      <w:r>
        <w:rPr>
          <w:spacing w:val="-4"/>
        </w:rPr>
        <w:t>公室结合</w:t>
      </w:r>
      <w:r>
        <w:rPr>
          <w:rFonts w:ascii="Times New Roman" w:eastAsia="Times New Roman"/>
          <w:spacing w:val="-4"/>
        </w:rPr>
        <w:t>XXXX</w:t>
      </w:r>
      <w:r>
        <w:rPr>
          <w:spacing w:val="-5"/>
        </w:rPr>
        <w:t>相关政策、文件精神，对入驻小企业创业基地的企业</w:t>
      </w:r>
    </w:p>
    <w:p>
      <w:pPr>
        <w:spacing w:after="0" w:line="417" w:lineRule="auto"/>
        <w:sectPr>
          <w:headerReference w:type="default" r:id="rId16"/>
          <w:footerReference w:type="default" r:id="rId17"/>
          <w:pgSz w:w="11910" w:h="16840"/>
          <w:pgMar w:top="1420" w:right="1120" w:bottom="1180" w:left="1120" w:header="893" w:footer="991"/>
          <w:pgNumType w:start="7"/>
          <w:cols w:space="708"/>
        </w:sectPr>
      </w:pPr>
    </w:p>
    <w:p>
      <w:pPr>
        <w:pStyle w:val="BodyText"/>
        <w:spacing w:before="145"/>
        <w:ind w:firstLine="0"/>
      </w:pPr>
      <w:r>
        <w:rPr>
          <w:spacing w:val="-1"/>
        </w:rPr>
        <w:t>争取了一系列的优惠政策。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172" w:after="0" w:line="240" w:lineRule="auto"/>
        <w:ind w:left="1520" w:right="0" w:hanging="840"/>
        <w:jc w:val="left"/>
      </w:pPr>
      <w:r>
        <w:rPr>
          <w:spacing w:val="-2"/>
        </w:rPr>
        <w:t>做好后勤服务工作</w:t>
      </w:r>
    </w:p>
    <w:p>
      <w:pPr>
        <w:pStyle w:val="BodyText"/>
        <w:spacing w:before="202" w:line="417" w:lineRule="auto"/>
        <w:ind w:right="678"/>
        <w:jc w:val="both"/>
      </w:pPr>
      <w:r>
        <w:rPr>
          <w:spacing w:val="-6"/>
        </w:rPr>
        <w:t>创业基地办公室努力做好小企业成长发展的后勤服务，以保障基</w:t>
      </w:r>
      <w:r>
        <w:rPr>
          <w:spacing w:val="-4"/>
        </w:rPr>
        <w:t>地内企业的水电正常供应。加强与供水、供电部门协商，不随意对基</w:t>
      </w:r>
      <w:r>
        <w:rPr>
          <w:spacing w:val="-2"/>
        </w:rPr>
        <w:t>地内企业停水、停电，计划停水、停电将提前</w:t>
      </w:r>
      <w:r>
        <w:rPr>
          <w:rFonts w:ascii="Times New Roman" w:eastAsia="Times New Roman"/>
          <w:spacing w:val="-2"/>
        </w:rPr>
        <w:t>5</w:t>
      </w:r>
      <w:r>
        <w:rPr>
          <w:spacing w:val="-2"/>
        </w:rPr>
        <w:t>天通知企业。</w:t>
      </w:r>
    </w:p>
    <w:p>
      <w:pPr>
        <w:pStyle w:val="Heading3"/>
        <w:numPr>
          <w:ilvl w:val="2"/>
          <w:numId w:val="15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2"/>
        </w:rPr>
        <w:t>提供全方位的服务</w:t>
      </w:r>
    </w:p>
    <w:p>
      <w:pPr>
        <w:pStyle w:val="BodyText"/>
        <w:spacing w:before="201"/>
        <w:ind w:left="1240" w:firstLine="0"/>
      </w:pPr>
      <w:r>
        <w:rPr>
          <w:spacing w:val="-10"/>
        </w:rPr>
        <w:t>创业基地办公室积极协调各有关部门提供更多的全方位服务，如：</w:t>
      </w:r>
    </w:p>
    <w:p>
      <w:pPr>
        <w:pStyle w:val="BodyText"/>
        <w:spacing w:before="9"/>
        <w:ind w:left="0" w:firstLine="0"/>
        <w:rPr>
          <w:sz w:val="20"/>
        </w:rPr>
      </w:pPr>
    </w:p>
    <w:p>
      <w:pPr>
        <w:pStyle w:val="ListParagraph"/>
        <w:numPr>
          <w:ilvl w:val="3"/>
          <w:numId w:val="15"/>
        </w:numPr>
        <w:tabs>
          <w:tab w:val="left" w:pos="1941"/>
        </w:tabs>
        <w:spacing w:before="0" w:after="0" w:line="240" w:lineRule="auto"/>
        <w:ind w:left="1941" w:right="0" w:hanging="701"/>
        <w:jc w:val="left"/>
        <w:rPr>
          <w:sz w:val="28"/>
        </w:rPr>
      </w:pPr>
      <w:r>
        <w:rPr>
          <w:spacing w:val="-1"/>
          <w:sz w:val="28"/>
        </w:rPr>
        <w:t>为创业人员提供创业信息、政策咨询、创业指导等服务；</w:t>
      </w:r>
    </w:p>
    <w:p>
      <w:pPr>
        <w:pStyle w:val="ListParagraph"/>
        <w:numPr>
          <w:ilvl w:val="3"/>
          <w:numId w:val="15"/>
        </w:numPr>
        <w:tabs>
          <w:tab w:val="left" w:pos="1941"/>
        </w:tabs>
        <w:spacing w:before="266" w:after="0" w:line="240" w:lineRule="auto"/>
        <w:ind w:left="1941" w:right="0" w:hanging="701"/>
        <w:jc w:val="left"/>
        <w:rPr>
          <w:sz w:val="28"/>
        </w:rPr>
      </w:pPr>
      <w:r>
        <w:rPr>
          <w:spacing w:val="-1"/>
          <w:sz w:val="28"/>
        </w:rPr>
        <w:t>为企业提供法律、财务、缴税、劳动等代理服务；</w:t>
      </w:r>
    </w:p>
    <w:p>
      <w:pPr>
        <w:pStyle w:val="ListParagraph"/>
        <w:numPr>
          <w:ilvl w:val="3"/>
          <w:numId w:val="15"/>
        </w:numPr>
        <w:tabs>
          <w:tab w:val="left" w:pos="1941"/>
        </w:tabs>
        <w:spacing w:before="265" w:after="0" w:line="417" w:lineRule="auto"/>
        <w:ind w:left="680" w:right="725" w:firstLine="560"/>
        <w:jc w:val="left"/>
        <w:rPr>
          <w:sz w:val="28"/>
        </w:rPr>
      </w:pPr>
      <w:r>
        <w:rPr>
          <w:spacing w:val="-2"/>
          <w:sz w:val="28"/>
        </w:rPr>
        <w:t>为企业提供人才培训、信息交流、技术支持、管理咨询、</w:t>
      </w:r>
      <w:r>
        <w:rPr>
          <w:spacing w:val="-2"/>
          <w:sz w:val="28"/>
        </w:rPr>
        <w:t>物业管理等服务。</w:t>
      </w:r>
    </w:p>
    <w:p>
      <w:pPr>
        <w:spacing w:after="0" w:line="417" w:lineRule="auto"/>
        <w:jc w:val="left"/>
        <w:rPr>
          <w:sz w:val="28"/>
        </w:rPr>
        <w:sectPr>
          <w:headerReference w:type="default" r:id="rId18"/>
          <w:footerReference w:type="default" r:id="rId19"/>
          <w:pgSz w:w="11910" w:h="16840"/>
          <w:pgMar w:top="1420" w:right="1120" w:bottom="1180" w:left="1120" w:header="893" w:footer="991"/>
          <w:pgNumType w:start="8"/>
          <w:cols w:space="708"/>
        </w:sectPr>
      </w:pPr>
    </w:p>
    <w:p>
      <w:pPr>
        <w:pStyle w:val="Heading1"/>
        <w:tabs>
          <w:tab w:val="left" w:pos="1765"/>
        </w:tabs>
      </w:pPr>
      <w:bookmarkStart w:id="4" w:name="_TOC_250017"/>
      <w:r>
        <w:t>第</w:t>
      </w:r>
      <w:r>
        <w:t>二</w:t>
      </w:r>
      <w:r>
        <w:rPr>
          <w:spacing w:val="-10"/>
        </w:rPr>
        <w:t>章</w:t>
      </w:r>
      <w:r>
        <w:tab/>
      </w:r>
      <w:r>
        <w:rPr>
          <w:rFonts w:ascii="Times New Roman" w:eastAsia="Times New Roman"/>
        </w:rPr>
        <w:t>XXXX</w:t>
      </w:r>
      <w:r>
        <w:rPr>
          <w:rFonts w:ascii="Times New Roman" w:eastAsia="Times New Roman"/>
          <w:spacing w:val="3"/>
        </w:rPr>
        <w:t xml:space="preserve"> </w:t>
      </w:r>
      <w:r>
        <w:t>概</w:t>
      </w:r>
      <w:r>
        <w:t>况</w:t>
      </w:r>
      <w:r>
        <w:t>与</w:t>
      </w:r>
      <w:r>
        <w:t>投</w:t>
      </w:r>
      <w:r>
        <w:t>资</w:t>
      </w:r>
      <w:r>
        <w:t>环</w:t>
      </w:r>
      <w:bookmarkEnd w:id="4"/>
      <w:r>
        <w:rPr>
          <w:spacing w:val="-10"/>
        </w:rPr>
        <w:t>境</w:t>
      </w:r>
    </w:p>
    <w:p>
      <w:pPr>
        <w:pStyle w:val="Heading2"/>
        <w:numPr>
          <w:ilvl w:val="1"/>
          <w:numId w:val="28"/>
        </w:numPr>
        <w:tabs>
          <w:tab w:val="left" w:pos="1399"/>
          <w:tab w:val="left" w:pos="1400"/>
        </w:tabs>
        <w:spacing w:before="0" w:after="0" w:line="554" w:lineRule="exact"/>
        <w:ind w:left="1400" w:right="0" w:hanging="720"/>
        <w:jc w:val="left"/>
      </w:pPr>
      <w:bookmarkStart w:id="5" w:name="_TOC_250016"/>
      <w:r>
        <w:rPr>
          <w:rFonts w:ascii="Times New Roman" w:eastAsia="Times New Roman"/>
        </w:rPr>
        <w:t>XXXX</w:t>
      </w:r>
      <w:r>
        <w:rPr>
          <w:rFonts w:ascii="Times New Roman" w:eastAsia="Times New Roman"/>
          <w:spacing w:val="-2"/>
        </w:rPr>
        <w:t xml:space="preserve"> </w:t>
      </w:r>
      <w:bookmarkEnd w:id="5"/>
      <w:r>
        <w:rPr>
          <w:spacing w:val="-5"/>
        </w:rPr>
        <w:t>概况</w:t>
      </w:r>
    </w:p>
    <w:p>
      <w:pPr>
        <w:pStyle w:val="BodyText"/>
        <w:spacing w:before="166" w:line="417" w:lineRule="auto"/>
        <w:ind w:right="537"/>
      </w:pP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spacing w:val="-3"/>
        </w:rPr>
        <w:t xml:space="preserve">地处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spacing w:val="-12"/>
        </w:rPr>
        <w:t xml:space="preserve">市东部，距 </w:t>
      </w:r>
      <w:r>
        <w:rPr>
          <w:rFonts w:ascii="Times New Roman" w:eastAsia="Times New Roman" w:hAnsi="Times New Roman"/>
        </w:rPr>
        <w:t>XX65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spacing w:val="-22"/>
        </w:rPr>
        <w:t xml:space="preserve">公里，南昌 </w:t>
      </w:r>
      <w:r>
        <w:rPr>
          <w:rFonts w:ascii="Times New Roman" w:eastAsia="Times New Roman" w:hAnsi="Times New Roman"/>
        </w:rPr>
        <w:t>422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spacing w:val="-20"/>
        </w:rPr>
        <w:t>公里；东邻瑞金，</w:t>
      </w:r>
      <w:r>
        <w:rPr>
          <w:spacing w:val="10"/>
        </w:rPr>
        <w:t xml:space="preserve">南接安远， 西连赣 </w:t>
      </w:r>
      <w:r>
        <w:rPr>
          <w:rFonts w:ascii="Times New Roman" w:eastAsia="Times New Roman" w:hAnsi="Times New Roman"/>
        </w:rPr>
        <w:t>XX</w:t>
      </w:r>
      <w:r>
        <w:rPr>
          <w:spacing w:val="7"/>
        </w:rPr>
        <w:t xml:space="preserve">， 北毗兴国和宁都； 位于东经 </w:t>
      </w:r>
      <w:r>
        <w:rPr>
          <w:rFonts w:ascii="Times New Roman" w:eastAsia="Times New Roman" w:hAnsi="Times New Roman"/>
        </w:rPr>
        <w:t>115°11'</w:t>
      </w:r>
      <w:r>
        <w:t xml:space="preserve">～ </w:t>
      </w:r>
      <w:r>
        <w:rPr>
          <w:rFonts w:ascii="Times New Roman" w:eastAsia="Times New Roman" w:hAnsi="Times New Roman"/>
          <w:spacing w:val="-2"/>
        </w:rPr>
        <w:t>115°49'</w:t>
      </w:r>
      <w:r>
        <w:rPr>
          <w:spacing w:val="-19"/>
        </w:rPr>
        <w:t xml:space="preserve">，北纬 </w:t>
      </w:r>
      <w:r>
        <w:rPr>
          <w:rFonts w:ascii="Times New Roman" w:eastAsia="Times New Roman" w:hAnsi="Times New Roman"/>
          <w:spacing w:val="-2"/>
        </w:rPr>
        <w:t>25°35'8"</w:t>
      </w:r>
      <w:r>
        <w:rPr>
          <w:spacing w:val="-2"/>
        </w:rPr>
        <w:t>～</w:t>
      </w:r>
      <w:r>
        <w:rPr>
          <w:rFonts w:ascii="Times New Roman" w:eastAsia="Times New Roman" w:hAnsi="Times New Roman"/>
          <w:spacing w:val="-2"/>
        </w:rPr>
        <w:t>26°20'53"</w:t>
      </w:r>
      <w:r>
        <w:rPr>
          <w:spacing w:val="-44"/>
        </w:rPr>
        <w:t xml:space="preserve">之间；辖 </w:t>
      </w:r>
      <w:r>
        <w:rPr>
          <w:rFonts w:ascii="Times New Roman" w:eastAsia="Times New Roman" w:hAnsi="Times New Roman"/>
          <w:spacing w:val="-2"/>
        </w:rPr>
        <w:t>23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2"/>
        </w:rPr>
        <w:t>个乡镇，</w:t>
      </w:r>
      <w:r>
        <w:rPr>
          <w:rFonts w:ascii="Times New Roman" w:eastAsia="Times New Roman" w:hAnsi="Times New Roman"/>
          <w:spacing w:val="-2"/>
        </w:rPr>
        <w:t>357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2"/>
        </w:rPr>
        <w:t>个行政村，</w:t>
      </w:r>
      <w:r>
        <w:rPr>
          <w:spacing w:val="-15"/>
        </w:rPr>
        <w:t xml:space="preserve">总面积 </w:t>
      </w:r>
      <w:r>
        <w:rPr>
          <w:rFonts w:ascii="Times New Roman" w:eastAsia="Times New Roman" w:hAnsi="Times New Roman"/>
        </w:rPr>
        <w:t xml:space="preserve">2893 </w:t>
      </w:r>
      <w:r>
        <w:t>平方公里，</w:t>
      </w:r>
      <w:r>
        <w:rPr>
          <w:rFonts w:ascii="Times New Roman" w:eastAsia="Times New Roman" w:hAnsi="Times New Roman"/>
        </w:rPr>
        <w:t xml:space="preserve">XX </w:t>
      </w:r>
      <w:r>
        <w:t>政府驻地在贡江镇。</w:t>
      </w:r>
      <w:r>
        <w:rPr>
          <w:rFonts w:ascii="Times New Roman" w:eastAsia="Times New Roman" w:hAnsi="Times New Roman"/>
        </w:rPr>
        <w:t xml:space="preserve">XX </w:t>
      </w:r>
      <w:r>
        <w:t>境内地貌总体上</w:t>
      </w:r>
      <w:r>
        <w:rPr>
          <w:spacing w:val="-2"/>
        </w:rPr>
        <w:t>是南岭ft系武夷ft的余脉，属丘陵低ft区。境内河流属赣江水系，总</w:t>
      </w:r>
      <w:r>
        <w:rPr>
          <w:spacing w:val="-26"/>
        </w:rPr>
        <w:t xml:space="preserve">长度 </w:t>
      </w:r>
      <w:r>
        <w:rPr>
          <w:rFonts w:ascii="Times New Roman" w:eastAsia="Times New Roman" w:hAnsi="Times New Roman"/>
          <w:spacing w:val="-4"/>
        </w:rPr>
        <w:t xml:space="preserve">1283 </w:t>
      </w:r>
      <w:r>
        <w:rPr>
          <w:spacing w:val="-4"/>
        </w:rPr>
        <w:t>公里，主要河流有贡水、梅江、濂江。出露地层以震旦纪、</w:t>
      </w:r>
      <w:r>
        <w:rPr>
          <w:spacing w:val="-2"/>
        </w:rPr>
        <w:t>白垩纪为主，分布最广。</w:t>
      </w:r>
    </w:p>
    <w:p>
      <w:pPr>
        <w:pStyle w:val="BodyText"/>
        <w:spacing w:line="417" w:lineRule="auto"/>
        <w:ind w:right="537"/>
      </w:pPr>
      <w:r>
        <w:rPr>
          <w:rFonts w:ascii="Times New Roman" w:eastAsia="Times New Roman" w:hAnsi="Times New Roman"/>
        </w:rPr>
        <w:t xml:space="preserve">XX </w:t>
      </w:r>
      <w:r>
        <w:t>属典型的亚热带季风湿润气候，气候温和、雨量充沛、四季</w:t>
      </w:r>
      <w:r>
        <w:rPr>
          <w:spacing w:val="2"/>
        </w:rPr>
        <w:t xml:space="preserve">分明， 年平均气温 </w:t>
      </w:r>
      <w:r>
        <w:rPr>
          <w:rFonts w:ascii="Times New Roman" w:eastAsia="Times New Roman" w:hAnsi="Times New Roman"/>
        </w:rPr>
        <w:t>19.7℃</w:t>
      </w:r>
      <w:r>
        <w:rPr>
          <w:spacing w:val="17"/>
        </w:rPr>
        <w:t xml:space="preserve">。年均降水量 </w:t>
      </w:r>
      <w:r>
        <w:rPr>
          <w:rFonts w:ascii="Times New Roman" w:eastAsia="Times New Roman" w:hAnsi="Times New Roman"/>
        </w:rPr>
        <w:t xml:space="preserve">1507 </w:t>
      </w:r>
      <w:r>
        <w:rPr>
          <w:spacing w:val="3"/>
        </w:rPr>
        <w:t>毫米， 年日照时数</w:t>
      </w:r>
      <w:r>
        <w:t xml:space="preserve"> </w:t>
      </w:r>
      <w:r>
        <w:rPr>
          <w:rFonts w:ascii="Times New Roman" w:eastAsia="Times New Roman" w:hAnsi="Times New Roman"/>
        </w:rPr>
        <w:t xml:space="preserve">1621.9 </w:t>
      </w:r>
      <w:r>
        <w:rPr>
          <w:spacing w:val="-8"/>
        </w:rPr>
        <w:t xml:space="preserve">小时，年均无霜期 </w:t>
      </w:r>
      <w:r>
        <w:rPr>
          <w:rFonts w:ascii="Times New Roman" w:eastAsia="Times New Roman" w:hAnsi="Times New Roman"/>
        </w:rPr>
        <w:t xml:space="preserve">305 </w:t>
      </w:r>
      <w:r>
        <w:t>天。土壤类型主要为红壤。境内地下矿</w:t>
      </w:r>
      <w:r>
        <w:rPr>
          <w:spacing w:val="-8"/>
        </w:rPr>
        <w:t>藏资源丰富，有钨、锡、铋、锌、金、银、铜、铁、锰、稀土、灰石、</w:t>
      </w:r>
      <w:r>
        <w:rPr>
          <w:spacing w:val="-6"/>
        </w:rPr>
        <w:t xml:space="preserve">透闪石、耐火粘土等 </w:t>
      </w:r>
      <w:r>
        <w:rPr>
          <w:rFonts w:ascii="Times New Roman" w:eastAsia="Times New Roman" w:hAnsi="Times New Roman"/>
        </w:rPr>
        <w:t xml:space="preserve">28 </w:t>
      </w:r>
      <w:r>
        <w:t xml:space="preserve">种，是 </w:t>
      </w:r>
      <w:r>
        <w:rPr>
          <w:rFonts w:ascii="Times New Roman" w:eastAsia="Times New Roman" w:hAnsi="Times New Roman"/>
        </w:rPr>
        <w:t xml:space="preserve">XX </w:t>
      </w:r>
      <w:r>
        <w:t>市重要的矿产品基地。改革开放以来，</w:t>
      </w:r>
      <w:r>
        <w:rPr>
          <w:rFonts w:ascii="Times New Roman" w:eastAsia="Times New Roman" w:hAnsi="Times New Roman"/>
        </w:rPr>
        <w:t xml:space="preserve">XX </w:t>
      </w:r>
      <w:r>
        <w:rPr>
          <w:spacing w:val="-3"/>
        </w:rPr>
        <w:t xml:space="preserve">工业经济得到了迅猛发展，目前 </w:t>
      </w:r>
      <w:r>
        <w:rPr>
          <w:rFonts w:ascii="Times New Roman" w:eastAsia="Times New Roman" w:hAnsi="Times New Roman"/>
        </w:rPr>
        <w:t xml:space="preserve">XX </w:t>
      </w:r>
      <w:r>
        <w:t>已形成以有色冶金、</w:t>
      </w:r>
      <w:r>
        <w:rPr>
          <w:spacing w:val="-2"/>
        </w:rPr>
        <w:t>新型建材、机械电子、现代轻纺和食品加工为主导的五大支柱产业。</w:t>
      </w:r>
    </w:p>
    <w:p>
      <w:pPr>
        <w:pStyle w:val="Heading2"/>
        <w:numPr>
          <w:ilvl w:val="1"/>
          <w:numId w:val="28"/>
        </w:numPr>
        <w:tabs>
          <w:tab w:val="left" w:pos="1399"/>
          <w:tab w:val="left" w:pos="1400"/>
        </w:tabs>
        <w:spacing w:before="0" w:after="0" w:line="456" w:lineRule="exact"/>
        <w:ind w:left="1400" w:right="0" w:hanging="720"/>
        <w:jc w:val="left"/>
      </w:pPr>
      <w:bookmarkStart w:id="6" w:name="_TOC_250015"/>
      <w:bookmarkEnd w:id="6"/>
      <w:r>
        <w:rPr>
          <w:spacing w:val="-3"/>
        </w:rPr>
        <w:t>投资环境</w:t>
      </w:r>
    </w:p>
    <w:p>
      <w:pPr>
        <w:pStyle w:val="Heading3"/>
        <w:numPr>
          <w:ilvl w:val="2"/>
          <w:numId w:val="28"/>
        </w:numPr>
        <w:tabs>
          <w:tab w:val="left" w:pos="1519"/>
          <w:tab w:val="left" w:pos="1520"/>
        </w:tabs>
        <w:spacing w:before="73" w:after="0" w:line="240" w:lineRule="auto"/>
        <w:ind w:left="1520" w:right="0" w:hanging="840"/>
        <w:jc w:val="left"/>
      </w:pPr>
      <w:r>
        <w:rPr>
          <w:spacing w:val="-3"/>
        </w:rPr>
        <w:t>基本条件</w:t>
      </w:r>
    </w:p>
    <w:p>
      <w:pPr>
        <w:pStyle w:val="BodyText"/>
        <w:spacing w:before="201" w:line="417" w:lineRule="auto"/>
        <w:ind w:right="678"/>
        <w:jc w:val="both"/>
      </w:pPr>
      <w:r>
        <w:rPr>
          <w:spacing w:val="-16"/>
        </w:rPr>
        <w:t>自然资源：</w:t>
      </w:r>
      <w:r>
        <w:rPr>
          <w:rFonts w:ascii="Times New Roman" w:eastAsia="Times New Roman" w:hAnsi="Times New Roman"/>
          <w:spacing w:val="-2"/>
        </w:rPr>
        <w:t>XXXX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2"/>
        </w:rPr>
        <w:t>地处中亚热带南缘，呈典型的亚热带丘陵ft</w:t>
      </w:r>
      <w:r>
        <w:rPr>
          <w:spacing w:val="-2"/>
        </w:rPr>
        <w:t>区</w:t>
      </w:r>
      <w:r>
        <w:rPr>
          <w:spacing w:val="-3"/>
        </w:rPr>
        <w:t xml:space="preserve">湿润气候。全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spacing w:val="-2"/>
        </w:rPr>
        <w:t xml:space="preserve">光、热、水等气候资源丰富。全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t xml:space="preserve">年平均气温 </w:t>
      </w:r>
      <w:r>
        <w:rPr>
          <w:rFonts w:ascii="Times New Roman" w:eastAsia="Times New Roman" w:hAnsi="Times New Roman"/>
        </w:rPr>
        <w:t>19.6℃</w:t>
      </w:r>
      <w:r>
        <w:rPr>
          <w:spacing w:val="-5"/>
        </w:rPr>
        <w:t xml:space="preserve">，年均降水量 </w:t>
      </w:r>
      <w:r>
        <w:rPr>
          <w:rFonts w:ascii="Times New Roman" w:eastAsia="Times New Roman" w:hAnsi="Times New Roman"/>
        </w:rPr>
        <w:t>1459.7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4"/>
        </w:rPr>
        <w:t xml:space="preserve">毫米，年平均日照射数 </w:t>
      </w:r>
      <w:r>
        <w:rPr>
          <w:rFonts w:ascii="Times New Roman" w:eastAsia="Times New Roman" w:hAnsi="Times New Roman"/>
        </w:rPr>
        <w:t>1261.9</w:t>
      </w:r>
      <w:r>
        <w:rPr>
          <w:rFonts w:ascii="Times New Roman" w:eastAsia="Times New Roman" w:hAnsi="Times New Roman"/>
          <w:spacing w:val="16"/>
        </w:rPr>
        <w:t xml:space="preserve"> </w:t>
      </w:r>
      <w:r>
        <w:t>小时，无</w:t>
      </w:r>
      <w:r>
        <w:rPr>
          <w:spacing w:val="-24"/>
        </w:rPr>
        <w:t xml:space="preserve">霜期 </w:t>
      </w:r>
      <w:r>
        <w:rPr>
          <w:rFonts w:ascii="Times New Roman" w:eastAsia="Times New Roman" w:hAnsi="Times New Roman"/>
        </w:rPr>
        <w:t>289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spacing w:val="-8"/>
        </w:rPr>
        <w:t xml:space="preserve">天。境内河流总长 </w:t>
      </w:r>
      <w:r>
        <w:rPr>
          <w:rFonts w:ascii="Times New Roman" w:eastAsia="Times New Roman" w:hAnsi="Times New Roman"/>
        </w:rPr>
        <w:t>1283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spacing w:val="-8"/>
        </w:rPr>
        <w:t xml:space="preserve">公里，江河水面约 </w:t>
      </w:r>
      <w:r>
        <w:rPr>
          <w:rFonts w:ascii="Times New Roman" w:eastAsia="Times New Roman" w:hAnsi="Times New Roman"/>
        </w:rPr>
        <w:t>16.2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spacing w:val="-2"/>
        </w:rPr>
        <w:t>万亩，水力</w:t>
      </w:r>
    </w:p>
    <w:p>
      <w:pPr>
        <w:spacing w:after="0" w:line="417" w:lineRule="auto"/>
        <w:jc w:val="both"/>
        <w:sectPr>
          <w:headerReference w:type="default" r:id="rId20"/>
          <w:footerReference w:type="default" r:id="rId21"/>
          <w:pgSz w:w="11910" w:h="16840"/>
          <w:pgMar w:top="1420" w:right="1120" w:bottom="1180" w:left="1120" w:header="893" w:footer="991"/>
          <w:pgNumType w:start="9"/>
          <w:cols w:space="708"/>
        </w:sectPr>
      </w:pPr>
    </w:p>
    <w:p>
      <w:pPr>
        <w:pStyle w:val="BodyText"/>
        <w:spacing w:before="145"/>
        <w:ind w:firstLine="0"/>
      </w:pPr>
      <w:r>
        <w:rPr>
          <w:spacing w:val="-18"/>
        </w:rPr>
        <w:t xml:space="preserve">蕴藏量 </w:t>
      </w:r>
      <w:r>
        <w:rPr>
          <w:rFonts w:ascii="Times New Roman" w:eastAsia="Times New Roman"/>
        </w:rPr>
        <w:t xml:space="preserve">38.7 </w:t>
      </w:r>
      <w:r>
        <w:rPr>
          <w:spacing w:val="-6"/>
        </w:rPr>
        <w:t xml:space="preserve">万千瓦，可开发装机容量 </w:t>
      </w:r>
      <w:r>
        <w:rPr>
          <w:rFonts w:ascii="Times New Roman" w:eastAsia="Times New Roman"/>
        </w:rPr>
        <w:t xml:space="preserve">22 </w:t>
      </w:r>
      <w:r>
        <w:rPr>
          <w:spacing w:val="-3"/>
        </w:rPr>
        <w:t>万千瓦。</w:t>
      </w:r>
    </w:p>
    <w:p>
      <w:pPr>
        <w:pStyle w:val="BodyText"/>
        <w:spacing w:before="265" w:line="417" w:lineRule="auto"/>
        <w:ind w:right="538"/>
      </w:pPr>
      <w:r>
        <w:rPr>
          <w:spacing w:val="-18"/>
        </w:rPr>
        <w:t>矿产资源：</w:t>
      </w:r>
      <w:r>
        <w:rPr>
          <w:rFonts w:ascii="Times New Roman" w:eastAsia="Times New Roman"/>
          <w:spacing w:val="-4"/>
        </w:rPr>
        <w:t xml:space="preserve">XX </w:t>
      </w:r>
      <w:r>
        <w:rPr>
          <w:spacing w:val="-4"/>
        </w:rPr>
        <w:t>城矿产资源丰富，金属矿有钨、锡、钼、铋、锌、</w:t>
      </w:r>
      <w:r>
        <w:rPr>
          <w:spacing w:val="-3"/>
        </w:rPr>
        <w:t xml:space="preserve">银、铜、铅、铁、锰、稀土、铌、钽、铀、金等分布在 </w:t>
      </w:r>
      <w:r>
        <w:rPr>
          <w:rFonts w:ascii="Times New Roman" w:eastAsia="Times New Roman"/>
        </w:rPr>
        <w:t xml:space="preserve">XX </w:t>
      </w:r>
      <w:r>
        <w:t>域各地，</w:t>
      </w:r>
      <w:r>
        <w:rPr>
          <w:spacing w:val="-2"/>
        </w:rPr>
        <w:t>非金属矿主要有石灰岩、高岭土、耐火粘土、磷、透闪石、重晶石、</w:t>
      </w:r>
      <w:r>
        <w:rPr>
          <w:spacing w:val="-1"/>
        </w:rPr>
        <w:t xml:space="preserve">花岗石、大理岩、石英砂、铸造砂等，此外还有储量 </w:t>
      </w:r>
      <w:r>
        <w:rPr>
          <w:rFonts w:ascii="Times New Roman" w:eastAsia="Times New Roman"/>
        </w:rPr>
        <w:t xml:space="preserve">2000 </w:t>
      </w:r>
      <w:r>
        <w:t>万吨可燃</w:t>
      </w:r>
      <w:r>
        <w:rPr>
          <w:spacing w:val="-4"/>
        </w:rPr>
        <w:t>矿产煤。</w:t>
      </w:r>
    </w:p>
    <w:p>
      <w:pPr>
        <w:pStyle w:val="BodyText"/>
        <w:spacing w:line="417" w:lineRule="auto"/>
        <w:ind w:right="678"/>
        <w:jc w:val="both"/>
      </w:pPr>
      <w:r>
        <w:t>地理位置：</w:t>
      </w:r>
      <w:r>
        <w:rPr>
          <w:rFonts w:ascii="Times New Roman" w:eastAsia="Times New Roman" w:hAnsi="Times New Roman"/>
        </w:rPr>
        <w:t>XXXX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spacing w:val="-10"/>
        </w:rPr>
        <w:t xml:space="preserve">位于 省南部，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spacing w:val="-4"/>
        </w:rPr>
        <w:t xml:space="preserve">市东部，素有“六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t>之</w:t>
      </w:r>
      <w:r>
        <w:t>母”和“闽、粤、湘三省往来之冲”之称，</w:t>
      </w:r>
      <w:r>
        <w:rPr>
          <w:rFonts w:ascii="Times New Roman" w:eastAsia="Times New Roman" w:hAnsi="Times New Roman"/>
        </w:rPr>
        <w:t>319</w:t>
      </w:r>
      <w:r>
        <w:t>、</w:t>
      </w:r>
      <w:r>
        <w:rPr>
          <w:rFonts w:ascii="Times New Roman" w:eastAsia="Times New Roman" w:hAnsi="Times New Roman"/>
        </w:rPr>
        <w:t xml:space="preserve">323 </w:t>
      </w:r>
      <w:r>
        <w:t>国道和赣龙铁</w:t>
      </w:r>
      <w:r>
        <w:rPr>
          <w:spacing w:val="-6"/>
        </w:rPr>
        <w:t xml:space="preserve">路穿境而过。楂林工业园位于 </w:t>
      </w:r>
      <w:r>
        <w:rPr>
          <w:rFonts w:ascii="Times New Roman" w:eastAsia="Times New Roman" w:hAnsi="Times New Roman"/>
          <w:spacing w:val="-4"/>
        </w:rPr>
        <w:t>XX</w:t>
      </w:r>
      <w:r>
        <w:rPr>
          <w:rFonts w:ascii="Times New Roman" w:eastAsia="Times New Roman" w:hAnsi="Times New Roman"/>
          <w:spacing w:val="-14"/>
        </w:rPr>
        <w:t xml:space="preserve"> </w:t>
      </w:r>
      <w:r>
        <w:rPr>
          <w:spacing w:val="-4"/>
        </w:rPr>
        <w:t xml:space="preserve">城规划区的贡江南岸、离京九铁路 </w:t>
      </w:r>
      <w:r>
        <w:rPr>
          <w:rFonts w:ascii="Times New Roman" w:eastAsia="Times New Roman" w:hAnsi="Times New Roman"/>
        </w:rPr>
        <w:t>30</w:t>
      </w:r>
      <w:r>
        <w:rPr>
          <w:rFonts w:ascii="Times New Roman" w:eastAsia="Times New Roman" w:hAnsi="Times New Roman"/>
          <w:spacing w:val="-20"/>
        </w:rPr>
        <w:t xml:space="preserve"> </w:t>
      </w:r>
      <w:r>
        <w:rPr>
          <w:spacing w:val="-7"/>
        </w:rPr>
        <w:t xml:space="preserve">公里，距赣龙铁路仅 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t>公里（设有三经货运站</w:t>
      </w:r>
      <w:r>
        <w:rPr>
          <w:spacing w:val="-140"/>
        </w:rPr>
        <w:t>）</w:t>
      </w:r>
      <w:r>
        <w:rPr>
          <w:spacing w:val="-16"/>
        </w:rPr>
        <w:t xml:space="preserve">，距 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spacing w:val="-3"/>
        </w:rPr>
        <w:t>黄金机场</w:t>
      </w:r>
    </w:p>
    <w:p>
      <w:pPr>
        <w:pStyle w:val="BodyText"/>
        <w:spacing w:line="358" w:lineRule="exact"/>
        <w:ind w:firstLine="0"/>
        <w:jc w:val="both"/>
      </w:pPr>
      <w:r>
        <w:rPr>
          <w:rFonts w:ascii="Times New Roman" w:eastAsia="Times New Roman"/>
          <w:spacing w:val="-2"/>
        </w:rPr>
        <w:t>60</w:t>
      </w:r>
      <w:r>
        <w:rPr>
          <w:rFonts w:ascii="Times New Roman" w:eastAsia="Times New Roman"/>
          <w:spacing w:val="-8"/>
        </w:rPr>
        <w:t xml:space="preserve"> </w:t>
      </w:r>
      <w:r>
        <w:rPr>
          <w:spacing w:val="-32"/>
        </w:rPr>
        <w:t xml:space="preserve">公里，距 </w:t>
      </w:r>
      <w:r>
        <w:rPr>
          <w:rFonts w:ascii="Times New Roman" w:eastAsia="Times New Roman"/>
          <w:spacing w:val="-2"/>
        </w:rPr>
        <w:t>319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5"/>
        </w:rPr>
        <w:t xml:space="preserve">国道 </w:t>
      </w:r>
      <w:r>
        <w:rPr>
          <w:rFonts w:ascii="Times New Roman" w:eastAsia="Times New Roman"/>
          <w:spacing w:val="-2"/>
        </w:rPr>
        <w:t>5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"/>
        </w:rPr>
        <w:t>公里，</w:t>
      </w:r>
      <w:r>
        <w:rPr>
          <w:rFonts w:ascii="Times New Roman" w:eastAsia="Times New Roman"/>
          <w:spacing w:val="-2"/>
        </w:rPr>
        <w:t xml:space="preserve">323 </w:t>
      </w:r>
      <w:r>
        <w:rPr>
          <w:spacing w:val="-11"/>
        </w:rPr>
        <w:t>国道穿区而过，交通运输十分便利。</w:t>
      </w:r>
    </w:p>
    <w:p>
      <w:pPr>
        <w:pStyle w:val="Heading3"/>
        <w:numPr>
          <w:ilvl w:val="2"/>
          <w:numId w:val="14"/>
        </w:numPr>
        <w:tabs>
          <w:tab w:val="left" w:pos="1519"/>
          <w:tab w:val="left" w:pos="1520"/>
        </w:tabs>
        <w:spacing w:before="171" w:after="0" w:line="240" w:lineRule="auto"/>
        <w:ind w:left="1520" w:right="0" w:hanging="840"/>
        <w:jc w:val="left"/>
      </w:pPr>
      <w:r>
        <w:rPr>
          <w:spacing w:val="-3"/>
        </w:rPr>
        <w:t>政策条件</w:t>
      </w:r>
    </w:p>
    <w:p>
      <w:pPr>
        <w:pStyle w:val="BodyText"/>
        <w:spacing w:before="202" w:line="417" w:lineRule="auto"/>
        <w:ind w:right="678"/>
        <w:jc w:val="both"/>
      </w:pPr>
      <w:r>
        <w:rPr>
          <w:spacing w:val="-7"/>
        </w:rPr>
        <w:t xml:space="preserve">为发展招商工业，凡在我 </w:t>
      </w:r>
      <w:r>
        <w:rPr>
          <w:rFonts w:ascii="Times New Roman" w:eastAsia="Times New Roman"/>
          <w:spacing w:val="-4"/>
        </w:rPr>
        <w:t>XX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4"/>
        </w:rPr>
        <w:t>楂林工业园投资兴办工业企业，除</w:t>
      </w:r>
      <w:r>
        <w:rPr>
          <w:spacing w:val="-8"/>
        </w:rPr>
        <w:t xml:space="preserve">享受国家、 省、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5"/>
        </w:rPr>
        <w:t xml:space="preserve"> </w:t>
      </w:r>
      <w:r>
        <w:rPr>
          <w:spacing w:val="-9"/>
        </w:rPr>
        <w:t xml:space="preserve">市及本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5"/>
        </w:rPr>
        <w:t xml:space="preserve"> </w:t>
      </w:r>
      <w:r>
        <w:t>有关优惠政策外，还可享受如下优</w:t>
      </w:r>
      <w:r>
        <w:rPr>
          <w:spacing w:val="-6"/>
        </w:rPr>
        <w:t>惠：</w:t>
      </w:r>
    </w:p>
    <w:p>
      <w:pPr>
        <w:pStyle w:val="ListParagraph"/>
        <w:numPr>
          <w:ilvl w:val="3"/>
          <w:numId w:val="14"/>
        </w:numPr>
        <w:tabs>
          <w:tab w:val="left" w:pos="1941"/>
        </w:tabs>
        <w:spacing w:before="0" w:after="0" w:line="417" w:lineRule="auto"/>
        <w:ind w:left="680" w:right="538" w:firstLine="560"/>
        <w:jc w:val="left"/>
        <w:rPr>
          <w:sz w:val="28"/>
        </w:rPr>
      </w:pPr>
      <w:r>
        <w:rPr>
          <w:spacing w:val="-2"/>
          <w:sz w:val="28"/>
        </w:rPr>
        <w:t>在工业园内设立工业园管理委员会，负责对工业局的协调</w:t>
      </w:r>
      <w:r>
        <w:rPr>
          <w:spacing w:val="-2"/>
          <w:sz w:val="28"/>
        </w:rPr>
        <w:t>、管理、服务；</w:t>
      </w:r>
    </w:p>
    <w:p>
      <w:pPr>
        <w:pStyle w:val="ListParagraph"/>
        <w:numPr>
          <w:ilvl w:val="3"/>
          <w:numId w:val="14"/>
        </w:numPr>
        <w:tabs>
          <w:tab w:val="left" w:pos="1944"/>
        </w:tabs>
        <w:spacing w:before="0" w:after="0" w:line="417" w:lineRule="auto"/>
        <w:ind w:left="680" w:right="538" w:firstLine="560"/>
        <w:jc w:val="left"/>
        <w:rPr>
          <w:sz w:val="28"/>
        </w:rPr>
      </w:pPr>
      <w:r>
        <w:rPr>
          <w:spacing w:val="-2"/>
          <w:sz w:val="28"/>
        </w:rPr>
        <w:t>在工业园内投资生产性工业企业经营期十年以上，并且年</w:t>
      </w:r>
      <w:r>
        <w:rPr>
          <w:spacing w:val="-3"/>
          <w:sz w:val="28"/>
        </w:rPr>
        <w:t xml:space="preserve">产值达 </w:t>
      </w:r>
      <w:r>
        <w:rPr>
          <w:rFonts w:ascii="Times New Roman" w:eastAsia="Times New Roman"/>
          <w:sz w:val="28"/>
        </w:rPr>
        <w:t xml:space="preserve">1000 </w:t>
      </w:r>
      <w:r>
        <w:rPr>
          <w:spacing w:val="-1"/>
          <w:sz w:val="28"/>
        </w:rPr>
        <w:t xml:space="preserve">万元以上；或产品以该公司名义出口且年出口额在 </w:t>
      </w:r>
      <w:r>
        <w:rPr>
          <w:rFonts w:ascii="Times New Roman" w:eastAsia="Times New Roman"/>
          <w:sz w:val="28"/>
        </w:rPr>
        <w:t>100</w:t>
      </w:r>
      <w:r>
        <w:rPr>
          <w:spacing w:val="-18"/>
          <w:sz w:val="28"/>
        </w:rPr>
        <w:t xml:space="preserve">万美元以上；或固定资产 </w:t>
      </w:r>
      <w:r>
        <w:rPr>
          <w:rFonts w:ascii="Times New Roman" w:eastAsia="Times New Roman"/>
          <w:sz w:val="28"/>
        </w:rPr>
        <w:t>500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万元以上；或安排劳动力 </w:t>
      </w:r>
      <w:r>
        <w:rPr>
          <w:rFonts w:ascii="Times New Roman" w:eastAsia="Times New Roman"/>
          <w:sz w:val="28"/>
        </w:rPr>
        <w:t>500</w:t>
      </w:r>
      <w:r>
        <w:rPr>
          <w:rFonts w:ascii="Times New Roman" w:eastAsia="Times New Roman"/>
          <w:spacing w:val="-15"/>
          <w:sz w:val="28"/>
        </w:rPr>
        <w:t xml:space="preserve"> </w:t>
      </w:r>
      <w:r>
        <w:rPr>
          <w:sz w:val="28"/>
        </w:rPr>
        <w:t>人以上的，</w:t>
      </w:r>
      <w:r>
        <w:rPr>
          <w:spacing w:val="-3"/>
          <w:sz w:val="28"/>
        </w:rPr>
        <w:t xml:space="preserve">若企业自建厂房，则可按 </w:t>
      </w:r>
      <w:r>
        <w:rPr>
          <w:rFonts w:ascii="Times New Roman" w:eastAsia="Times New Roman"/>
          <w:sz w:val="28"/>
        </w:rPr>
        <w:t xml:space="preserve">2000 </w:t>
      </w:r>
      <w:r>
        <w:rPr>
          <w:sz w:val="28"/>
        </w:rPr>
        <w:t>元</w:t>
      </w:r>
      <w:r>
        <w:rPr>
          <w:rFonts w:ascii="Times New Roman" w:eastAsia="Times New Roman"/>
          <w:sz w:val="28"/>
        </w:rPr>
        <w:t>/</w:t>
      </w:r>
      <w:r>
        <w:rPr>
          <w:sz w:val="28"/>
        </w:rPr>
        <w:t>亩优惠提供土地，企业可凭土地使</w:t>
      </w:r>
      <w:r>
        <w:rPr>
          <w:spacing w:val="-2"/>
          <w:sz w:val="28"/>
        </w:rPr>
        <w:t>用证和固定资产作抵押向当地银行申请贷款；若承租现有厂房，则按</w:t>
      </w:r>
    </w:p>
    <w:p>
      <w:pPr>
        <w:spacing w:after="0" w:line="417" w:lineRule="auto"/>
        <w:jc w:val="left"/>
        <w:rPr>
          <w:sz w:val="28"/>
        </w:rPr>
        <w:sectPr>
          <w:headerReference w:type="default" r:id="rId22"/>
          <w:footerReference w:type="default" r:id="rId23"/>
          <w:pgSz w:w="11910" w:h="16840"/>
          <w:pgMar w:top="1420" w:right="1120" w:bottom="1180" w:left="1120" w:header="893" w:footer="991"/>
          <w:pgNumType w:start="10"/>
          <w:cols w:space="708"/>
        </w:sectPr>
      </w:pPr>
    </w:p>
    <w:p>
      <w:pPr>
        <w:pStyle w:val="BodyText"/>
        <w:spacing w:before="145" w:line="417" w:lineRule="auto"/>
        <w:ind w:right="678" w:firstLine="0"/>
        <w:jc w:val="both"/>
      </w:pPr>
      <w:r>
        <w:rPr>
          <w:spacing w:val="-10"/>
        </w:rPr>
        <w:t xml:space="preserve">使用面积第 </w:t>
      </w:r>
      <w:r>
        <w:rPr>
          <w:rFonts w:ascii="Times New Roman" w:eastAsia="Times New Roman"/>
          <w:spacing w:val="-6"/>
        </w:rPr>
        <w:t>1</w:t>
      </w:r>
      <w:r>
        <w:rPr>
          <w:rFonts w:ascii="Times New Roman" w:eastAsia="Times New Roman"/>
          <w:spacing w:val="-12"/>
        </w:rPr>
        <w:t xml:space="preserve"> </w:t>
      </w:r>
      <w:r>
        <w:rPr>
          <w:spacing w:val="-14"/>
        </w:rPr>
        <w:t xml:space="preserve">至第 </w:t>
      </w:r>
      <w:r>
        <w:rPr>
          <w:rFonts w:ascii="Times New Roman" w:eastAsia="Times New Roman"/>
          <w:spacing w:val="-6"/>
        </w:rPr>
        <w:t>5</w:t>
      </w:r>
      <w:r>
        <w:rPr>
          <w:rFonts w:ascii="Times New Roman" w:eastAsia="Times New Roman"/>
          <w:spacing w:val="-11"/>
        </w:rPr>
        <w:t xml:space="preserve"> </w:t>
      </w:r>
      <w:r>
        <w:rPr>
          <w:spacing w:val="-11"/>
        </w:rPr>
        <w:t xml:space="preserve">年分别按 </w:t>
      </w:r>
      <w:r>
        <w:rPr>
          <w:rFonts w:ascii="Times New Roman" w:eastAsia="Times New Roman"/>
          <w:spacing w:val="-6"/>
        </w:rPr>
        <w:t>1-5</w:t>
      </w:r>
      <w:r>
        <w:rPr>
          <w:rFonts w:ascii="Times New Roman" w:eastAsia="Times New Roman"/>
          <w:spacing w:val="2"/>
        </w:rPr>
        <w:t xml:space="preserve"> </w:t>
      </w:r>
      <w:r>
        <w:rPr>
          <w:spacing w:val="-6"/>
        </w:rPr>
        <w:t>元</w:t>
      </w:r>
      <w:r>
        <w:rPr>
          <w:rFonts w:ascii="Times New Roman" w:eastAsia="Times New Roman"/>
          <w:spacing w:val="-6"/>
        </w:rPr>
        <w:t>/</w:t>
      </w:r>
      <w:r>
        <w:rPr>
          <w:spacing w:val="-6"/>
        </w:rPr>
        <w:t>平方米</w:t>
      </w:r>
      <w:r>
        <w:rPr>
          <w:rFonts w:ascii="Times New Roman" w:eastAsia="Times New Roman"/>
          <w:spacing w:val="-6"/>
        </w:rPr>
        <w:t>/</w:t>
      </w:r>
      <w:r>
        <w:rPr>
          <w:spacing w:val="-28"/>
        </w:rPr>
        <w:t>月计算租金，</w:t>
      </w:r>
      <w:r>
        <w:rPr>
          <w:rFonts w:ascii="Times New Roman" w:eastAsia="Times New Roman"/>
        </w:rPr>
        <w:t>5</w:t>
      </w:r>
      <w:r>
        <w:rPr>
          <w:rFonts w:ascii="Times New Roman" w:eastAsia="Times New Roman"/>
          <w:spacing w:val="49"/>
        </w:rPr>
        <w:t xml:space="preserve"> </w:t>
      </w:r>
      <w:r>
        <w:rPr>
          <w:spacing w:val="-6"/>
        </w:rPr>
        <w:t>年以后固</w:t>
      </w:r>
      <w:r>
        <w:rPr>
          <w:spacing w:val="-5"/>
        </w:rPr>
        <w:t xml:space="preserve">定租金为 </w:t>
      </w:r>
      <w:r>
        <w:rPr>
          <w:rFonts w:ascii="Times New Roman" w:eastAsia="Times New Roman"/>
        </w:rPr>
        <w:t xml:space="preserve">5 </w:t>
      </w:r>
      <w:r>
        <w:t>元</w:t>
      </w:r>
      <w:r>
        <w:rPr>
          <w:rFonts w:ascii="Times New Roman" w:eastAsia="Times New Roman"/>
        </w:rPr>
        <w:t>/</w:t>
      </w:r>
      <w:r>
        <w:t>平方米</w:t>
      </w:r>
      <w:r>
        <w:rPr>
          <w:rFonts w:ascii="Times New Roman" w:eastAsia="Times New Roman"/>
        </w:rPr>
        <w:t>/</w:t>
      </w:r>
      <w:r>
        <w:t>月；</w:t>
      </w:r>
    </w:p>
    <w:p>
      <w:pPr>
        <w:pStyle w:val="ListParagraph"/>
        <w:numPr>
          <w:ilvl w:val="3"/>
          <w:numId w:val="29"/>
        </w:numPr>
        <w:tabs>
          <w:tab w:val="left" w:pos="1941"/>
        </w:tabs>
        <w:spacing w:before="0" w:after="0" w:line="417" w:lineRule="auto"/>
        <w:ind w:left="680" w:right="678" w:firstLine="560"/>
        <w:jc w:val="both"/>
        <w:rPr>
          <w:sz w:val="28"/>
        </w:rPr>
      </w:pPr>
      <w:r>
        <w:rPr>
          <w:spacing w:val="-6"/>
          <w:sz w:val="28"/>
        </w:rPr>
        <w:t xml:space="preserve">经营期 </w:t>
      </w:r>
      <w:r>
        <w:rPr>
          <w:rFonts w:ascii="Times New Roman" w:eastAsia="Times New Roman"/>
          <w:sz w:val="28"/>
        </w:rPr>
        <w:t>10</w:t>
      </w:r>
      <w:r>
        <w:rPr>
          <w:rFonts w:ascii="Times New Roman" w:eastAsia="Times New Roman"/>
          <w:spacing w:val="40"/>
          <w:sz w:val="28"/>
        </w:rPr>
        <w:t xml:space="preserve"> </w:t>
      </w:r>
      <w:r>
        <w:rPr>
          <w:spacing w:val="-2"/>
          <w:sz w:val="28"/>
        </w:rPr>
        <w:t xml:space="preserve">年以上的外资企业，从获利年度起第 </w:t>
      </w:r>
      <w:r>
        <w:rPr>
          <w:rFonts w:ascii="Times New Roman" w:eastAsia="Times New Roman"/>
          <w:sz w:val="28"/>
        </w:rPr>
        <w:t>1-2</w:t>
      </w:r>
      <w:r>
        <w:rPr>
          <w:rFonts w:ascii="Times New Roman" w:eastAsia="Times New Roman"/>
          <w:spacing w:val="40"/>
          <w:sz w:val="28"/>
        </w:rPr>
        <w:t xml:space="preserve"> </w:t>
      </w:r>
      <w:r>
        <w:rPr>
          <w:sz w:val="28"/>
        </w:rPr>
        <w:t>年企</w:t>
      </w:r>
      <w:r>
        <w:rPr>
          <w:spacing w:val="-6"/>
          <w:sz w:val="28"/>
        </w:rPr>
        <w:t xml:space="preserve">业所得税纳税后由财政全额安排给纳税企业，第 </w:t>
      </w:r>
      <w:r>
        <w:rPr>
          <w:rFonts w:ascii="Times New Roman" w:eastAsia="Times New Roman"/>
          <w:spacing w:val="-4"/>
          <w:sz w:val="28"/>
        </w:rPr>
        <w:t>3-5</w:t>
      </w:r>
      <w:r>
        <w:rPr>
          <w:rFonts w:ascii="Times New Roman" w:eastAsia="Times New Roman"/>
          <w:spacing w:val="3"/>
          <w:sz w:val="28"/>
        </w:rPr>
        <w:t xml:space="preserve"> </w:t>
      </w:r>
      <w:r>
        <w:rPr>
          <w:spacing w:val="-4"/>
          <w:sz w:val="28"/>
        </w:rPr>
        <w:t>年企业所得税纳</w:t>
      </w:r>
      <w:r>
        <w:rPr>
          <w:spacing w:val="-6"/>
          <w:sz w:val="28"/>
        </w:rPr>
        <w:t xml:space="preserve">税后由财政安排 </w:t>
      </w:r>
      <w:r>
        <w:rPr>
          <w:rFonts w:ascii="Times New Roman" w:eastAsia="Times New Roman"/>
          <w:sz w:val="28"/>
        </w:rPr>
        <w:t>50%</w:t>
      </w:r>
      <w:r>
        <w:rPr>
          <w:sz w:val="28"/>
        </w:rPr>
        <w:t>给纳税企业；</w:t>
      </w:r>
    </w:p>
    <w:p>
      <w:pPr>
        <w:pStyle w:val="ListParagraph"/>
        <w:numPr>
          <w:ilvl w:val="3"/>
          <w:numId w:val="29"/>
        </w:numPr>
        <w:tabs>
          <w:tab w:val="left" w:pos="1944"/>
        </w:tabs>
        <w:spacing w:before="0" w:after="0" w:line="417" w:lineRule="auto"/>
        <w:ind w:left="680" w:right="678" w:firstLine="560"/>
        <w:jc w:val="both"/>
        <w:rPr>
          <w:sz w:val="28"/>
        </w:rPr>
      </w:pPr>
      <w:r>
        <w:rPr>
          <w:spacing w:val="-2"/>
          <w:sz w:val="28"/>
        </w:rPr>
        <w:t>外商投资企业用进口料件加工成品不直接出口，而是转让</w:t>
      </w:r>
      <w:r>
        <w:rPr>
          <w:spacing w:val="-4"/>
          <w:sz w:val="28"/>
        </w:rPr>
        <w:t>给异地承接进口料加工的外商投资企业再加工、装配出口的，免征生</w:t>
      </w:r>
      <w:r>
        <w:rPr>
          <w:spacing w:val="-2"/>
          <w:sz w:val="28"/>
        </w:rPr>
        <w:t>产环节所产生的增值税、消费税；</w:t>
      </w:r>
    </w:p>
    <w:p>
      <w:pPr>
        <w:pStyle w:val="ListParagraph"/>
        <w:numPr>
          <w:ilvl w:val="3"/>
          <w:numId w:val="29"/>
        </w:numPr>
        <w:tabs>
          <w:tab w:val="left" w:pos="1944"/>
        </w:tabs>
        <w:spacing w:before="0" w:after="0" w:line="417" w:lineRule="auto"/>
        <w:ind w:left="680" w:right="678" w:firstLine="560"/>
        <w:jc w:val="left"/>
        <w:rPr>
          <w:sz w:val="28"/>
        </w:rPr>
      </w:pPr>
      <w:r>
        <w:rPr>
          <w:spacing w:val="-2"/>
          <w:sz w:val="28"/>
        </w:rPr>
        <w:t>以来料加工、进料加工贸易方式进口货物，免征加工或委</w:t>
      </w:r>
      <w:r>
        <w:rPr>
          <w:spacing w:val="-2"/>
          <w:sz w:val="28"/>
        </w:rPr>
        <w:t>托加工贸物及工缴费的增值税、消费税；</w:t>
      </w:r>
    </w:p>
    <w:p>
      <w:pPr>
        <w:pStyle w:val="ListParagraph"/>
        <w:numPr>
          <w:ilvl w:val="3"/>
          <w:numId w:val="29"/>
        </w:numPr>
        <w:tabs>
          <w:tab w:val="left" w:pos="1944"/>
        </w:tabs>
        <w:spacing w:before="0" w:after="0" w:line="417" w:lineRule="auto"/>
        <w:ind w:left="680" w:right="678" w:firstLine="560"/>
        <w:jc w:val="both"/>
        <w:rPr>
          <w:sz w:val="28"/>
        </w:rPr>
      </w:pPr>
      <w:r>
        <w:rPr>
          <w:spacing w:val="-2"/>
          <w:sz w:val="28"/>
        </w:rPr>
        <w:t>获得专利技术或省、部级以上确认为新产品开发的工业企</w:t>
      </w:r>
      <w:r>
        <w:rPr>
          <w:spacing w:val="-4"/>
          <w:sz w:val="28"/>
        </w:rPr>
        <w:t>业，投产后三年内，企业上缴的增值税，其地方享有的部分，纳税后</w:t>
      </w:r>
      <w:r>
        <w:rPr>
          <w:spacing w:val="-4"/>
          <w:sz w:val="28"/>
        </w:rPr>
        <w:t>由财政全额安排给纳税企业。其他工业企业，企业上缴的增值税，其</w:t>
      </w:r>
      <w:r>
        <w:rPr>
          <w:spacing w:val="-3"/>
          <w:sz w:val="28"/>
        </w:rPr>
        <w:t xml:space="preserve">地方享有的部分，纳税后由财政安排 </w:t>
      </w:r>
      <w:r>
        <w:rPr>
          <w:rFonts w:ascii="Times New Roman" w:eastAsia="Times New Roman"/>
          <w:sz w:val="28"/>
        </w:rPr>
        <w:t>50%</w:t>
      </w:r>
      <w:r>
        <w:rPr>
          <w:sz w:val="28"/>
        </w:rPr>
        <w:t>给纳税企业；</w:t>
      </w:r>
    </w:p>
    <w:p>
      <w:pPr>
        <w:pStyle w:val="ListParagraph"/>
        <w:numPr>
          <w:ilvl w:val="3"/>
          <w:numId w:val="29"/>
        </w:numPr>
        <w:tabs>
          <w:tab w:val="left" w:pos="1941"/>
        </w:tabs>
        <w:spacing w:before="0" w:after="0" w:line="358" w:lineRule="exact"/>
        <w:ind w:left="1941" w:right="0" w:hanging="701"/>
        <w:jc w:val="left"/>
        <w:rPr>
          <w:sz w:val="28"/>
        </w:rPr>
      </w:pPr>
      <w:r>
        <w:rPr>
          <w:spacing w:val="-1"/>
          <w:sz w:val="28"/>
        </w:rPr>
        <w:t>免缴生产企业的土地使用费；</w:t>
      </w:r>
    </w:p>
    <w:p>
      <w:pPr>
        <w:pStyle w:val="ListParagraph"/>
        <w:numPr>
          <w:ilvl w:val="3"/>
          <w:numId w:val="29"/>
        </w:numPr>
        <w:tabs>
          <w:tab w:val="left" w:pos="1944"/>
        </w:tabs>
        <w:spacing w:before="263" w:after="0" w:line="417" w:lineRule="auto"/>
        <w:ind w:left="680" w:right="538" w:firstLine="560"/>
        <w:jc w:val="left"/>
        <w:rPr>
          <w:sz w:val="28"/>
        </w:rPr>
      </w:pPr>
      <w:r>
        <w:rPr>
          <w:spacing w:val="-2"/>
          <w:sz w:val="28"/>
        </w:rPr>
        <w:t>免费为外资企业安装（架设）供电、供水、通讯、有线电视管线到企业厂区（有特殊要求除外</w:t>
      </w:r>
      <w:r>
        <w:rPr>
          <w:spacing w:val="-139"/>
          <w:sz w:val="28"/>
        </w:rPr>
        <w:t>）</w:t>
      </w:r>
      <w:r>
        <w:rPr>
          <w:spacing w:val="-2"/>
          <w:sz w:val="28"/>
        </w:rPr>
        <w:t>。免收用水、用电增容费、有</w:t>
      </w:r>
      <w:r>
        <w:rPr>
          <w:spacing w:val="-20"/>
          <w:sz w:val="28"/>
        </w:rPr>
        <w:t xml:space="preserve">线电视开户费，减半收取供电贴费，水电价格按全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sz w:val="28"/>
        </w:rPr>
        <w:t>国营企业用水、</w:t>
      </w:r>
      <w:r>
        <w:rPr>
          <w:spacing w:val="-2"/>
          <w:sz w:val="28"/>
        </w:rPr>
        <w:t>用电价格标准执行，自行取水的免收水资源费；</w:t>
      </w:r>
    </w:p>
    <w:p>
      <w:pPr>
        <w:pStyle w:val="ListParagraph"/>
        <w:numPr>
          <w:ilvl w:val="3"/>
          <w:numId w:val="29"/>
        </w:numPr>
        <w:tabs>
          <w:tab w:val="left" w:pos="1944"/>
        </w:tabs>
        <w:spacing w:before="0" w:after="0" w:line="417" w:lineRule="auto"/>
        <w:ind w:left="680" w:right="678" w:firstLine="560"/>
        <w:jc w:val="left"/>
        <w:rPr>
          <w:sz w:val="28"/>
        </w:rPr>
      </w:pPr>
      <w:r>
        <w:rPr>
          <w:spacing w:val="-2"/>
          <w:sz w:val="28"/>
        </w:rPr>
        <w:t>园内企业建设及相关手续实行零费审批，办理相关证照除</w:t>
      </w:r>
      <w:r>
        <w:rPr>
          <w:sz w:val="28"/>
        </w:rPr>
        <w:t>市以上审批所需费用内，</w:t>
      </w:r>
      <w:r>
        <w:rPr>
          <w:rFonts w:ascii="Times New Roman" w:eastAsia="Times New Roman"/>
          <w:sz w:val="28"/>
        </w:rPr>
        <w:t xml:space="preserve">XX </w:t>
      </w:r>
      <w:r>
        <w:rPr>
          <w:sz w:val="28"/>
        </w:rPr>
        <w:t>内所有审批部门实行零费审批；</w:t>
      </w:r>
    </w:p>
    <w:p>
      <w:pPr>
        <w:pStyle w:val="ListParagraph"/>
        <w:numPr>
          <w:ilvl w:val="3"/>
          <w:numId w:val="29"/>
        </w:numPr>
        <w:tabs>
          <w:tab w:val="left" w:pos="2081"/>
        </w:tabs>
        <w:spacing w:before="0" w:after="0" w:line="358" w:lineRule="exact"/>
        <w:ind w:left="2081" w:right="0" w:hanging="841"/>
        <w:jc w:val="left"/>
        <w:rPr>
          <w:sz w:val="28"/>
        </w:rPr>
      </w:pPr>
      <w:r>
        <w:rPr>
          <w:spacing w:val="-7"/>
          <w:sz w:val="28"/>
        </w:rPr>
        <w:t xml:space="preserve">凡是新建的外资企业，从签订合同之日起 </w:t>
      </w:r>
      <w:r>
        <w:rPr>
          <w:rFonts w:ascii="Times New Roman" w:eastAsia="Times New Roman" w:hAnsi="Times New Roman"/>
          <w:spacing w:val="-4"/>
          <w:sz w:val="28"/>
        </w:rPr>
        <w:t>3</w:t>
      </w:r>
      <w:r>
        <w:rPr>
          <w:rFonts w:ascii="Times New Roman" w:eastAsia="Times New Roman" w:hAnsi="Times New Roman"/>
          <w:spacing w:val="16"/>
          <w:sz w:val="28"/>
        </w:rPr>
        <w:t xml:space="preserve"> </w:t>
      </w:r>
      <w:r>
        <w:rPr>
          <w:spacing w:val="-5"/>
          <w:sz w:val="28"/>
        </w:rPr>
        <w:t>年内享受“只</w:t>
      </w:r>
    </w:p>
    <w:p>
      <w:pPr>
        <w:spacing w:after="0" w:line="358" w:lineRule="exact"/>
        <w:jc w:val="left"/>
        <w:rPr>
          <w:sz w:val="28"/>
        </w:rPr>
        <w:sectPr>
          <w:headerReference w:type="default" r:id="rId24"/>
          <w:footerReference w:type="default" r:id="rId25"/>
          <w:pgSz w:w="11910" w:h="16840"/>
          <w:pgMar w:top="1420" w:right="1120" w:bottom="1180" w:left="1120" w:header="893" w:footer="991"/>
          <w:pgNumType w:start="11"/>
          <w:cols w:space="708"/>
        </w:sectPr>
      </w:pPr>
    </w:p>
    <w:p>
      <w:pPr>
        <w:pStyle w:val="BodyText"/>
        <w:spacing w:before="145"/>
        <w:ind w:firstLine="0"/>
      </w:pPr>
      <w:r>
        <w:rPr>
          <w:spacing w:val="-1"/>
        </w:rPr>
        <w:t>收税不收费”的优惠政策，免收任何税外规费；</w:t>
      </w:r>
    </w:p>
    <w:p>
      <w:pPr>
        <w:pStyle w:val="BodyText"/>
        <w:spacing w:before="8"/>
        <w:ind w:left="0" w:firstLine="0"/>
        <w:rPr>
          <w:sz w:val="20"/>
        </w:rPr>
      </w:pP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1" w:after="0" w:line="417" w:lineRule="auto"/>
        <w:ind w:left="680" w:right="678" w:firstLine="560"/>
        <w:jc w:val="both"/>
        <w:rPr>
          <w:sz w:val="28"/>
        </w:rPr>
      </w:pPr>
      <w:r>
        <w:rPr>
          <w:spacing w:val="-2"/>
          <w:sz w:val="28"/>
        </w:rPr>
        <w:t>切实保护外资企业及投资者的合法利益，对外资企业发</w:t>
      </w:r>
      <w:r>
        <w:rPr>
          <w:spacing w:val="-20"/>
          <w:sz w:val="28"/>
        </w:rPr>
        <w:t>给 “外资企业保护牌”，对投资者发给“外商保护卡”，各部门依法</w:t>
      </w:r>
      <w:r>
        <w:rPr>
          <w:spacing w:val="-2"/>
          <w:sz w:val="28"/>
        </w:rPr>
        <w:t>保障持牌企业和持卡人的合法权益；</w:t>
      </w: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0" w:after="0" w:line="417" w:lineRule="auto"/>
        <w:ind w:left="680" w:right="538" w:firstLine="560"/>
        <w:jc w:val="left"/>
        <w:rPr>
          <w:sz w:val="28"/>
        </w:rPr>
      </w:pPr>
      <w:r>
        <w:rPr>
          <w:spacing w:val="-2"/>
          <w:sz w:val="28"/>
        </w:rPr>
        <w:t>外来企业的职工，不论其户口在本地还是在外地，都可免</w:t>
      </w:r>
      <w:r>
        <w:rPr>
          <w:spacing w:val="-9"/>
          <w:sz w:val="28"/>
        </w:rPr>
        <w:t>费办理所在地临时户或暂住户口，免费办理劳动用工手续并提供优质</w:t>
      </w:r>
      <w:r>
        <w:rPr>
          <w:spacing w:val="-18"/>
          <w:sz w:val="28"/>
        </w:rPr>
        <w:t xml:space="preserve">服务。外商投资者的子女可在全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spacing w:val="-11"/>
          <w:sz w:val="28"/>
        </w:rPr>
        <w:t xml:space="preserve">范围内任选一所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17"/>
          <w:sz w:val="28"/>
        </w:rPr>
        <w:t xml:space="preserve"> </w:t>
      </w:r>
      <w:r>
        <w:rPr>
          <w:sz w:val="28"/>
        </w:rPr>
        <w:t>属学校就读，</w:t>
      </w:r>
      <w:r>
        <w:rPr>
          <w:spacing w:val="-2"/>
          <w:sz w:val="28"/>
        </w:rPr>
        <w:t>按所在地学生收取同等费用；</w:t>
      </w: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0" w:after="0" w:line="417" w:lineRule="auto"/>
        <w:ind w:left="680" w:right="678" w:firstLine="560"/>
        <w:jc w:val="left"/>
        <w:rPr>
          <w:sz w:val="28"/>
        </w:rPr>
      </w:pPr>
      <w:r>
        <w:rPr>
          <w:spacing w:val="-2"/>
          <w:sz w:val="28"/>
        </w:rPr>
        <w:t>外资企业的基建工程由该企业自主决定施工队伍，任何</w:t>
      </w:r>
      <w:r>
        <w:rPr>
          <w:spacing w:val="-2"/>
          <w:sz w:val="28"/>
        </w:rPr>
        <w:t>单位和个人不得干预；</w:t>
      </w:r>
    </w:p>
    <w:p>
      <w:pPr>
        <w:pStyle w:val="ListParagraph"/>
        <w:numPr>
          <w:ilvl w:val="3"/>
          <w:numId w:val="30"/>
        </w:numPr>
        <w:tabs>
          <w:tab w:val="left" w:pos="2084"/>
        </w:tabs>
        <w:spacing w:before="0" w:after="0" w:line="417" w:lineRule="auto"/>
        <w:ind w:left="680" w:right="599" w:firstLine="560"/>
        <w:jc w:val="both"/>
        <w:rPr>
          <w:sz w:val="28"/>
        </w:rPr>
      </w:pPr>
      <w:r>
        <w:rPr>
          <w:spacing w:val="-2"/>
          <w:sz w:val="28"/>
        </w:rPr>
        <w:t>外资企业自用的生活用车（小车</w:t>
      </w:r>
      <w:r>
        <w:rPr>
          <w:spacing w:val="-139"/>
          <w:sz w:val="28"/>
        </w:rPr>
        <w:t>）</w:t>
      </w:r>
      <w:r>
        <w:rPr>
          <w:spacing w:val="-2"/>
          <w:sz w:val="28"/>
        </w:rPr>
        <w:t>，由管委会统一报工业</w:t>
      </w:r>
      <w:r>
        <w:rPr>
          <w:spacing w:val="-4"/>
          <w:sz w:val="28"/>
        </w:rPr>
        <w:t xml:space="preserve">小区领导同意，在收费站备案后，凭外商保护卡免交本 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rFonts w:ascii="Times New Roman" w:eastAsia="Times New Roman"/>
          <w:spacing w:val="-11"/>
          <w:sz w:val="28"/>
        </w:rPr>
        <w:t xml:space="preserve"> </w:t>
      </w:r>
      <w:r>
        <w:rPr>
          <w:spacing w:val="-2"/>
          <w:sz w:val="28"/>
        </w:rPr>
        <w:t>范围内的</w:t>
      </w:r>
      <w:r>
        <w:rPr>
          <w:spacing w:val="-2"/>
          <w:sz w:val="28"/>
        </w:rPr>
        <w:t>过路（桥）</w:t>
      </w:r>
      <w:r>
        <w:rPr>
          <w:spacing w:val="-6"/>
          <w:sz w:val="28"/>
        </w:rPr>
        <w:t xml:space="preserve">费，其所有车辆在我 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rFonts w:ascii="Times New Roman" w:eastAsia="Times New Roman"/>
          <w:spacing w:val="-11"/>
          <w:sz w:val="28"/>
        </w:rPr>
        <w:t xml:space="preserve"> </w:t>
      </w:r>
      <w:r>
        <w:rPr>
          <w:spacing w:val="-2"/>
          <w:sz w:val="28"/>
        </w:rPr>
        <w:t>境内一般违章不扣车、不扣证、</w:t>
      </w:r>
      <w:r>
        <w:rPr>
          <w:spacing w:val="-4"/>
          <w:sz w:val="28"/>
        </w:rPr>
        <w:t>不罚款；</w:t>
      </w: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0" w:after="0" w:line="417" w:lineRule="auto"/>
        <w:ind w:left="680" w:right="678" w:firstLine="560"/>
        <w:jc w:val="both"/>
        <w:rPr>
          <w:sz w:val="28"/>
        </w:rPr>
      </w:pPr>
      <w:r>
        <w:rPr>
          <w:spacing w:val="-2"/>
          <w:sz w:val="28"/>
        </w:rPr>
        <w:t>任何单位和个人未经工业园管委员同意，不准到工业园</w:t>
      </w:r>
      <w:r>
        <w:rPr>
          <w:spacing w:val="-4"/>
          <w:sz w:val="28"/>
        </w:rPr>
        <w:t>外资企业进行任何检查、收费，对擅自进入工业园收费的，管委会有</w:t>
      </w:r>
      <w:r>
        <w:rPr>
          <w:spacing w:val="-2"/>
          <w:sz w:val="28"/>
        </w:rPr>
        <w:t>权加以制止；</w:t>
      </w: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0" w:after="0" w:line="417" w:lineRule="auto"/>
        <w:ind w:left="680" w:right="678" w:firstLine="560"/>
        <w:jc w:val="left"/>
        <w:rPr>
          <w:sz w:val="28"/>
        </w:rPr>
      </w:pPr>
      <w:r>
        <w:rPr>
          <w:spacing w:val="-2"/>
          <w:sz w:val="28"/>
        </w:rPr>
        <w:t>工业园内工业企业的办证、收费由管委会承办，一个窗</w:t>
      </w:r>
      <w:r>
        <w:rPr>
          <w:spacing w:val="-2"/>
          <w:sz w:val="28"/>
        </w:rPr>
        <w:t>口对外，任何单位和个人不准擅自进入工业园收费；</w:t>
      </w:r>
    </w:p>
    <w:p>
      <w:pPr>
        <w:pStyle w:val="ListParagraph"/>
        <w:numPr>
          <w:ilvl w:val="3"/>
          <w:numId w:val="30"/>
        </w:numPr>
        <w:tabs>
          <w:tab w:val="left" w:pos="2081"/>
        </w:tabs>
        <w:spacing w:before="0" w:after="0" w:line="417" w:lineRule="auto"/>
        <w:ind w:left="680" w:right="678" w:firstLine="560"/>
        <w:jc w:val="both"/>
        <w:rPr>
          <w:sz w:val="28"/>
        </w:rPr>
      </w:pPr>
      <w:r>
        <w:rPr>
          <w:spacing w:val="-2"/>
          <w:sz w:val="28"/>
        </w:rPr>
        <w:t>任何单位和个人不准对外商及外资企业进行敲诈勒索、</w:t>
      </w:r>
      <w:r>
        <w:rPr>
          <w:spacing w:val="-4"/>
          <w:sz w:val="28"/>
        </w:rPr>
        <w:t>恶意刁难，吃、拿、卡、要，不准向外资企业乱摊派报刊杂志和各种</w:t>
      </w:r>
      <w:r>
        <w:rPr>
          <w:spacing w:val="-2"/>
          <w:sz w:val="28"/>
        </w:rPr>
        <w:t>社会集资；</w:t>
      </w:r>
    </w:p>
    <w:p>
      <w:pPr>
        <w:spacing w:after="0" w:line="417" w:lineRule="auto"/>
        <w:jc w:val="both"/>
        <w:rPr>
          <w:sz w:val="28"/>
        </w:rPr>
        <w:sectPr>
          <w:headerReference w:type="default" r:id="rId26"/>
          <w:footerReference w:type="default" r:id="rId27"/>
          <w:pgSz w:w="11910" w:h="16840"/>
          <w:pgMar w:top="1420" w:right="1120" w:bottom="1180" w:left="1120" w:header="893" w:footer="991"/>
          <w:pgNumType w:start="12"/>
          <w:cols w:space="708"/>
        </w:sectPr>
      </w:pPr>
    </w:p>
    <w:p>
      <w:pPr>
        <w:pStyle w:val="ListParagraph"/>
        <w:numPr>
          <w:ilvl w:val="3"/>
          <w:numId w:val="14"/>
        </w:numPr>
        <w:tabs>
          <w:tab w:val="left" w:pos="2081"/>
        </w:tabs>
        <w:spacing w:before="145" w:after="0" w:line="417" w:lineRule="auto"/>
        <w:ind w:left="680" w:right="538" w:firstLine="560"/>
        <w:jc w:val="left"/>
        <w:rPr>
          <w:sz w:val="28"/>
        </w:rPr>
      </w:pPr>
      <w:r>
        <w:rPr>
          <w:spacing w:val="-2"/>
          <w:sz w:val="28"/>
        </w:rPr>
        <w:t>与外资企业发生矛盾难以协调统一意见时，管委会首先进</w:t>
      </w:r>
      <w:r>
        <w:rPr>
          <w:spacing w:val="-14"/>
          <w:sz w:val="28"/>
        </w:rPr>
        <w:t xml:space="preserve">行协调，如难以协调应及时提交 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spacing w:val="-34"/>
          <w:sz w:val="28"/>
        </w:rPr>
        <w:t>委、</w:t>
      </w:r>
      <w:r>
        <w:rPr>
          <w:rFonts w:ascii="Times New Roman" w:eastAsia="Times New Roman"/>
          <w:sz w:val="28"/>
        </w:rPr>
        <w:t>XX</w:t>
      </w:r>
      <w:r>
        <w:rPr>
          <w:rFonts w:ascii="Times New Roman" w:eastAsia="Times New Roman"/>
          <w:spacing w:val="-16"/>
          <w:sz w:val="28"/>
        </w:rPr>
        <w:t xml:space="preserve"> </w:t>
      </w:r>
      <w:r>
        <w:rPr>
          <w:sz w:val="28"/>
        </w:rPr>
        <w:t>政府相关部门协调解决，</w:t>
      </w:r>
      <w:r>
        <w:rPr>
          <w:spacing w:val="-7"/>
          <w:sz w:val="28"/>
        </w:rPr>
        <w:t>任何单位和个人不准激化矛盾和私自处理，更不准强行停产停工或查</w:t>
      </w:r>
      <w:r>
        <w:rPr>
          <w:spacing w:val="-2"/>
          <w:sz w:val="28"/>
        </w:rPr>
        <w:t>封财产和账目；</w:t>
      </w:r>
    </w:p>
    <w:p>
      <w:pPr>
        <w:pStyle w:val="ListParagraph"/>
        <w:numPr>
          <w:ilvl w:val="3"/>
          <w:numId w:val="14"/>
        </w:numPr>
        <w:tabs>
          <w:tab w:val="left" w:pos="2081"/>
        </w:tabs>
        <w:spacing w:before="0" w:after="0" w:line="417" w:lineRule="auto"/>
        <w:ind w:left="680" w:right="585" w:firstLine="560"/>
        <w:jc w:val="left"/>
        <w:rPr>
          <w:sz w:val="28"/>
        </w:rPr>
      </w:pPr>
      <w:r>
        <w:rPr>
          <w:spacing w:val="-2"/>
          <w:sz w:val="28"/>
        </w:rPr>
        <w:t>实行责任追究制度。任何单位和个人应严格地执行本文件</w:t>
      </w:r>
      <w:r>
        <w:rPr>
          <w:spacing w:val="-2"/>
          <w:sz w:val="28"/>
        </w:rPr>
        <w:t>的各项规定，凡发现不执行和变相不执行规定，对外商及外商企业进</w:t>
      </w:r>
      <w:r>
        <w:rPr>
          <w:spacing w:val="-2"/>
          <w:sz w:val="28"/>
        </w:rPr>
        <w:t>行打击报复、恶意刁难、敲诈勒索，吃、拿、卡、要的，一经发现，</w:t>
      </w:r>
      <w:r>
        <w:rPr>
          <w:spacing w:val="-2"/>
          <w:sz w:val="28"/>
        </w:rPr>
        <w:t>从严处理，对该单位实行环境管制措施，并追究直接责任人的党纪政</w:t>
      </w:r>
      <w:r>
        <w:rPr>
          <w:spacing w:val="-4"/>
          <w:sz w:val="28"/>
        </w:rPr>
        <w:t>纪责任；</w:t>
      </w:r>
    </w:p>
    <w:p>
      <w:pPr>
        <w:pStyle w:val="BodyText"/>
        <w:spacing w:line="417" w:lineRule="auto"/>
        <w:ind w:right="585" w:firstLine="630"/>
      </w:pPr>
      <w:r>
        <w:t>（</w:t>
      </w:r>
      <w:r>
        <w:rPr>
          <w:rFonts w:ascii="Times New Roman" w:eastAsia="Times New Roman"/>
        </w:rPr>
        <w:t>20</w:t>
      </w:r>
      <w:r>
        <w:t>）</w:t>
      </w:r>
      <w:r>
        <w:rPr>
          <w:rFonts w:ascii="Times New Roman" w:eastAsia="Times New Roman"/>
        </w:rPr>
        <w:t xml:space="preserve">XX </w:t>
      </w:r>
      <w:r>
        <w:t>政府设立专门外商投资者协会，</w:t>
      </w:r>
      <w:r>
        <w:rPr>
          <w:rFonts w:ascii="Times New Roman" w:eastAsia="Times New Roman"/>
        </w:rPr>
        <w:t xml:space="preserve">XX </w:t>
      </w:r>
      <w:r>
        <w:t>四套班子主要领</w:t>
      </w:r>
      <w:r>
        <w:rPr>
          <w:spacing w:val="-2"/>
        </w:rPr>
        <w:t>导和纪检、监察、公安等部门主要负责人每半年参加一次协会活动，</w:t>
      </w:r>
      <w:r>
        <w:rPr>
          <w:spacing w:val="-2"/>
        </w:rPr>
        <w:t>听取投资者意见和建议，着力解投资者遇到的实际问题。</w:t>
      </w:r>
    </w:p>
    <w:p>
      <w:pPr>
        <w:spacing w:after="0" w:line="417" w:lineRule="auto"/>
        <w:sectPr>
          <w:headerReference w:type="default" r:id="rId28"/>
          <w:footerReference w:type="default" r:id="rId29"/>
          <w:pgSz w:w="11910" w:h="16840"/>
          <w:pgMar w:top="1420" w:right="1120" w:bottom="1180" w:left="1120" w:header="893" w:footer="991"/>
          <w:pgNumType w:start="13"/>
          <w:cols w:space="708"/>
        </w:sectPr>
      </w:pPr>
    </w:p>
    <w:p>
      <w:pPr>
        <w:pStyle w:val="Heading1"/>
        <w:tabs>
          <w:tab w:val="left" w:pos="1765"/>
        </w:tabs>
      </w:pPr>
      <w:bookmarkStart w:id="7" w:name="_TOC_250014"/>
      <w:r>
        <w:t>第</w:t>
      </w:r>
      <w:r>
        <w:t>三</w:t>
      </w:r>
      <w:r>
        <w:rPr>
          <w:spacing w:val="-10"/>
        </w:rPr>
        <w:t>章</w:t>
      </w:r>
      <w:r>
        <w:tab/>
        <w:t>项</w:t>
      </w:r>
      <w:r>
        <w:t>目</w:t>
      </w:r>
      <w:r>
        <w:t>基</w:t>
      </w:r>
      <w:r>
        <w:t>本</w:t>
      </w:r>
      <w:r>
        <w:t>情</w:t>
      </w:r>
      <w:bookmarkEnd w:id="7"/>
      <w:r>
        <w:rPr>
          <w:spacing w:val="-10"/>
        </w:rPr>
        <w:t>况</w:t>
      </w:r>
    </w:p>
    <w:p>
      <w:pPr>
        <w:pStyle w:val="Heading2"/>
        <w:numPr>
          <w:ilvl w:val="1"/>
          <w:numId w:val="31"/>
        </w:numPr>
        <w:tabs>
          <w:tab w:val="left" w:pos="1399"/>
          <w:tab w:val="left" w:pos="1400"/>
        </w:tabs>
        <w:spacing w:before="0" w:after="0" w:line="554" w:lineRule="exact"/>
        <w:ind w:left="1400" w:right="0" w:hanging="720"/>
        <w:jc w:val="left"/>
      </w:pPr>
      <w:bookmarkStart w:id="8" w:name="_TOC_250013"/>
      <w:bookmarkEnd w:id="8"/>
      <w:r>
        <w:rPr>
          <w:spacing w:val="-2"/>
        </w:rPr>
        <w:t>项目建设的必要性</w:t>
      </w:r>
    </w:p>
    <w:p>
      <w:pPr>
        <w:pStyle w:val="Heading3"/>
        <w:numPr>
          <w:ilvl w:val="2"/>
          <w:numId w:val="31"/>
        </w:numPr>
        <w:tabs>
          <w:tab w:val="left" w:pos="1519"/>
          <w:tab w:val="left" w:pos="1520"/>
        </w:tabs>
        <w:spacing w:before="74" w:after="0" w:line="240" w:lineRule="auto"/>
        <w:ind w:left="1520" w:right="0" w:hanging="840"/>
        <w:jc w:val="left"/>
      </w:pPr>
      <w:r>
        <w:rPr>
          <w:spacing w:val="-1"/>
        </w:rPr>
        <w:t>人才、技术、资金有效结合，转化为生产力的需要</w:t>
      </w:r>
    </w:p>
    <w:p>
      <w:pPr>
        <w:pStyle w:val="BodyText"/>
        <w:spacing w:before="201" w:line="417" w:lineRule="auto"/>
        <w:ind w:right="538"/>
      </w:pPr>
      <w:r>
        <w:t>近年来，随着改革开放成果的不断扩大，</w:t>
      </w:r>
      <w:r>
        <w:rPr>
          <w:rFonts w:ascii="Times New Roman" w:eastAsia="Times New Roman"/>
        </w:rPr>
        <w:t xml:space="preserve">XX </w:t>
      </w:r>
      <w:r>
        <w:t>经济社会发展步伐</w:t>
      </w:r>
      <w:r>
        <w:rPr>
          <w:spacing w:val="-24"/>
        </w:rPr>
        <w:t>迅速加快，经济发展主体的多元化需求不断增大，一批企业家主体</w:t>
      </w:r>
      <w:r>
        <w:rPr>
          <w:spacing w:val="-2"/>
        </w:rPr>
        <w:t>（包</w:t>
      </w:r>
      <w:r>
        <w:rPr>
          <w:spacing w:val="-2"/>
        </w:rPr>
        <w:t>括企业中层管理、营销、科技人员</w:t>
      </w:r>
      <w:r>
        <w:rPr>
          <w:spacing w:val="-139"/>
        </w:rPr>
        <w:t>）</w:t>
      </w:r>
      <w:r>
        <w:rPr>
          <w:spacing w:val="-2"/>
        </w:rPr>
        <w:t>、外出务工经商人员、机关事业</w:t>
      </w:r>
      <w:r>
        <w:rPr>
          <w:spacing w:val="-2"/>
        </w:rPr>
        <w:t>单位的在职人员、在校大学生和毕业生、农村致富带头人的创业热情</w:t>
      </w:r>
      <w:r>
        <w:rPr>
          <w:spacing w:val="1"/>
        </w:rPr>
        <w:t xml:space="preserve">不断高涨，以及多年来经济快速发展形成的资金积累，坐落 </w:t>
      </w:r>
      <w:r>
        <w:rPr>
          <w:rFonts w:ascii="Times New Roman" w:eastAsia="Times New Roman"/>
        </w:rPr>
        <w:t xml:space="preserve">XX </w:t>
      </w:r>
      <w:r>
        <w:t>市的 理工大学、赣南师院等一批高校以及企业研发机构的一批成果急</w:t>
      </w:r>
      <w:r>
        <w:rPr>
          <w:spacing w:val="-17"/>
        </w:rPr>
        <w:t>需转化为生产力等。为创业提供了源源不断的人才、技术、资金支持，</w:t>
      </w:r>
      <w:r>
        <w:rPr>
          <w:spacing w:val="-2"/>
        </w:rPr>
        <w:t>设立创业基地的各项要素已经完全具备。</w:t>
      </w:r>
    </w:p>
    <w:p>
      <w:pPr>
        <w:pStyle w:val="Heading3"/>
        <w:numPr>
          <w:ilvl w:val="2"/>
          <w:numId w:val="31"/>
        </w:numPr>
        <w:tabs>
          <w:tab w:val="left" w:pos="1519"/>
          <w:tab w:val="left" w:pos="1520"/>
        </w:tabs>
        <w:spacing w:before="0" w:after="0" w:line="421" w:lineRule="exact"/>
        <w:ind w:left="1520" w:right="0" w:hanging="840"/>
        <w:jc w:val="left"/>
      </w:pPr>
      <w:r>
        <w:rPr>
          <w:spacing w:val="-1"/>
        </w:rPr>
        <w:t>哺育小企业发展成长的需要</w:t>
      </w:r>
    </w:p>
    <w:p>
      <w:pPr>
        <w:pStyle w:val="BodyText"/>
        <w:spacing w:before="202" w:line="417" w:lineRule="auto"/>
        <w:ind w:right="678"/>
        <w:jc w:val="both"/>
      </w:pPr>
      <w:r>
        <w:rPr>
          <w:spacing w:val="-4"/>
        </w:rPr>
        <w:t>小企业创业初始阶段普遍存在的规模偏小、布局分散、产业层次低、用地难、融资难等问题一直困扰着各类创业群体。为解决小企业</w:t>
      </w:r>
      <w:r>
        <w:t>创业中的热点难点问题，通过政府引导、</w:t>
      </w:r>
      <w:r>
        <w:rPr>
          <w:rFonts w:ascii="Times New Roman" w:eastAsia="Times New Roman" w:hAnsi="Times New Roman"/>
        </w:rPr>
        <w:t>XX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场运作、政策支持等措</w:t>
      </w:r>
      <w:r>
        <w:rPr>
          <w:spacing w:val="-8"/>
        </w:rPr>
        <w:t>施，设立小企业创业基地，为广大创业者开辟一片“试验田”，起到</w:t>
      </w:r>
      <w:r>
        <w:rPr>
          <w:spacing w:val="-4"/>
        </w:rPr>
        <w:t>积极的示范作用和龙头带动作用，引导广大创业者走合法、优质、高</w:t>
      </w:r>
      <w:r>
        <w:rPr>
          <w:spacing w:val="-4"/>
        </w:rPr>
        <w:t>效的创业道路，储备一批成长性中小企业，培育一批企业上规模，为</w:t>
      </w:r>
      <w:r>
        <w:rPr>
          <w:spacing w:val="-18"/>
        </w:rPr>
        <w:t xml:space="preserve">我 </w:t>
      </w:r>
      <w:r>
        <w:rPr>
          <w:rFonts w:ascii="Times New Roman" w:eastAsia="Times New Roman" w:hAnsi="Times New Roman"/>
          <w:spacing w:val="-2"/>
        </w:rPr>
        <w:t>XX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8"/>
        </w:rPr>
        <w:t xml:space="preserve">工业经济发展提供源源不断的强大动力，对提高我 </w:t>
      </w:r>
      <w:r>
        <w:rPr>
          <w:rFonts w:ascii="Times New Roman" w:eastAsia="Times New Roman" w:hAnsi="Times New Roman"/>
          <w:spacing w:val="-2"/>
        </w:rPr>
        <w:t>XX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2"/>
        </w:rPr>
        <w:t>经济发</w:t>
      </w:r>
      <w:r>
        <w:rPr>
          <w:spacing w:val="-2"/>
        </w:rPr>
        <w:t>展水平和综合实力具有重要意义。</w:t>
      </w:r>
    </w:p>
    <w:p>
      <w:pPr>
        <w:pStyle w:val="Heading3"/>
        <w:numPr>
          <w:ilvl w:val="2"/>
          <w:numId w:val="31"/>
        </w:numPr>
        <w:tabs>
          <w:tab w:val="left" w:pos="1519"/>
          <w:tab w:val="left" w:pos="1520"/>
        </w:tabs>
        <w:spacing w:before="0" w:after="0" w:line="421" w:lineRule="exact"/>
        <w:ind w:left="1520" w:right="0" w:hanging="840"/>
        <w:jc w:val="left"/>
      </w:pPr>
      <w:r>
        <w:rPr>
          <w:spacing w:val="-2"/>
        </w:rPr>
        <w:t>盘活闲置资产的需要</w:t>
      </w:r>
    </w:p>
    <w:p>
      <w:pPr>
        <w:pStyle w:val="BodyText"/>
        <w:spacing w:before="201"/>
        <w:ind w:left="560" w:right="1" w:firstLine="0"/>
        <w:jc w:val="center"/>
      </w:pPr>
      <w:r>
        <w:rPr>
          <w:spacing w:val="-5"/>
        </w:rPr>
        <w:t>原闲置资产，既存在自身的贬值，给原投资者造成损失，又不能</w:t>
      </w:r>
    </w:p>
    <w:p>
      <w:pPr>
        <w:spacing w:after="0"/>
        <w:jc w:val="center"/>
        <w:sectPr>
          <w:headerReference w:type="default" r:id="rId30"/>
          <w:footerReference w:type="default" r:id="rId31"/>
          <w:pgSz w:w="11910" w:h="16840"/>
          <w:pgMar w:top="1420" w:right="1120" w:bottom="1180" w:left="1120" w:header="893" w:footer="991"/>
          <w:pgNumType w:start="14"/>
          <w:cols w:space="708"/>
        </w:sectPr>
      </w:pPr>
    </w:p>
    <w:p>
      <w:pPr>
        <w:spacing w:before="145" w:line="417" w:lineRule="auto"/>
        <w:ind w:left="680" w:right="6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 xml:space="preserve">促进当地经济的发展。充分利用工业园闲置厂房与设施组建而成的 </w:t>
      </w:r>
      <w:r>
        <w:rPr>
          <w:rFonts w:ascii="Times New Roman" w:eastAsia="Times New Roman"/>
          <w:sz w:val="28"/>
        </w:rPr>
        <w:t>XXXX</w:t>
      </w:r>
      <w:r>
        <w:rPr>
          <w:rFonts w:ascii="Times New Roman" w:eastAsia="Times New Roman"/>
          <w:spacing w:val="-18"/>
          <w:sz w:val="28"/>
        </w:rPr>
        <w:t xml:space="preserve"> </w:t>
      </w:r>
      <w:r>
        <w:rPr>
          <w:i/>
          <w:spacing w:val="-11"/>
          <w:sz w:val="28"/>
        </w:rPr>
        <w:t>小企业创业孵化基地，不需要新征用土地，只需对基础设施进</w:t>
      </w:r>
      <w:r>
        <w:rPr>
          <w:i/>
          <w:spacing w:val="-4"/>
          <w:sz w:val="28"/>
        </w:rPr>
        <w:t>行必要的改造建设，就可以使之利用起来，成为创业小企业成长的摇篮，发挥了资产本身的价值，又节约了新创业者大量的建设投资，有</w:t>
      </w:r>
      <w:r>
        <w:rPr>
          <w:i/>
          <w:spacing w:val="-2"/>
          <w:sz w:val="28"/>
        </w:rPr>
        <w:t>效地降低了创业成本，从而促进了小企业的发展。</w:t>
      </w:r>
    </w:p>
    <w:p>
      <w:pPr>
        <w:pStyle w:val="Heading2"/>
        <w:numPr>
          <w:ilvl w:val="1"/>
          <w:numId w:val="13"/>
        </w:numPr>
        <w:tabs>
          <w:tab w:val="left" w:pos="1399"/>
          <w:tab w:val="left" w:pos="1400"/>
        </w:tabs>
        <w:spacing w:before="0" w:after="0" w:line="456" w:lineRule="exact"/>
        <w:ind w:left="1400" w:right="0" w:hanging="720"/>
        <w:jc w:val="left"/>
      </w:pPr>
      <w:bookmarkStart w:id="9" w:name="_TOC_250012"/>
      <w:bookmarkEnd w:id="9"/>
      <w:r>
        <w:rPr>
          <w:spacing w:val="-1"/>
        </w:rPr>
        <w:t>创业基地基础设施现状</w:t>
      </w:r>
    </w:p>
    <w:p>
      <w:pPr>
        <w:spacing w:before="166" w:line="417" w:lineRule="auto"/>
        <w:ind w:left="680" w:right="585" w:firstLine="560"/>
        <w:jc w:val="left"/>
        <w:rPr>
          <w:i/>
          <w:sz w:val="28"/>
        </w:rPr>
      </w:pPr>
      <w:r>
        <w:rPr>
          <w:rFonts w:ascii="Times New Roman" w:eastAsia="Times New Roman"/>
          <w:sz w:val="28"/>
        </w:rPr>
        <w:t xml:space="preserve">XXXX </w:t>
      </w:r>
      <w:r>
        <w:rPr>
          <w:i/>
          <w:sz w:val="28"/>
        </w:rPr>
        <w:t>中小企业创业孵化基地主要是通过企业的一些闲置厂房</w:t>
      </w:r>
      <w:r>
        <w:rPr>
          <w:i/>
          <w:spacing w:val="-2"/>
          <w:sz w:val="28"/>
        </w:rPr>
        <w:t>及生产、生活设施及相关的配套设施改造而建的。由于多年的闲置，</w:t>
      </w:r>
      <w:r>
        <w:rPr>
          <w:i/>
          <w:spacing w:val="-2"/>
          <w:sz w:val="28"/>
        </w:rPr>
        <w:t>无人看管与维护，损毁严重，不能满足创业要求。</w:t>
      </w:r>
    </w:p>
    <w:p>
      <w:pPr>
        <w:pStyle w:val="Heading3"/>
        <w:numPr>
          <w:ilvl w:val="2"/>
          <w:numId w:val="13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1"/>
        </w:rPr>
        <w:t>厂房十分破旧，设备锈蚀严重</w:t>
      </w:r>
    </w:p>
    <w:p>
      <w:pPr>
        <w:spacing w:before="202" w:line="417" w:lineRule="auto"/>
        <w:ind w:left="680" w:right="678" w:firstLine="560"/>
        <w:jc w:val="left"/>
        <w:rPr>
          <w:i/>
          <w:sz w:val="28"/>
        </w:rPr>
      </w:pPr>
      <w:r>
        <w:rPr>
          <w:i/>
          <w:spacing w:val="-8"/>
          <w:sz w:val="28"/>
        </w:rPr>
        <w:t>基地内有部分厂房由于缺少必要的维护，需要进行厂房的修缮和</w:t>
      </w:r>
      <w:r>
        <w:rPr>
          <w:i/>
          <w:spacing w:val="-2"/>
          <w:sz w:val="28"/>
        </w:rPr>
        <w:t>部分倒塌围墙等。</w:t>
      </w:r>
    </w:p>
    <w:p>
      <w:pPr>
        <w:pStyle w:val="Heading3"/>
        <w:numPr>
          <w:ilvl w:val="2"/>
          <w:numId w:val="13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1"/>
        </w:rPr>
        <w:t>创业基地内部供电系统很不完善</w:t>
      </w:r>
    </w:p>
    <w:p>
      <w:pPr>
        <w:spacing w:before="201" w:line="417" w:lineRule="auto"/>
        <w:ind w:left="680" w:right="585" w:firstLine="560"/>
        <w:jc w:val="left"/>
        <w:rPr>
          <w:i/>
          <w:sz w:val="28"/>
        </w:rPr>
      </w:pPr>
      <w:r>
        <w:rPr>
          <w:i/>
          <w:spacing w:val="-2"/>
          <w:sz w:val="28"/>
        </w:rPr>
        <w:t>基地内有部分水、电、路规划的不合理，满足不了小企业创业的</w:t>
      </w:r>
      <w:r>
        <w:rPr>
          <w:i/>
          <w:spacing w:val="-2"/>
          <w:sz w:val="28"/>
        </w:rPr>
        <w:t>需要；私拉乱拉电线随处可见，导致创业基地内外，架空线路凌乱，</w:t>
      </w:r>
      <w:r>
        <w:rPr>
          <w:i/>
          <w:spacing w:val="-2"/>
          <w:sz w:val="28"/>
        </w:rPr>
        <w:t>既不能保证生产生活的需要，还存在着极大的安全隐患。</w:t>
      </w:r>
    </w:p>
    <w:p>
      <w:pPr>
        <w:pStyle w:val="Heading3"/>
        <w:numPr>
          <w:ilvl w:val="2"/>
          <w:numId w:val="13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1"/>
        </w:rPr>
        <w:t>创业基地内外交通及环境差</w:t>
      </w:r>
    </w:p>
    <w:p>
      <w:pPr>
        <w:spacing w:before="202" w:line="417" w:lineRule="auto"/>
        <w:ind w:left="680" w:right="67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原企业对外道路均为施工的临时沙石道路，多年缺乏维护，已坑</w:t>
      </w:r>
      <w:r>
        <w:rPr>
          <w:i/>
          <w:spacing w:val="-4"/>
          <w:sz w:val="28"/>
        </w:rPr>
        <w:t>洼不平，行人、车辆通行困难。厂区内外，杂草丛生，有的厂房内部</w:t>
      </w:r>
      <w:r>
        <w:rPr>
          <w:i/>
          <w:spacing w:val="-2"/>
          <w:sz w:val="28"/>
        </w:rPr>
        <w:t>都长有杂草。</w:t>
      </w:r>
    </w:p>
    <w:p>
      <w:pPr>
        <w:pStyle w:val="Heading3"/>
        <w:numPr>
          <w:ilvl w:val="2"/>
          <w:numId w:val="13"/>
        </w:numPr>
        <w:tabs>
          <w:tab w:val="left" w:pos="1519"/>
          <w:tab w:val="left" w:pos="1520"/>
        </w:tabs>
        <w:spacing w:before="0" w:after="0" w:line="422" w:lineRule="exact"/>
        <w:ind w:left="1520" w:right="0" w:hanging="840"/>
        <w:jc w:val="left"/>
      </w:pPr>
      <w:r>
        <w:rPr>
          <w:spacing w:val="-2"/>
        </w:rPr>
        <w:t>地下排水管网不到位</w:t>
      </w:r>
    </w:p>
    <w:p>
      <w:pPr>
        <w:spacing w:before="201"/>
        <w:ind w:left="560" w:right="1" w:firstLine="0"/>
        <w:jc w:val="center"/>
        <w:rPr>
          <w:i/>
          <w:sz w:val="28"/>
        </w:rPr>
      </w:pPr>
      <w:r>
        <w:rPr>
          <w:i/>
          <w:spacing w:val="-5"/>
          <w:sz w:val="28"/>
        </w:rPr>
        <w:t>基地范围内，没有雨水收集管网，下雨时完全属于地面自排，地</w:t>
      </w:r>
    </w:p>
    <w:p>
      <w:pPr>
        <w:spacing w:after="0"/>
        <w:jc w:val="center"/>
        <w:rPr>
          <w:sz w:val="28"/>
        </w:rPr>
        <w:sectPr>
          <w:headerReference w:type="default" r:id="rId32"/>
          <w:footerReference w:type="default" r:id="rId33"/>
          <w:pgSz w:w="11910" w:h="16840"/>
          <w:pgMar w:top="1420" w:right="1120" w:bottom="1180" w:left="1120" w:header="893" w:footer="991"/>
          <w:pgNumType w:start="15"/>
          <w:cols w:space="708"/>
        </w:sectPr>
      </w:pPr>
    </w:p>
    <w:p>
      <w:pPr>
        <w:spacing w:before="145" w:line="417" w:lineRule="auto"/>
        <w:ind w:left="680" w:right="6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势低处经常积水，还影响到周围环境。生产和生活污水排放也不符合</w:t>
      </w:r>
      <w:r>
        <w:rPr>
          <w:i/>
          <w:spacing w:val="-4"/>
          <w:sz w:val="28"/>
        </w:rPr>
        <w:t>环保要求。厂区外没有统一的污水管网，企业生产和生活污水，由自</w:t>
      </w:r>
      <w:r>
        <w:rPr>
          <w:i/>
          <w:spacing w:val="-2"/>
          <w:sz w:val="28"/>
        </w:rPr>
        <w:t>设管道排放在厂区外的水沟，给周围环境造成污染。</w:t>
      </w:r>
    </w:p>
    <w:p>
      <w:pPr>
        <w:spacing w:after="0" w:line="417" w:lineRule="auto"/>
        <w:jc w:val="both"/>
        <w:rPr>
          <w:sz w:val="28"/>
        </w:rPr>
        <w:sectPr>
          <w:headerReference w:type="default" r:id="rId34"/>
          <w:footerReference w:type="default" r:id="rId35"/>
          <w:pgSz w:w="11910" w:h="16840"/>
          <w:pgMar w:top="1420" w:right="1120" w:bottom="1180" w:left="1120" w:header="893" w:footer="991"/>
          <w:pgNumType w:start="16"/>
          <w:cols w:space="708"/>
        </w:sectPr>
      </w:pPr>
    </w:p>
    <w:p>
      <w:pPr>
        <w:pStyle w:val="Heading1"/>
        <w:tabs>
          <w:tab w:val="left" w:pos="1765"/>
        </w:tabs>
        <w:spacing w:line="707" w:lineRule="exact"/>
      </w:pPr>
      <w:bookmarkStart w:id="10" w:name="_TOC_250011"/>
      <w:r>
        <w:t>第</w:t>
      </w:r>
      <w:r>
        <w:t>四</w:t>
      </w:r>
      <w:r>
        <w:rPr>
          <w:spacing w:val="-10"/>
        </w:rPr>
        <w:t>章</w:t>
      </w:r>
      <w:r>
        <w:tab/>
        <w:t>建</w:t>
      </w:r>
      <w:r>
        <w:t>设</w:t>
      </w:r>
      <w:r>
        <w:t>的</w:t>
      </w:r>
      <w:r>
        <w:t>主</w:t>
      </w:r>
      <w:r>
        <w:t>要</w:t>
      </w:r>
      <w:r>
        <w:t>内</w:t>
      </w:r>
      <w:r>
        <w:t>容</w:t>
      </w:r>
      <w:r>
        <w:t>与</w:t>
      </w:r>
      <w:r>
        <w:t>规</w:t>
      </w:r>
      <w:bookmarkEnd w:id="10"/>
      <w:r>
        <w:rPr>
          <w:spacing w:val="-10"/>
        </w:rPr>
        <w:t>模</w:t>
      </w:r>
    </w:p>
    <w:p>
      <w:pPr>
        <w:spacing w:before="61" w:line="417" w:lineRule="auto"/>
        <w:ind w:left="680" w:right="678" w:firstLine="560"/>
        <w:jc w:val="left"/>
        <w:rPr>
          <w:i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XXXX</w:t>
      </w:r>
      <w:r>
        <w:rPr>
          <w:i/>
          <w:spacing w:val="-2"/>
          <w:sz w:val="28"/>
        </w:rPr>
        <w:t>中小企业孵化基地建设项目位于</w:t>
      </w:r>
      <w:r>
        <w:rPr>
          <w:rFonts w:ascii="Times New Roman" w:eastAsia="Times New Roman" w:hAnsi="Times New Roman"/>
          <w:spacing w:val="-2"/>
          <w:sz w:val="28"/>
        </w:rPr>
        <w:t>XX</w:t>
      </w:r>
      <w:r>
        <w:rPr>
          <w:i/>
          <w:spacing w:val="-18"/>
          <w:sz w:val="28"/>
        </w:rPr>
        <w:t>工业园区内，占地约</w:t>
      </w:r>
      <w:r>
        <w:rPr>
          <w:rFonts w:ascii="Times New Roman" w:eastAsia="Times New Roman" w:hAnsi="Times New Roman"/>
          <w:spacing w:val="-2"/>
          <w:sz w:val="28"/>
        </w:rPr>
        <w:t>30</w:t>
      </w:r>
      <w:r>
        <w:rPr>
          <w:i/>
          <w:spacing w:val="-2"/>
          <w:sz w:val="28"/>
        </w:rPr>
        <w:t>亩，建设规模</w:t>
      </w:r>
      <w:r>
        <w:rPr>
          <w:rFonts w:ascii="Times New Roman" w:eastAsia="Times New Roman" w:hAnsi="Times New Roman"/>
          <w:spacing w:val="-2"/>
          <w:sz w:val="28"/>
        </w:rPr>
        <w:t>2</w:t>
      </w:r>
      <w:r>
        <w:rPr>
          <w:i/>
          <w:spacing w:val="-2"/>
          <w:sz w:val="28"/>
        </w:rPr>
        <w:t>万平方米，规划建设内容是用于企业孵化和总部办公</w:t>
      </w:r>
      <w:r>
        <w:rPr>
          <w:i/>
          <w:spacing w:val="-4"/>
          <w:sz w:val="28"/>
        </w:rPr>
        <w:t>的独栋办公楼。针对创业基地基础设施的实际情况，基地办公室聘请</w:t>
      </w:r>
      <w:r>
        <w:rPr>
          <w:i/>
          <w:spacing w:val="-2"/>
          <w:sz w:val="28"/>
        </w:rPr>
        <w:t>了有关专家，对创业基地创业环境建设进行规划，确定了基地</w:t>
      </w:r>
      <w:r>
        <w:rPr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pacing w:val="-4"/>
          <w:sz w:val="28"/>
        </w:rPr>
        <w:t>2009—2012</w:t>
      </w:r>
      <w:r>
        <w:rPr>
          <w:i/>
          <w:spacing w:val="-4"/>
          <w:sz w:val="28"/>
        </w:rPr>
        <w:t>年基地基础设施建设的内容和规模。主要内容为：对现有</w:t>
      </w:r>
      <w:r>
        <w:rPr>
          <w:i/>
          <w:spacing w:val="-4"/>
          <w:sz w:val="28"/>
        </w:rPr>
        <w:t>旧厂房、设备进行修缮与维护，配套完善水、电、道路等公共基础设施，有计划地对职工公寓、行政办公楼进行建设、装饰，建立职工培</w:t>
      </w:r>
      <w:r>
        <w:rPr>
          <w:i/>
          <w:spacing w:val="-2"/>
          <w:sz w:val="28"/>
        </w:rPr>
        <w:t>训中心，为创业企业提供必要的公共服务设施。</w:t>
      </w:r>
    </w:p>
    <w:p>
      <w:pPr>
        <w:pStyle w:val="Heading2"/>
        <w:numPr>
          <w:ilvl w:val="1"/>
          <w:numId w:val="12"/>
        </w:numPr>
        <w:tabs>
          <w:tab w:val="left" w:pos="1399"/>
          <w:tab w:val="left" w:pos="1400"/>
        </w:tabs>
        <w:spacing w:before="0" w:after="0" w:line="456" w:lineRule="exact"/>
        <w:ind w:left="1400" w:right="0" w:hanging="720"/>
        <w:jc w:val="left"/>
      </w:pPr>
      <w:bookmarkStart w:id="11" w:name="_TOC_250010"/>
      <w:bookmarkEnd w:id="11"/>
      <w:r>
        <w:rPr>
          <w:spacing w:val="-2"/>
        </w:rPr>
        <w:t>总体规划方案</w:t>
      </w:r>
    </w:p>
    <w:p>
      <w:pPr>
        <w:spacing w:before="167" w:line="417" w:lineRule="auto"/>
        <w:ind w:left="680" w:right="739" w:firstLine="560"/>
        <w:jc w:val="both"/>
        <w:rPr>
          <w:i/>
          <w:sz w:val="28"/>
        </w:rPr>
      </w:pPr>
      <w:r>
        <w:rPr>
          <w:i/>
          <w:spacing w:val="-2"/>
          <w:sz w:val="28"/>
        </w:rPr>
        <w:t>园区主体产业定位：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i/>
          <w:spacing w:val="-2"/>
          <w:sz w:val="28"/>
        </w:rPr>
        <w:t>的地理条件决定了其有很重要的中转、</w:t>
      </w:r>
      <w:r>
        <w:rPr>
          <w:i/>
          <w:spacing w:val="-2"/>
          <w:sz w:val="28"/>
        </w:rPr>
        <w:t>承接和纽带作用。在产业类型上，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i/>
          <w:spacing w:val="-2"/>
          <w:sz w:val="28"/>
        </w:rPr>
        <w:t>的支柱产业具有较鲜明的地方</w:t>
      </w:r>
      <w:r>
        <w:rPr>
          <w:i/>
          <w:spacing w:val="-2"/>
          <w:sz w:val="28"/>
        </w:rPr>
        <w:t>特色。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i/>
          <w:spacing w:val="-2"/>
          <w:sz w:val="28"/>
        </w:rPr>
        <w:t>工业园区管委会明确提出此项目将作为地区性科技企业的</w:t>
      </w:r>
      <w:r>
        <w:rPr>
          <w:i/>
          <w:spacing w:val="-2"/>
          <w:sz w:val="28"/>
        </w:rPr>
        <w:t>孵化基地。我们结合</w:t>
      </w:r>
      <w:r>
        <w:rPr>
          <w:rFonts w:ascii="Times New Roman" w:eastAsia="Times New Roman"/>
          <w:spacing w:val="-2"/>
          <w:sz w:val="28"/>
        </w:rPr>
        <w:t>XX</w:t>
      </w:r>
      <w:r>
        <w:rPr>
          <w:i/>
          <w:spacing w:val="-2"/>
          <w:sz w:val="28"/>
        </w:rPr>
        <w:t>的经济发展特点，定位为地区性的高科技中</w:t>
      </w:r>
      <w:r>
        <w:rPr>
          <w:i/>
          <w:spacing w:val="-2"/>
          <w:sz w:val="28"/>
        </w:rPr>
        <w:t>小型企业以及从事贸易的企业园区。</w:t>
      </w:r>
    </w:p>
    <w:p>
      <w:pPr>
        <w:spacing w:before="0" w:line="417" w:lineRule="auto"/>
        <w:ind w:left="680" w:right="67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规划理念：在做前期策划分析时，我们找出目前工业园区存在着</w:t>
      </w:r>
      <w:r>
        <w:rPr>
          <w:i/>
          <w:spacing w:val="-4"/>
          <w:sz w:val="28"/>
        </w:rPr>
        <w:t>与区内外各类开发区的差异，自身发展存在资金不足，高新区整体形</w:t>
      </w:r>
      <w:r>
        <w:rPr>
          <w:i/>
          <w:spacing w:val="-2"/>
          <w:sz w:val="28"/>
        </w:rPr>
        <w:t>象不够鲜明，区内商业，文化娱乐等配套设施尚不完善等不足。</w:t>
      </w:r>
    </w:p>
    <w:p>
      <w:pPr>
        <w:spacing w:before="0" w:line="417" w:lineRule="auto"/>
        <w:ind w:left="680" w:right="655" w:firstLine="560"/>
        <w:jc w:val="both"/>
        <w:rPr>
          <w:i/>
          <w:sz w:val="28"/>
        </w:rPr>
      </w:pPr>
      <w:r>
        <w:rPr>
          <w:i/>
          <w:spacing w:val="-2"/>
          <w:sz w:val="28"/>
        </w:rPr>
        <w:t>这成为我们进一步明确规划理念的基础：</w:t>
      </w:r>
      <w:r>
        <w:rPr>
          <w:rFonts w:ascii="Times New Roman" w:eastAsia="Times New Roman"/>
          <w:spacing w:val="-2"/>
          <w:sz w:val="28"/>
        </w:rPr>
        <w:t>1.</w:t>
      </w:r>
      <w:r>
        <w:rPr>
          <w:i/>
          <w:spacing w:val="-2"/>
          <w:sz w:val="28"/>
        </w:rPr>
        <w:t>基于复合开发理念，</w:t>
      </w:r>
      <w:r>
        <w:rPr>
          <w:i/>
          <w:spacing w:val="-6"/>
          <w:sz w:val="28"/>
        </w:rPr>
        <w:t>园区需要引入相对完整的配套设施以吸引入园企业既进得来，也留得</w:t>
      </w:r>
      <w:r>
        <w:rPr>
          <w:i/>
          <w:spacing w:val="-4"/>
          <w:sz w:val="28"/>
        </w:rPr>
        <w:t>住。短期内可增加企业入园的吸引力，长远角度有利于基地的可持续</w:t>
      </w:r>
      <w:r>
        <w:rPr>
          <w:i/>
          <w:spacing w:val="-5"/>
          <w:sz w:val="28"/>
        </w:rPr>
        <w:t>性平衡发展，实现土地价值最大化。具体功能考虑配备餐饮、商务服</w:t>
      </w:r>
    </w:p>
    <w:p>
      <w:pPr>
        <w:spacing w:after="0" w:line="417" w:lineRule="auto"/>
        <w:jc w:val="both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https://d.book118.com/988142025026006043</w:t>
        </w:r>
      </w:hyperlink>
    </w:p>
    <w:p>
      <w:pPr>
        <w:spacing w:after="0" w:line="417" w:lineRule="auto"/>
        <w:jc w:val="both"/>
        <w:rPr>
          <w:sz w:val="28"/>
        </w:rPr>
      </w:pPr>
    </w:p>
    <w:sectPr>
      <w:headerReference w:type="default" r:id="rId37"/>
      <w:footerReference w:type="default" r:id="rId38"/>
      <w:pgSz w:w="11910" w:h="16840"/>
      <w:pgMar w:top="1420" w:right="1120" w:bottom="1180" w:left="1120" w:header="893" w:footer="991"/>
      <w:pgNumType w:start="1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1.5pt;height:12pt;margin-top:781.33pt;margin-left:286.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1.5pt;height:12pt;margin-top:781.33pt;margin-left:286.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10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1.5pt;height:12pt;margin-top:781.33pt;margin-left:286.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11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1.5pt;height:12pt;margin-top:781.33pt;margin-left:286.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1.5pt;height:12pt;margin-top:781.33pt;margin-left:286.9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13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21.5pt;height:12pt;margin-top:781.33pt;margin-left:286.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14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21.5pt;height:12pt;margin-top:781.33pt;margin-left:286.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15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1.5pt;height:12pt;margin-top:781.33pt;margin-left:286.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16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21.5pt;height:12pt;margin-top:781.33pt;margin-left:286.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18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1.5pt;height:12pt;margin-top:781.33pt;margin-left:286.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1.5pt;height:12pt;margin-top:781.33pt;margin-left:286.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3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1.5pt;height:12pt;margin-top:781.33pt;margin-left:286.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4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1.5pt;height:12pt;margin-top:781.33pt;margin-left:286.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5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1.5pt;height:12pt;margin-top:781.33pt;margin-left:286.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6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1.5pt;height:12pt;margin-top:781.33pt;margin-left:286.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7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1.5pt;height:12pt;margin-top:781.33pt;margin-left:286.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8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1.5pt;height:12pt;margin-top:781.33pt;margin-left:286.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9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49" style="mso-position-horizontal-relative:page;mso-position-vertical-relative:page;position:absolute;z-index:-251658240" from="88.55pt,54.25pt" to="506.75pt,54.25pt" stroked="t" strokecolor="black" strokeweight="0.75pt">
          <v:stroke dashstyle="solid"/>
        </v:lin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67" style="mso-position-horizontal-relative:page;mso-position-vertical-relative:page;position:absolute;z-index:-251649024" from="88.55pt,54.25pt" to="506.75pt,54.25pt" stroked="t" strokecolor="black" strokeweight="0.75pt">
          <v:stroke dashstyle="solid"/>
        </v:lin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69" style="mso-position-horizontal-relative:page;mso-position-vertical-relative:page;position:absolute;z-index:-251648000" from="88.55pt,54.25pt" to="506.75pt,54.25pt" stroked="t" strokecolor="black" strokeweight="0.75pt">
          <v:stroke dashstyle="solid"/>
        </v:lin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71" style="mso-position-horizontal-relative:page;mso-position-vertical-relative:page;position:absolute;z-index:-251646976" from="88.55pt,54.25pt" to="506.75pt,54.25pt" stroked="t" strokecolor="black" strokeweight="0.75pt">
          <v:stroke dashstyle="solid"/>
        </v:lin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73" style="mso-position-horizontal-relative:page;mso-position-vertical-relative:page;position:absolute;z-index:-251645952" from="88.55pt,54.25pt" to="506.75pt,54.25pt" stroked="t" strokecolor="black" strokeweight="0.75pt">
          <v:stroke dashstyle="solid"/>
        </v:lin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75" style="mso-position-horizontal-relative:page;mso-position-vertical-relative:page;position:absolute;z-index:-251644928" from="88.55pt,54.25pt" to="506.75pt,54.25pt" stroked="t" strokecolor="black" strokeweight="0.75pt">
          <v:stroke dashstyle="solid"/>
        </v:lin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77" style="mso-position-horizontal-relative:page;mso-position-vertical-relative:page;position:absolute;z-index:-251643904" from="88.55pt,54.25pt" to="506.75pt,54.25pt" stroked="t" strokecolor="black" strokeweight="0.75pt">
          <v:stroke dashstyle="solid"/>
        </v:lin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79" style="mso-position-horizontal-relative:page;mso-position-vertical-relative:page;position:absolute;z-index:-251642880" from="88.55pt,54.25pt" to="506.75pt,54.25pt" stroked="t" strokecolor="black" strokeweight="0.75pt">
          <v:stroke dashstyle="solid"/>
        </v:lin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81" style="mso-position-horizontal-relative:page;mso-position-vertical-relative:page;position:absolute;z-index:-251641856" from="88.55pt,54.25pt" to="506.75pt,54.25pt" stroked="t" strokecolor="black" strokeweight="0.75pt">
          <v:stroke dashstyle="solid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51" style="mso-position-horizontal-relative:page;mso-position-vertical-relative:page;position:absolute;z-index:-251657216" from="88.55pt,54.25pt" to="506.75pt,54.25pt" stroked="t" strokecolor="black" strokeweight="0.75pt">
          <v:stroke dashstyle="solid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53" style="mso-position-horizontal-relative:page;mso-position-vertical-relative:page;position:absolute;z-index:-251656192" from="88.55pt,54.25pt" to="506.75pt,54.25pt" stroked="t" strokecolor="black" strokeweight="0.75pt">
          <v:stroke dashstyle="solid"/>
        </v:lin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55" style="mso-position-horizontal-relative:page;mso-position-vertical-relative:page;position:absolute;z-index:-251655168" from="88.55pt,54.25pt" to="506.75pt,54.25pt" stroked="t" strokecolor="black" strokeweight="0.75pt">
          <v:stroke dashstyle="solid"/>
        </v:lin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57" style="mso-position-horizontal-relative:page;mso-position-vertical-relative:page;position:absolute;z-index:-251654144" from="88.55pt,54.25pt" to="506.75pt,54.25pt" stroked="t" strokecolor="black" strokeweight="0.75pt">
          <v:stroke dashstyle="solid"/>
        </v:lin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59" style="mso-position-horizontal-relative:page;mso-position-vertical-relative:page;position:absolute;z-index:-251653120" from="88.55pt,54.25pt" to="506.75pt,54.25pt" stroked="t" strokecolor="black" strokeweight="0.75pt">
          <v:stroke dashstyle="solid"/>
        </v:lin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61" style="mso-position-horizontal-relative:page;mso-position-vertical-relative:page;position:absolute;z-index:-251652096" from="88.55pt,54.25pt" to="506.75pt,54.25pt" stroked="t" strokecolor="black" strokeweight="0.75pt">
          <v:stroke dashstyle="solid"/>
        </v:lin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63" style="mso-position-horizontal-relative:page;mso-position-vertical-relative:page;position:absolute;z-index:-251651072" from="88.55pt,54.25pt" to="506.75pt,54.25pt" stroked="t" strokecolor="black" strokeweight="0.75pt">
          <v:stroke dashstyle="solid"/>
        </v:lin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 w:firstLine="0"/>
      <w:rPr>
        <w:sz w:val="20"/>
      </w:rPr>
    </w:pPr>
    <w:r>
      <w:pict>
        <v:line id="_x0000_s2065" style="mso-position-horizontal-relative:page;mso-position-vertical-relative:page;position:absolute;z-index:-251650048" from="88.55pt,54.25pt" to="506.75pt,54.25pt" stroked="t" strokecolor="black" strokeweight="0.75pt">
          <v:stroke dashstyle="solid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A60E7"/>
    <w:multiLevelType w:val="hybridMultilevel"/>
    <w:tmpl w:val="00000000"/>
    <w:lvl w:ilvl="0">
      <w:start w:val="6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1">
    <w:nsid w:val="068EADE6"/>
    <w:multiLevelType w:val="hybridMultilevel"/>
    <w:tmpl w:val="00000000"/>
    <w:lvl w:ilvl="0">
      <w:start w:val="6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2">
    <w:nsid w:val="08733887"/>
    <w:multiLevelType w:val="hybridMultilevel"/>
    <w:tmpl w:val="00000000"/>
    <w:lvl w:ilvl="0">
      <w:start w:val="10"/>
      <w:numFmt w:val="decimal"/>
      <w:lvlText w:val="%1"/>
      <w:lvlJc w:val="left"/>
      <w:pPr>
        <w:ind w:left="1560" w:hanging="88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560" w:hanging="8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（%3）"/>
      <w:lvlJc w:val="left"/>
      <w:pPr>
        <w:ind w:left="680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61" w:hanging="7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62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62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6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64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64" w:hanging="701"/>
      </w:pPr>
      <w:rPr>
        <w:rFonts w:hint="default"/>
        <w:lang w:val="en-US" w:eastAsia="zh-CN" w:bidi="ar-SA"/>
      </w:rPr>
    </w:lvl>
  </w:abstractNum>
  <w:abstractNum w:abstractNumId="3">
    <w:nsid w:val="093280B8"/>
    <w:multiLevelType w:val="hybridMultilevel"/>
    <w:tmpl w:val="00000000"/>
    <w:lvl w:ilvl="0">
      <w:start w:val="9"/>
      <w:numFmt w:val="decimal"/>
      <w:lvlText w:val="%1"/>
      <w:lvlJc w:val="left"/>
      <w:pPr>
        <w:ind w:left="1520" w:hanging="84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520" w:hanging="840"/>
        <w:jc w:val="left"/>
      </w:pPr>
      <w:rPr>
        <w:rFonts w:hint="default"/>
        <w:lang w:val="en-US" w:eastAsia="zh-CN" w:bidi="ar-SA"/>
      </w:rPr>
    </w:lvl>
    <w:lvl w:ilvl="2">
      <w:start w:val="4"/>
      <w:numFmt w:val="decimal"/>
      <w:lvlText w:val="%1.%2.%3"/>
      <w:lvlJc w:val="left"/>
      <w:pPr>
        <w:ind w:left="1520" w:hanging="840"/>
        <w:jc w:val="left"/>
      </w:pPr>
      <w:rPr>
        <w:rFonts w:hint="default"/>
        <w:w w:val="100"/>
        <w:lang w:val="en-US" w:eastAsia="zh-CN" w:bidi="ar-SA"/>
      </w:rPr>
    </w:lvl>
    <w:lvl w:ilvl="3">
      <w:start w:val="0"/>
      <w:numFmt w:val="bullet"/>
      <w:lvlText w:val=""/>
      <w:lvlJc w:val="left"/>
      <w:pPr>
        <w:ind w:left="6608" w:hanging="17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7622" w:hanging="17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7962" w:hanging="17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8303" w:hanging="17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8644" w:hanging="17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984" w:hanging="177"/>
      </w:pPr>
      <w:rPr>
        <w:rFonts w:hint="default"/>
        <w:lang w:val="en-US" w:eastAsia="zh-CN" w:bidi="ar-SA"/>
      </w:rPr>
    </w:lvl>
  </w:abstractNum>
  <w:abstractNum w:abstractNumId="4">
    <w:nsid w:val="0CF32683"/>
    <w:multiLevelType w:val="hybridMultilevel"/>
    <w:tmpl w:val="00000000"/>
    <w:lvl w:ilvl="0">
      <w:start w:val="4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53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7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06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33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9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6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2" w:hanging="720"/>
      </w:pPr>
      <w:rPr>
        <w:rFonts w:hint="default"/>
        <w:lang w:val="en-US" w:eastAsia="zh-CN" w:bidi="ar-SA"/>
      </w:rPr>
    </w:lvl>
  </w:abstractNum>
  <w:abstractNum w:abstractNumId="5">
    <w:nsid w:val="1129D2E7"/>
    <w:multiLevelType w:val="hybridMultilevel"/>
    <w:tmpl w:val="00000000"/>
    <w:lvl w:ilvl="0">
      <w:start w:val="3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30" w:hanging="84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35" w:hanging="84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40" w:hanging="84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45" w:hanging="84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50" w:hanging="84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55" w:hanging="840"/>
      </w:pPr>
      <w:rPr>
        <w:rFonts w:hint="default"/>
        <w:lang w:val="en-US" w:eastAsia="zh-CN" w:bidi="ar-SA"/>
      </w:rPr>
    </w:lvl>
  </w:abstractNum>
  <w:abstractNum w:abstractNumId="6">
    <w:nsid w:val="135EE150"/>
    <w:multiLevelType w:val="hybridMultilevel"/>
    <w:tmpl w:val="00000000"/>
    <w:lvl w:ilvl="0">
      <w:start w:val="3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7">
    <w:nsid w:val="13C3C097"/>
    <w:multiLevelType w:val="hybridMultilevel"/>
    <w:tmpl w:val="00000000"/>
    <w:lvl w:ilvl="0">
      <w:start w:val="9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8">
    <w:nsid w:val="14E8DE46"/>
    <w:multiLevelType w:val="hybridMultilevel"/>
    <w:tmpl w:val="00000000"/>
    <w:lvl w:ilvl="0">
      <w:start w:val="8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9">
    <w:nsid w:val="194DCF9E"/>
    <w:multiLevelType w:val="hybridMultilevel"/>
    <w:tmpl w:val="00000000"/>
    <w:lvl w:ilvl="0">
      <w:start w:val="1"/>
      <w:numFmt w:val="decimal"/>
      <w:lvlText w:val="（%1）"/>
      <w:lvlJc w:val="left"/>
      <w:pPr>
        <w:ind w:left="68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7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7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7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7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7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7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68" w:hanging="704"/>
      </w:pPr>
      <w:rPr>
        <w:rFonts w:hint="default"/>
        <w:lang w:val="en-US" w:eastAsia="zh-CN" w:bidi="ar-SA"/>
      </w:rPr>
    </w:lvl>
  </w:abstractNum>
  <w:abstractNum w:abstractNumId="10">
    <w:nsid w:val="19A374C4"/>
    <w:multiLevelType w:val="hybridMultilevel"/>
    <w:tmpl w:val="00000000"/>
    <w:lvl w:ilvl="0">
      <w:start w:val="1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11">
    <w:nsid w:val="29778A7A"/>
    <w:multiLevelType w:val="hybridMultilevel"/>
    <w:tmpl w:val="00000000"/>
    <w:lvl w:ilvl="0">
      <w:start w:val="6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%1.%2.%3.%4"/>
      <w:lvlJc w:val="left"/>
      <w:pPr>
        <w:ind w:left="1730" w:hanging="10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4">
      <w:start w:val="1"/>
      <w:numFmt w:val="decimal"/>
      <w:lvlText w:val="（%5）"/>
      <w:lvlJc w:val="left"/>
      <w:pPr>
        <w:ind w:left="68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990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2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6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95" w:hanging="704"/>
      </w:pPr>
      <w:rPr>
        <w:rFonts w:hint="default"/>
        <w:lang w:val="en-US" w:eastAsia="zh-CN" w:bidi="ar-SA"/>
      </w:rPr>
    </w:lvl>
  </w:abstractNum>
  <w:abstractNum w:abstractNumId="12">
    <w:nsid w:val="31FCA443"/>
    <w:multiLevelType w:val="hybridMultilevel"/>
    <w:tmpl w:val="00000000"/>
    <w:lvl w:ilvl="0">
      <w:start w:val="5"/>
      <w:numFmt w:val="decimal"/>
      <w:lvlText w:val="%1."/>
      <w:lvlJc w:val="left"/>
      <w:pPr>
        <w:ind w:left="680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38" w:hanging="84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56" w:hanging="84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74" w:hanging="84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93" w:hanging="84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11" w:hanging="84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9" w:hanging="840"/>
      </w:pPr>
      <w:rPr>
        <w:rFonts w:hint="default"/>
        <w:lang w:val="en-US" w:eastAsia="zh-CN" w:bidi="ar-SA"/>
      </w:rPr>
    </w:lvl>
  </w:abstractNum>
  <w:abstractNum w:abstractNumId="13">
    <w:nsid w:val="334C55E1"/>
    <w:multiLevelType w:val="hybridMultilevel"/>
    <w:tmpl w:val="00000000"/>
    <w:lvl w:ilvl="0">
      <w:start w:val="1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1941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1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37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0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68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34" w:hanging="701"/>
      </w:pPr>
      <w:rPr>
        <w:rFonts w:hint="default"/>
        <w:lang w:val="en-US" w:eastAsia="zh-CN" w:bidi="ar-SA"/>
      </w:rPr>
    </w:lvl>
  </w:abstractNum>
  <w:abstractNum w:abstractNumId="14">
    <w:nsid w:val="3AB19F14"/>
    <w:multiLevelType w:val="hybridMultilevel"/>
    <w:tmpl w:val="00000000"/>
    <w:lvl w:ilvl="0">
      <w:start w:val="1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1941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1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37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0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68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34" w:hanging="701"/>
      </w:pPr>
      <w:rPr>
        <w:rFonts w:hint="default"/>
        <w:lang w:val="en-US" w:eastAsia="zh-CN" w:bidi="ar-SA"/>
      </w:rPr>
    </w:lvl>
  </w:abstractNum>
  <w:abstractNum w:abstractNumId="15">
    <w:nsid w:val="3D43CF9D"/>
    <w:multiLevelType w:val="hybridMultilevel"/>
    <w:tmpl w:val="00000000"/>
    <w:lvl w:ilvl="0">
      <w:start w:val="1"/>
      <w:numFmt w:val="decimal"/>
      <w:lvlText w:val="（%1）"/>
      <w:lvlJc w:val="left"/>
      <w:pPr>
        <w:ind w:left="68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7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7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7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7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7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7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68" w:hanging="704"/>
      </w:pPr>
      <w:rPr>
        <w:rFonts w:hint="default"/>
        <w:lang w:val="en-US" w:eastAsia="zh-CN" w:bidi="ar-SA"/>
      </w:rPr>
    </w:lvl>
  </w:abstractNum>
  <w:abstractNum w:abstractNumId="16">
    <w:nsid w:val="4B0C3073"/>
    <w:multiLevelType w:val="hybridMultilevel"/>
    <w:tmpl w:val="00000000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680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48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56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74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9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11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9" w:hanging="701"/>
      </w:pPr>
      <w:rPr>
        <w:rFonts w:hint="default"/>
        <w:lang w:val="en-US" w:eastAsia="zh-CN" w:bidi="ar-SA"/>
      </w:rPr>
    </w:lvl>
  </w:abstractNum>
  <w:abstractNum w:abstractNumId="17">
    <w:nsid w:val="4C74BE74"/>
    <w:multiLevelType w:val="hybridMultilevel"/>
    <w:tmpl w:val="00000000"/>
    <w:lvl w:ilvl="0">
      <w:start w:val="8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53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7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06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33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9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6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2" w:hanging="720"/>
      </w:pPr>
      <w:rPr>
        <w:rFonts w:hint="default"/>
        <w:lang w:val="en-US" w:eastAsia="zh-CN" w:bidi="ar-SA"/>
      </w:rPr>
    </w:lvl>
  </w:abstractNum>
  <w:abstractNum w:abstractNumId="18">
    <w:nsid w:val="4D766E80"/>
    <w:multiLevelType w:val="hybridMultilevel"/>
    <w:tmpl w:val="00000000"/>
    <w:lvl w:ilvl="0">
      <w:start w:val="2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19">
    <w:nsid w:val="55218E54"/>
    <w:multiLevelType w:val="hybridMultilevel"/>
    <w:tmpl w:val="00000000"/>
    <w:lvl w:ilvl="0">
      <w:start w:val="5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20">
    <w:nsid w:val="563FEAB3"/>
    <w:multiLevelType w:val="hybridMultilevel"/>
    <w:tmpl w:val="00000000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680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48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56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74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9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11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9" w:hanging="701"/>
      </w:pPr>
      <w:rPr>
        <w:rFonts w:hint="default"/>
        <w:lang w:val="en-US" w:eastAsia="zh-CN" w:bidi="ar-SA"/>
      </w:rPr>
    </w:lvl>
  </w:abstractNum>
  <w:abstractNum w:abstractNumId="21">
    <w:nsid w:val="5E89DFE7"/>
    <w:multiLevelType w:val="hybridMultilevel"/>
    <w:tmpl w:val="00000000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680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48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56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74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9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11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9" w:hanging="701"/>
      </w:pPr>
      <w:rPr>
        <w:rFonts w:hint="default"/>
        <w:lang w:val="en-US" w:eastAsia="zh-CN" w:bidi="ar-SA"/>
      </w:rPr>
    </w:lvl>
  </w:abstractNum>
  <w:abstractNum w:abstractNumId="22">
    <w:nsid w:val="632667D1"/>
    <w:multiLevelType w:val="hybridMultilevel"/>
    <w:tmpl w:val="00000000"/>
    <w:lvl w:ilvl="0">
      <w:start w:val="9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1941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043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147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51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54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458" w:hanging="701"/>
      </w:pPr>
      <w:rPr>
        <w:rFonts w:hint="default"/>
        <w:lang w:val="en-US" w:eastAsia="zh-CN" w:bidi="ar-SA"/>
      </w:rPr>
    </w:lvl>
  </w:abstractNum>
  <w:abstractNum w:abstractNumId="23">
    <w:nsid w:val="65F1795C"/>
    <w:multiLevelType w:val="hybridMultilevel"/>
    <w:tmpl w:val="00000000"/>
    <w:lvl w:ilvl="0">
      <w:start w:val="5"/>
      <w:numFmt w:val="decimal"/>
      <w:lvlText w:val="（%1）"/>
      <w:lvlJc w:val="left"/>
      <w:pPr>
        <w:ind w:left="68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7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7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7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7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7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7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68" w:hanging="704"/>
      </w:pPr>
      <w:rPr>
        <w:rFonts w:hint="default"/>
        <w:lang w:val="en-US" w:eastAsia="zh-CN" w:bidi="ar-SA"/>
      </w:rPr>
    </w:lvl>
  </w:abstractNum>
  <w:abstractNum w:abstractNumId="24">
    <w:nsid w:val="6902334E"/>
    <w:multiLevelType w:val="hybridMultilevel"/>
    <w:tmpl w:val="00000000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1"/>
      <w:numFmt w:val="decimal"/>
      <w:lvlText w:val="（%4）"/>
      <w:lvlJc w:val="left"/>
      <w:pPr>
        <w:ind w:left="680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48"/>
        <w:w w:val="100"/>
        <w:sz w:val="26"/>
        <w:szCs w:val="26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56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74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93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11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9" w:hanging="701"/>
      </w:pPr>
      <w:rPr>
        <w:rFonts w:hint="default"/>
        <w:lang w:val="en-US" w:eastAsia="zh-CN" w:bidi="ar-SA"/>
      </w:rPr>
    </w:lvl>
  </w:abstractNum>
  <w:abstractNum w:abstractNumId="25">
    <w:nsid w:val="6DD10DC5"/>
    <w:multiLevelType w:val="hybridMultilevel"/>
    <w:tmpl w:val="00000000"/>
    <w:lvl w:ilvl="0">
      <w:start w:val="3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1520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30" w:hanging="84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35" w:hanging="84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40" w:hanging="84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45" w:hanging="84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50" w:hanging="84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55" w:hanging="840"/>
      </w:pPr>
      <w:rPr>
        <w:rFonts w:hint="default"/>
        <w:lang w:val="en-US" w:eastAsia="zh-CN" w:bidi="ar-SA"/>
      </w:rPr>
    </w:lvl>
  </w:abstractNum>
  <w:abstractNum w:abstractNumId="26">
    <w:nsid w:val="707D79FC"/>
    <w:multiLevelType w:val="hybridMultilevel"/>
    <w:tmpl w:val="00000000"/>
    <w:lvl w:ilvl="0">
      <w:start w:val="10"/>
      <w:numFmt w:val="decimal"/>
      <w:lvlText w:val="%1"/>
      <w:lvlJc w:val="left"/>
      <w:pPr>
        <w:ind w:left="1500" w:hanging="61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500" w:hanging="6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33" w:hanging="6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49" w:hanging="6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6" w:hanging="6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83" w:hanging="6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99" w:hanging="6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216" w:hanging="6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32" w:hanging="611"/>
      </w:pPr>
      <w:rPr>
        <w:rFonts w:hint="default"/>
        <w:lang w:val="en-US" w:eastAsia="zh-CN" w:bidi="ar-SA"/>
      </w:rPr>
    </w:lvl>
  </w:abstractNum>
  <w:abstractNum w:abstractNumId="27">
    <w:nsid w:val="7353F115"/>
    <w:multiLevelType w:val="hybridMultilevel"/>
    <w:tmpl w:val="00000000"/>
    <w:lvl w:ilvl="0">
      <w:start w:val="7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abstractNum w:abstractNumId="28">
    <w:nsid w:val="76631BAA"/>
    <w:multiLevelType w:val="hybridMultilevel"/>
    <w:tmpl w:val="00000000"/>
    <w:lvl w:ilvl="0">
      <w:start w:val="7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2"/>
        <w:szCs w:val="3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53" w:hanging="7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79" w:hanging="7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06" w:hanging="7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33" w:hanging="7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9" w:hanging="7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6" w:hanging="7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12" w:hanging="720"/>
      </w:pPr>
      <w:rPr>
        <w:rFonts w:hint="default"/>
        <w:lang w:val="en-US" w:eastAsia="zh-CN" w:bidi="ar-SA"/>
      </w:rPr>
    </w:lvl>
  </w:abstractNum>
  <w:abstractNum w:abstractNumId="29">
    <w:nsid w:val="79E88D49"/>
    <w:multiLevelType w:val="hybridMultilevel"/>
    <w:tmpl w:val="00000000"/>
    <w:lvl w:ilvl="0">
      <w:start w:val="1"/>
      <w:numFmt w:val="decimal"/>
      <w:lvlText w:val="（%1）"/>
      <w:lvlJc w:val="left"/>
      <w:pPr>
        <w:ind w:left="68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7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7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7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7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7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7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68" w:hanging="704"/>
      </w:pPr>
      <w:rPr>
        <w:rFonts w:hint="default"/>
        <w:lang w:val="en-US" w:eastAsia="zh-CN" w:bidi="ar-SA"/>
      </w:rPr>
    </w:lvl>
  </w:abstractNum>
  <w:abstractNum w:abstractNumId="30">
    <w:nsid w:val="7B3DAE2A"/>
    <w:multiLevelType w:val="hybridMultilevel"/>
    <w:tmpl w:val="00000000"/>
    <w:lvl w:ilvl="0">
      <w:start w:val="4"/>
      <w:numFmt w:val="decimal"/>
      <w:lvlText w:val="%1"/>
      <w:lvlJc w:val="left"/>
      <w:pPr>
        <w:ind w:left="1380" w:hanging="491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38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037" w:hanging="49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65" w:hanging="49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94" w:hanging="49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23" w:hanging="49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51" w:hanging="49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0" w:hanging="49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008" w:hanging="491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23"/>
  </w:num>
  <w:num w:numId="6">
    <w:abstractNumId w:val="22"/>
  </w:num>
  <w:num w:numId="7">
    <w:abstractNumId w:val="17"/>
  </w:num>
  <w:num w:numId="8">
    <w:abstractNumId w:val="28"/>
  </w:num>
  <w:num w:numId="9">
    <w:abstractNumId w:val="11"/>
  </w:num>
  <w:num w:numId="10">
    <w:abstractNumId w:val="29"/>
  </w:num>
  <w:num w:numId="11">
    <w:abstractNumId w:val="12"/>
  </w:num>
  <w:num w:numId="12">
    <w:abstractNumId w:val="4"/>
  </w:num>
  <w:num w:numId="13">
    <w:abstractNumId w:val="5"/>
  </w:num>
  <w:num w:numId="14">
    <w:abstractNumId w:val="16"/>
  </w:num>
  <w:num w:numId="15">
    <w:abstractNumId w:val="14"/>
  </w:num>
  <w:num w:numId="16">
    <w:abstractNumId w:val="26"/>
  </w:num>
  <w:num w:numId="17">
    <w:abstractNumId w:val="7"/>
  </w:num>
  <w:num w:numId="18">
    <w:abstractNumId w:val="8"/>
  </w:num>
  <w:num w:numId="19">
    <w:abstractNumId w:val="27"/>
  </w:num>
  <w:num w:numId="20">
    <w:abstractNumId w:val="1"/>
  </w:num>
  <w:num w:numId="21">
    <w:abstractNumId w:val="19"/>
  </w:num>
  <w:num w:numId="22">
    <w:abstractNumId w:val="30"/>
  </w:num>
  <w:num w:numId="23">
    <w:abstractNumId w:val="6"/>
  </w:num>
  <w:num w:numId="24">
    <w:abstractNumId w:val="18"/>
  </w:num>
  <w:num w:numId="25">
    <w:abstractNumId w:val="10"/>
  </w:num>
  <w:num w:numId="26">
    <w:abstractNumId w:val="0"/>
  </w:num>
  <w:num w:numId="27">
    <w:abstractNumId w:val="13"/>
  </w:num>
  <w:num w:numId="28">
    <w:abstractNumId w:val="21"/>
  </w:num>
  <w:num w:numId="29">
    <w:abstractNumId w:val="20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line="673" w:lineRule="exact"/>
      <w:ind w:right="1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  <w:lang w:val="en-US" w:eastAsia="zh-CN" w:bidi="ar-SA"/>
    </w:rPr>
  </w:style>
  <w:style w:type="paragraph" w:styleId="Heading2">
    <w:name w:val="heading 2"/>
    <w:basedOn w:val="Normal"/>
    <w:uiPriority w:val="1"/>
    <w:qFormat/>
    <w:pPr>
      <w:spacing w:line="457" w:lineRule="exact"/>
      <w:ind w:left="1400" w:hanging="720"/>
      <w:outlineLvl w:val="1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paragraph" w:styleId="Heading3">
    <w:name w:val="heading 3"/>
    <w:basedOn w:val="Normal"/>
    <w:uiPriority w:val="1"/>
    <w:qFormat/>
    <w:pPr>
      <w:ind w:left="1520" w:hanging="840"/>
      <w:outlineLvl w:val="2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89"/>
      <w:ind w:right="7"/>
      <w:jc w:val="center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paragraph" w:styleId="TOC2">
    <w:name w:val="toc 2"/>
    <w:basedOn w:val="Normal"/>
    <w:uiPriority w:val="1"/>
    <w:qFormat/>
    <w:pPr>
      <w:spacing w:before="241"/>
      <w:ind w:left="680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paragraph" w:styleId="TOC3">
    <w:name w:val="toc 3"/>
    <w:basedOn w:val="Normal"/>
    <w:uiPriority w:val="1"/>
    <w:qFormat/>
    <w:pPr>
      <w:spacing w:before="161"/>
      <w:ind w:left="1380" w:hanging="491"/>
    </w:pPr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680" w:firstLine="560"/>
    </w:pPr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680" w:firstLine="56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imes New Roman" w:eastAsia="Times New Roman" w:hAnsi="Times New Roman" w:cs="Times New Roman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8814202502600604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2024-03-04T14:11:39Z</dcterms:created>
  <dcterms:modified xsi:type="dcterms:W3CDTF">2024-03-04T14:11:39Z</dcterms:modified>
</cp:coreProperties>
</file>