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电解质分析仪项目规划设计方案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6" w:history="1">
        <w:r>
          <w:rPr>
            <w:rFonts w:ascii="仿宋" w:eastAsia="仿宋" w:hAnsi="仿宋" w:cs="仿宋" w:hint="eastAsia"/>
            <w:lang w:eastAsia="zh-CN"/>
          </w:rPr>
          <w:t>序言</w:t>
        </w:r>
        <w:r>
          <w:tab/>
        </w:r>
        <w:r>
          <w:fldChar w:fldCharType="begin"/>
        </w:r>
        <w:r>
          <w:instrText xml:space="preserve"> PAGEREF _Toc23016 \h </w:instrText>
        </w:r>
        <w:r>
          <w:fldChar w:fldCharType="separate"/>
        </w:r>
        <w:r>
          <w:t>3</w:t>
        </w:r>
        <w:r>
          <w:fldChar w:fldCharType="end"/>
        </w:r>
      </w:hyperlink>
    </w:p>
    <w:p>
      <w:pPr>
        <w:pStyle w:val="TOC1"/>
        <w:tabs>
          <w:tab w:val="right" w:leader="dot" w:pos="8306"/>
        </w:tabs>
      </w:pPr>
      <w:hyperlink w:anchor="_Toc16966" w:history="1">
        <w:r>
          <w:rPr>
            <w:rFonts w:ascii="仿宋" w:eastAsia="仿宋" w:hAnsi="仿宋" w:cs="仿宋" w:hint="eastAsia"/>
            <w:lang w:eastAsia="zh-CN"/>
          </w:rPr>
          <w:t>一、电解质分析仪项目概论</w:t>
        </w:r>
        <w:r>
          <w:tab/>
        </w:r>
        <w:r>
          <w:fldChar w:fldCharType="begin"/>
        </w:r>
        <w:r>
          <w:instrText xml:space="preserve"> PAGEREF _Toc16966 \h </w:instrText>
        </w:r>
        <w:r>
          <w:fldChar w:fldCharType="separate"/>
        </w:r>
        <w:r>
          <w:t>3</w:t>
        </w:r>
        <w:r>
          <w:fldChar w:fldCharType="end"/>
        </w:r>
      </w:hyperlink>
    </w:p>
    <w:p>
      <w:pPr>
        <w:pStyle w:val="TOC2"/>
        <w:tabs>
          <w:tab w:val="right" w:leader="dot" w:pos="8306"/>
        </w:tabs>
      </w:pPr>
      <w:hyperlink w:anchor="_Toc24525" w:history="1">
        <w:r>
          <w:rPr>
            <w:rFonts w:ascii="仿宋" w:eastAsia="仿宋" w:hAnsi="仿宋" w:cs="仿宋" w:hint="eastAsia"/>
            <w:lang w:eastAsia="zh-CN"/>
          </w:rPr>
          <w:t>(一)、电解质分析仪项目概况</w:t>
        </w:r>
        <w:r>
          <w:tab/>
        </w:r>
        <w:r>
          <w:fldChar w:fldCharType="begin"/>
        </w:r>
        <w:r>
          <w:instrText xml:space="preserve"> PAGEREF _Toc24525 \h </w:instrText>
        </w:r>
        <w:r>
          <w:fldChar w:fldCharType="separate"/>
        </w:r>
        <w:r>
          <w:t>3</w:t>
        </w:r>
        <w:r>
          <w:fldChar w:fldCharType="end"/>
        </w:r>
      </w:hyperlink>
    </w:p>
    <w:p>
      <w:pPr>
        <w:pStyle w:val="TOC2"/>
        <w:tabs>
          <w:tab w:val="right" w:leader="dot" w:pos="8306"/>
        </w:tabs>
      </w:pPr>
      <w:hyperlink w:anchor="_Toc20289" w:history="1">
        <w:r>
          <w:rPr>
            <w:rFonts w:ascii="仿宋" w:eastAsia="仿宋" w:hAnsi="仿宋" w:cs="仿宋" w:hint="eastAsia"/>
            <w:lang w:eastAsia="zh-CN"/>
          </w:rPr>
          <w:t>(二)、电解质分析仪项目目标</w:t>
        </w:r>
        <w:r>
          <w:tab/>
        </w:r>
        <w:r>
          <w:fldChar w:fldCharType="begin"/>
        </w:r>
        <w:r>
          <w:instrText xml:space="preserve"> PAGEREF _Toc20289 \h </w:instrText>
        </w:r>
        <w:r>
          <w:fldChar w:fldCharType="separate"/>
        </w:r>
        <w:r>
          <w:t>5</w:t>
        </w:r>
        <w:r>
          <w:fldChar w:fldCharType="end"/>
        </w:r>
      </w:hyperlink>
    </w:p>
    <w:p>
      <w:pPr>
        <w:pStyle w:val="TOC2"/>
        <w:tabs>
          <w:tab w:val="right" w:leader="dot" w:pos="8306"/>
        </w:tabs>
      </w:pPr>
      <w:hyperlink w:anchor="_Toc1272" w:history="1">
        <w:r>
          <w:rPr>
            <w:rFonts w:ascii="仿宋" w:eastAsia="仿宋" w:hAnsi="仿宋" w:cs="仿宋" w:hint="eastAsia"/>
            <w:lang w:eastAsia="zh-CN"/>
          </w:rPr>
          <w:t>(三)、电解质分析仪项目提出的理由</w:t>
        </w:r>
        <w:r>
          <w:tab/>
        </w:r>
        <w:r>
          <w:fldChar w:fldCharType="begin"/>
        </w:r>
        <w:r>
          <w:instrText xml:space="preserve"> PAGEREF _Toc1272 \h </w:instrText>
        </w:r>
        <w:r>
          <w:fldChar w:fldCharType="separate"/>
        </w:r>
        <w:r>
          <w:t>6</w:t>
        </w:r>
        <w:r>
          <w:fldChar w:fldCharType="end"/>
        </w:r>
      </w:hyperlink>
    </w:p>
    <w:p>
      <w:pPr>
        <w:pStyle w:val="TOC2"/>
        <w:tabs>
          <w:tab w:val="right" w:leader="dot" w:pos="8306"/>
        </w:tabs>
      </w:pPr>
      <w:hyperlink w:anchor="_Toc775" w:history="1">
        <w:r>
          <w:rPr>
            <w:rFonts w:ascii="仿宋" w:eastAsia="仿宋" w:hAnsi="仿宋" w:cs="仿宋" w:hint="eastAsia"/>
            <w:lang w:eastAsia="zh-CN"/>
          </w:rPr>
          <w:t>(四)、电解质分析仪项目意义</w:t>
        </w:r>
        <w:r>
          <w:tab/>
        </w:r>
        <w:r>
          <w:fldChar w:fldCharType="begin"/>
        </w:r>
        <w:r>
          <w:instrText xml:space="preserve"> PAGEREF _Toc775 \h </w:instrText>
        </w:r>
        <w:r>
          <w:fldChar w:fldCharType="separate"/>
        </w:r>
        <w:r>
          <w:t>8</w:t>
        </w:r>
        <w:r>
          <w:fldChar w:fldCharType="end"/>
        </w:r>
      </w:hyperlink>
    </w:p>
    <w:p>
      <w:pPr>
        <w:pStyle w:val="TOC2"/>
        <w:tabs>
          <w:tab w:val="right" w:leader="dot" w:pos="8306"/>
        </w:tabs>
      </w:pPr>
      <w:hyperlink w:anchor="_Toc26864" w:history="1">
        <w:r>
          <w:rPr>
            <w:rFonts w:ascii="仿宋" w:eastAsia="仿宋" w:hAnsi="仿宋" w:cs="仿宋" w:hint="eastAsia"/>
            <w:lang w:eastAsia="zh-CN"/>
          </w:rPr>
          <w:t>(五)、电解质分析仪项目背景</w:t>
        </w:r>
        <w:r>
          <w:tab/>
        </w:r>
        <w:r>
          <w:fldChar w:fldCharType="begin"/>
        </w:r>
        <w:r>
          <w:instrText xml:space="preserve"> PAGEREF _Toc26864 \h </w:instrText>
        </w:r>
        <w:r>
          <w:fldChar w:fldCharType="separate"/>
        </w:r>
        <w:r>
          <w:t>9</w:t>
        </w:r>
        <w:r>
          <w:fldChar w:fldCharType="end"/>
        </w:r>
      </w:hyperlink>
    </w:p>
    <w:p>
      <w:pPr>
        <w:pStyle w:val="TOC1"/>
        <w:tabs>
          <w:tab w:val="right" w:leader="dot" w:pos="8306"/>
        </w:tabs>
      </w:pPr>
      <w:hyperlink w:anchor="_Toc7654" w:history="1">
        <w:r>
          <w:rPr>
            <w:rFonts w:ascii="仿宋" w:eastAsia="仿宋" w:hAnsi="仿宋" w:cs="仿宋" w:hint="eastAsia"/>
            <w:lang w:eastAsia="zh-CN"/>
          </w:rPr>
          <w:t>二、市场分析、调研</w:t>
        </w:r>
        <w:r>
          <w:tab/>
        </w:r>
        <w:r>
          <w:fldChar w:fldCharType="begin"/>
        </w:r>
        <w:r>
          <w:instrText xml:space="preserve"> PAGEREF _Toc7654 \h </w:instrText>
        </w:r>
        <w:r>
          <w:fldChar w:fldCharType="separate"/>
        </w:r>
        <w:r>
          <w:t>10</w:t>
        </w:r>
        <w:r>
          <w:fldChar w:fldCharType="end"/>
        </w:r>
      </w:hyperlink>
    </w:p>
    <w:p>
      <w:pPr>
        <w:pStyle w:val="TOC2"/>
        <w:tabs>
          <w:tab w:val="right" w:leader="dot" w:pos="8306"/>
        </w:tabs>
      </w:pPr>
      <w:hyperlink w:anchor="_Toc30241" w:history="1">
        <w:r>
          <w:rPr>
            <w:rFonts w:ascii="仿宋" w:eastAsia="仿宋" w:hAnsi="仿宋" w:cs="仿宋" w:hint="eastAsia"/>
            <w:lang w:eastAsia="zh-CN"/>
          </w:rPr>
          <w:t>(一)、电解质分析仪行业分析</w:t>
        </w:r>
        <w:r>
          <w:tab/>
        </w:r>
        <w:r>
          <w:fldChar w:fldCharType="begin"/>
        </w:r>
        <w:r>
          <w:instrText xml:space="preserve"> PAGEREF _Toc30241 \h </w:instrText>
        </w:r>
        <w:r>
          <w:fldChar w:fldCharType="separate"/>
        </w:r>
        <w:r>
          <w:t>10</w:t>
        </w:r>
        <w:r>
          <w:fldChar w:fldCharType="end"/>
        </w:r>
      </w:hyperlink>
    </w:p>
    <w:p>
      <w:pPr>
        <w:pStyle w:val="TOC2"/>
        <w:tabs>
          <w:tab w:val="right" w:leader="dot" w:pos="8306"/>
        </w:tabs>
      </w:pPr>
      <w:hyperlink w:anchor="_Toc18058" w:history="1">
        <w:r>
          <w:rPr>
            <w:rFonts w:ascii="仿宋" w:eastAsia="仿宋" w:hAnsi="仿宋" w:cs="仿宋" w:hint="eastAsia"/>
            <w:lang w:eastAsia="zh-CN"/>
          </w:rPr>
          <w:t>(二)、电解质分析仪市场分析预测</w:t>
        </w:r>
        <w:r>
          <w:tab/>
        </w:r>
        <w:r>
          <w:fldChar w:fldCharType="begin"/>
        </w:r>
        <w:r>
          <w:instrText xml:space="preserve"> PAGEREF _Toc18058 \h </w:instrText>
        </w:r>
        <w:r>
          <w:fldChar w:fldCharType="separate"/>
        </w:r>
        <w:r>
          <w:t>10</w:t>
        </w:r>
        <w:r>
          <w:fldChar w:fldCharType="end"/>
        </w:r>
      </w:hyperlink>
    </w:p>
    <w:p>
      <w:pPr>
        <w:pStyle w:val="TOC1"/>
        <w:tabs>
          <w:tab w:val="right" w:leader="dot" w:pos="8306"/>
        </w:tabs>
      </w:pPr>
      <w:hyperlink w:anchor="_Toc20146" w:history="1">
        <w:r>
          <w:rPr>
            <w:rFonts w:ascii="仿宋" w:eastAsia="仿宋" w:hAnsi="仿宋" w:cs="仿宋" w:hint="eastAsia"/>
            <w:lang w:eastAsia="zh-CN"/>
          </w:rPr>
          <w:t>三、电解质分析仪项目选址可行性分析</w:t>
        </w:r>
        <w:r>
          <w:tab/>
        </w:r>
        <w:r>
          <w:fldChar w:fldCharType="begin"/>
        </w:r>
        <w:r>
          <w:instrText xml:space="preserve"> PAGEREF _Toc20146 \h </w:instrText>
        </w:r>
        <w:r>
          <w:fldChar w:fldCharType="separate"/>
        </w:r>
        <w:r>
          <w:t>11</w:t>
        </w:r>
        <w:r>
          <w:fldChar w:fldCharType="end"/>
        </w:r>
      </w:hyperlink>
    </w:p>
    <w:p>
      <w:pPr>
        <w:pStyle w:val="TOC2"/>
        <w:tabs>
          <w:tab w:val="right" w:leader="dot" w:pos="8306"/>
        </w:tabs>
      </w:pPr>
      <w:hyperlink w:anchor="_Toc31743" w:history="1">
        <w:r>
          <w:rPr>
            <w:rFonts w:ascii="仿宋" w:eastAsia="仿宋" w:hAnsi="仿宋" w:cs="仿宋" w:hint="eastAsia"/>
            <w:lang w:eastAsia="zh-CN"/>
          </w:rPr>
          <w:t>(一)、电解质分析仪项目选址</w:t>
        </w:r>
        <w:r>
          <w:tab/>
        </w:r>
        <w:r>
          <w:fldChar w:fldCharType="begin"/>
        </w:r>
        <w:r>
          <w:instrText xml:space="preserve"> PAGEREF _Toc31743 \h </w:instrText>
        </w:r>
        <w:r>
          <w:fldChar w:fldCharType="separate"/>
        </w:r>
        <w:r>
          <w:t>11</w:t>
        </w:r>
        <w:r>
          <w:fldChar w:fldCharType="end"/>
        </w:r>
      </w:hyperlink>
    </w:p>
    <w:p>
      <w:pPr>
        <w:pStyle w:val="TOC2"/>
        <w:tabs>
          <w:tab w:val="right" w:leader="dot" w:pos="8306"/>
        </w:tabs>
      </w:pPr>
      <w:hyperlink w:anchor="_Toc19708" w:history="1">
        <w:r>
          <w:rPr>
            <w:rFonts w:ascii="仿宋" w:eastAsia="仿宋" w:hAnsi="仿宋" w:cs="仿宋" w:hint="eastAsia"/>
            <w:lang w:eastAsia="zh-CN"/>
          </w:rPr>
          <w:t>(二)、用地控制指标</w:t>
        </w:r>
        <w:r>
          <w:tab/>
        </w:r>
        <w:r>
          <w:fldChar w:fldCharType="begin"/>
        </w:r>
        <w:r>
          <w:instrText xml:space="preserve"> PAGEREF _Toc19708 \h </w:instrText>
        </w:r>
        <w:r>
          <w:fldChar w:fldCharType="separate"/>
        </w:r>
        <w:r>
          <w:t>11</w:t>
        </w:r>
        <w:r>
          <w:fldChar w:fldCharType="end"/>
        </w:r>
      </w:hyperlink>
    </w:p>
    <w:p>
      <w:pPr>
        <w:pStyle w:val="TOC2"/>
        <w:tabs>
          <w:tab w:val="right" w:leader="dot" w:pos="8306"/>
        </w:tabs>
      </w:pPr>
      <w:hyperlink w:anchor="_Toc4304" w:history="1">
        <w:r>
          <w:rPr>
            <w:rFonts w:ascii="仿宋" w:eastAsia="仿宋" w:hAnsi="仿宋" w:cs="仿宋" w:hint="eastAsia"/>
            <w:lang w:eastAsia="zh-CN"/>
          </w:rPr>
          <w:t>(三)、节约用地措施</w:t>
        </w:r>
        <w:r>
          <w:tab/>
        </w:r>
        <w:r>
          <w:fldChar w:fldCharType="begin"/>
        </w:r>
        <w:r>
          <w:instrText xml:space="preserve"> PAGEREF _Toc4304 \h </w:instrText>
        </w:r>
        <w:r>
          <w:fldChar w:fldCharType="separate"/>
        </w:r>
        <w:r>
          <w:t>13</w:t>
        </w:r>
        <w:r>
          <w:fldChar w:fldCharType="end"/>
        </w:r>
      </w:hyperlink>
    </w:p>
    <w:p>
      <w:pPr>
        <w:pStyle w:val="TOC2"/>
        <w:tabs>
          <w:tab w:val="right" w:leader="dot" w:pos="8306"/>
        </w:tabs>
      </w:pPr>
      <w:hyperlink w:anchor="_Toc7330" w:history="1">
        <w:r>
          <w:rPr>
            <w:rFonts w:ascii="仿宋" w:eastAsia="仿宋" w:hAnsi="仿宋" w:cs="仿宋" w:hint="eastAsia"/>
            <w:lang w:eastAsia="zh-CN"/>
          </w:rPr>
          <w:t>(四)、总图布置方案</w:t>
        </w:r>
        <w:r>
          <w:tab/>
        </w:r>
        <w:r>
          <w:fldChar w:fldCharType="begin"/>
        </w:r>
        <w:r>
          <w:instrText xml:space="preserve"> PAGEREF _Toc7330 \h </w:instrText>
        </w:r>
        <w:r>
          <w:fldChar w:fldCharType="separate"/>
        </w:r>
        <w:r>
          <w:t>14</w:t>
        </w:r>
        <w:r>
          <w:fldChar w:fldCharType="end"/>
        </w:r>
      </w:hyperlink>
    </w:p>
    <w:p>
      <w:pPr>
        <w:pStyle w:val="TOC2"/>
        <w:tabs>
          <w:tab w:val="right" w:leader="dot" w:pos="8306"/>
        </w:tabs>
      </w:pPr>
      <w:hyperlink w:anchor="_Toc16432" w:history="1">
        <w:r>
          <w:rPr>
            <w:rFonts w:ascii="仿宋" w:eastAsia="仿宋" w:hAnsi="仿宋" w:cs="仿宋" w:hint="eastAsia"/>
            <w:lang w:eastAsia="zh-CN"/>
          </w:rPr>
          <w:t>(五)、选址综合评价</w:t>
        </w:r>
        <w:r>
          <w:tab/>
        </w:r>
        <w:r>
          <w:fldChar w:fldCharType="begin"/>
        </w:r>
        <w:r>
          <w:instrText xml:space="preserve"> PAGEREF _Toc16432 \h </w:instrText>
        </w:r>
        <w:r>
          <w:fldChar w:fldCharType="separate"/>
        </w:r>
        <w:r>
          <w:t>15</w:t>
        </w:r>
        <w:r>
          <w:fldChar w:fldCharType="end"/>
        </w:r>
      </w:hyperlink>
    </w:p>
    <w:p>
      <w:pPr>
        <w:pStyle w:val="TOC1"/>
        <w:tabs>
          <w:tab w:val="right" w:leader="dot" w:pos="8306"/>
        </w:tabs>
      </w:pPr>
      <w:hyperlink w:anchor="_Toc22951" w:history="1">
        <w:r>
          <w:rPr>
            <w:rFonts w:ascii="仿宋" w:eastAsia="仿宋" w:hAnsi="仿宋" w:cs="仿宋" w:hint="eastAsia"/>
            <w:lang w:eastAsia="zh-CN"/>
          </w:rPr>
          <w:t>四、电解质分析仪项目建设单位说明</w:t>
        </w:r>
        <w:r>
          <w:tab/>
        </w:r>
        <w:r>
          <w:fldChar w:fldCharType="begin"/>
        </w:r>
        <w:r>
          <w:instrText xml:space="preserve"> PAGEREF _Toc22951 \h </w:instrText>
        </w:r>
        <w:r>
          <w:fldChar w:fldCharType="separate"/>
        </w:r>
        <w:r>
          <w:t>17</w:t>
        </w:r>
        <w:r>
          <w:fldChar w:fldCharType="end"/>
        </w:r>
      </w:hyperlink>
    </w:p>
    <w:p>
      <w:pPr>
        <w:pStyle w:val="TOC2"/>
        <w:tabs>
          <w:tab w:val="right" w:leader="dot" w:pos="8306"/>
        </w:tabs>
      </w:pPr>
      <w:hyperlink w:anchor="_Toc13644" w:history="1">
        <w:r>
          <w:rPr>
            <w:rFonts w:ascii="仿宋" w:eastAsia="仿宋" w:hAnsi="仿宋" w:cs="仿宋" w:hint="eastAsia"/>
            <w:lang w:eastAsia="zh-CN"/>
          </w:rPr>
          <w:t>(一)、电解质分析仪项目承办单位基本情况</w:t>
        </w:r>
        <w:r>
          <w:tab/>
        </w:r>
        <w:r>
          <w:fldChar w:fldCharType="begin"/>
        </w:r>
        <w:r>
          <w:instrText xml:space="preserve"> PAGEREF _Toc13644 \h </w:instrText>
        </w:r>
        <w:r>
          <w:fldChar w:fldCharType="separate"/>
        </w:r>
        <w:r>
          <w:t>17</w:t>
        </w:r>
        <w:r>
          <w:fldChar w:fldCharType="end"/>
        </w:r>
      </w:hyperlink>
    </w:p>
    <w:p>
      <w:pPr>
        <w:pStyle w:val="TOC2"/>
        <w:tabs>
          <w:tab w:val="right" w:leader="dot" w:pos="8306"/>
        </w:tabs>
      </w:pPr>
      <w:hyperlink w:anchor="_Toc19699" w:history="1">
        <w:r>
          <w:rPr>
            <w:rFonts w:ascii="仿宋" w:eastAsia="仿宋" w:hAnsi="仿宋" w:cs="仿宋" w:hint="eastAsia"/>
            <w:lang w:eastAsia="zh-CN"/>
          </w:rPr>
          <w:t>(二)、公司经济效益分析</w:t>
        </w:r>
        <w:r>
          <w:tab/>
        </w:r>
        <w:r>
          <w:fldChar w:fldCharType="begin"/>
        </w:r>
        <w:r>
          <w:instrText xml:space="preserve"> PAGEREF _Toc19699 \h </w:instrText>
        </w:r>
        <w:r>
          <w:fldChar w:fldCharType="separate"/>
        </w:r>
        <w:r>
          <w:t>17</w:t>
        </w:r>
        <w:r>
          <w:fldChar w:fldCharType="end"/>
        </w:r>
      </w:hyperlink>
    </w:p>
    <w:p>
      <w:pPr>
        <w:pStyle w:val="TOC1"/>
        <w:tabs>
          <w:tab w:val="right" w:leader="dot" w:pos="8306"/>
        </w:tabs>
      </w:pPr>
      <w:hyperlink w:anchor="_Toc24110" w:history="1">
        <w:r>
          <w:rPr>
            <w:rFonts w:ascii="仿宋" w:eastAsia="仿宋" w:hAnsi="仿宋" w:cs="仿宋" w:hint="eastAsia"/>
            <w:lang w:eastAsia="zh-CN"/>
          </w:rPr>
          <w:t>五、工艺说明</w:t>
        </w:r>
        <w:r>
          <w:tab/>
        </w:r>
        <w:r>
          <w:fldChar w:fldCharType="begin"/>
        </w:r>
        <w:r>
          <w:instrText xml:space="preserve"> PAGEREF _Toc24110 \h </w:instrText>
        </w:r>
        <w:r>
          <w:fldChar w:fldCharType="separate"/>
        </w:r>
        <w:r>
          <w:t>18</w:t>
        </w:r>
        <w:r>
          <w:fldChar w:fldCharType="end"/>
        </w:r>
      </w:hyperlink>
    </w:p>
    <w:p>
      <w:pPr>
        <w:pStyle w:val="TOC2"/>
        <w:tabs>
          <w:tab w:val="right" w:leader="dot" w:pos="8306"/>
        </w:tabs>
      </w:pPr>
      <w:hyperlink w:anchor="_Toc23066" w:history="1">
        <w:r>
          <w:rPr>
            <w:rFonts w:ascii="仿宋" w:eastAsia="仿宋" w:hAnsi="仿宋" w:cs="仿宋" w:hint="eastAsia"/>
            <w:lang w:eastAsia="zh-CN"/>
          </w:rPr>
          <w:t>(一)、技术管理特点</w:t>
        </w:r>
        <w:r>
          <w:tab/>
        </w:r>
        <w:r>
          <w:fldChar w:fldCharType="begin"/>
        </w:r>
        <w:r>
          <w:instrText xml:space="preserve"> PAGEREF _Toc23066 \h </w:instrText>
        </w:r>
        <w:r>
          <w:fldChar w:fldCharType="separate"/>
        </w:r>
        <w:r>
          <w:t>18</w:t>
        </w:r>
        <w:r>
          <w:fldChar w:fldCharType="end"/>
        </w:r>
      </w:hyperlink>
    </w:p>
    <w:p>
      <w:pPr>
        <w:pStyle w:val="TOC2"/>
        <w:tabs>
          <w:tab w:val="right" w:leader="dot" w:pos="8306"/>
        </w:tabs>
      </w:pPr>
      <w:hyperlink w:anchor="_Toc28393" w:history="1">
        <w:r>
          <w:rPr>
            <w:rFonts w:ascii="仿宋" w:eastAsia="仿宋" w:hAnsi="仿宋" w:cs="仿宋" w:hint="eastAsia"/>
            <w:lang w:eastAsia="zh-CN"/>
          </w:rPr>
          <w:t>(二)、电解质分析仪项目工艺技术设计方案</w:t>
        </w:r>
        <w:r>
          <w:tab/>
        </w:r>
        <w:r>
          <w:fldChar w:fldCharType="begin"/>
        </w:r>
        <w:r>
          <w:instrText xml:space="preserve"> PAGEREF _Toc28393 \h </w:instrText>
        </w:r>
        <w:r>
          <w:fldChar w:fldCharType="separate"/>
        </w:r>
        <w:r>
          <w:t>19</w:t>
        </w:r>
        <w:r>
          <w:fldChar w:fldCharType="end"/>
        </w:r>
      </w:hyperlink>
    </w:p>
    <w:p>
      <w:pPr>
        <w:pStyle w:val="TOC2"/>
        <w:tabs>
          <w:tab w:val="right" w:leader="dot" w:pos="8306"/>
        </w:tabs>
      </w:pPr>
      <w:hyperlink w:anchor="_Toc4212" w:history="1">
        <w:r>
          <w:rPr>
            <w:rFonts w:ascii="仿宋" w:eastAsia="仿宋" w:hAnsi="仿宋" w:cs="仿宋" w:hint="eastAsia"/>
            <w:lang w:eastAsia="zh-CN"/>
          </w:rPr>
          <w:t>(三)、设备选型方案</w:t>
        </w:r>
        <w:r>
          <w:tab/>
        </w:r>
        <w:r>
          <w:fldChar w:fldCharType="begin"/>
        </w:r>
        <w:r>
          <w:instrText xml:space="preserve"> PAGEREF _Toc4212 \h </w:instrText>
        </w:r>
        <w:r>
          <w:fldChar w:fldCharType="separate"/>
        </w:r>
        <w:r>
          <w:t>21</w:t>
        </w:r>
        <w:r>
          <w:fldChar w:fldCharType="end"/>
        </w:r>
      </w:hyperlink>
    </w:p>
    <w:p>
      <w:pPr>
        <w:pStyle w:val="TOC1"/>
        <w:tabs>
          <w:tab w:val="right" w:leader="dot" w:pos="8306"/>
        </w:tabs>
      </w:pPr>
      <w:hyperlink w:anchor="_Toc24285" w:history="1">
        <w:r>
          <w:rPr>
            <w:rFonts w:ascii="仿宋" w:eastAsia="仿宋" w:hAnsi="仿宋" w:cs="仿宋" w:hint="eastAsia"/>
            <w:lang w:eastAsia="zh-CN"/>
          </w:rPr>
          <w:t>六、电解质分析仪项目危机管理</w:t>
        </w:r>
        <w:r>
          <w:tab/>
        </w:r>
        <w:r>
          <w:fldChar w:fldCharType="begin"/>
        </w:r>
        <w:r>
          <w:instrText xml:space="preserve"> PAGEREF _Toc24285 \h </w:instrText>
        </w:r>
        <w:r>
          <w:fldChar w:fldCharType="separate"/>
        </w:r>
        <w:r>
          <w:t>22</w:t>
        </w:r>
        <w:r>
          <w:fldChar w:fldCharType="end"/>
        </w:r>
      </w:hyperlink>
    </w:p>
    <w:p>
      <w:pPr>
        <w:pStyle w:val="TOC2"/>
        <w:tabs>
          <w:tab w:val="right" w:leader="dot" w:pos="8306"/>
        </w:tabs>
      </w:pPr>
      <w:hyperlink w:anchor="_Toc8632" w:history="1">
        <w:r>
          <w:rPr>
            <w:rFonts w:ascii="仿宋" w:eastAsia="仿宋" w:hAnsi="仿宋" w:cs="仿宋" w:hint="eastAsia"/>
            <w:lang w:eastAsia="zh-CN"/>
          </w:rPr>
          <w:t>(一)、危机预警与识别</w:t>
        </w:r>
        <w:r>
          <w:tab/>
        </w:r>
        <w:r>
          <w:fldChar w:fldCharType="begin"/>
        </w:r>
        <w:r>
          <w:instrText xml:space="preserve"> PAGEREF _Toc8632 \h </w:instrText>
        </w:r>
        <w:r>
          <w:fldChar w:fldCharType="separate"/>
        </w:r>
        <w:r>
          <w:t>22</w:t>
        </w:r>
        <w:r>
          <w:fldChar w:fldCharType="end"/>
        </w:r>
      </w:hyperlink>
    </w:p>
    <w:p>
      <w:pPr>
        <w:pStyle w:val="TOC2"/>
        <w:tabs>
          <w:tab w:val="right" w:leader="dot" w:pos="8306"/>
        </w:tabs>
      </w:pPr>
      <w:hyperlink w:anchor="_Toc14671" w:history="1">
        <w:r>
          <w:rPr>
            <w:rFonts w:ascii="仿宋" w:eastAsia="仿宋" w:hAnsi="仿宋" w:cs="仿宋" w:hint="eastAsia"/>
            <w:lang w:eastAsia="zh-CN"/>
          </w:rPr>
          <w:t>(二)、危机应对与恢复</w:t>
        </w:r>
        <w:r>
          <w:tab/>
        </w:r>
        <w:r>
          <w:fldChar w:fldCharType="begin"/>
        </w:r>
        <w:r>
          <w:instrText xml:space="preserve"> PAGEREF _Toc14671 \h </w:instrText>
        </w:r>
        <w:r>
          <w:fldChar w:fldCharType="separate"/>
        </w:r>
        <w:r>
          <w:t>23</w:t>
        </w:r>
        <w:r>
          <w:fldChar w:fldCharType="end"/>
        </w:r>
      </w:hyperlink>
    </w:p>
    <w:p>
      <w:pPr>
        <w:pStyle w:val="TOC1"/>
        <w:tabs>
          <w:tab w:val="right" w:leader="dot" w:pos="8306"/>
        </w:tabs>
      </w:pPr>
      <w:hyperlink w:anchor="_Toc21186" w:history="1">
        <w:r>
          <w:rPr>
            <w:rFonts w:ascii="仿宋" w:eastAsia="仿宋" w:hAnsi="仿宋" w:cs="仿宋" w:hint="eastAsia"/>
            <w:lang w:eastAsia="zh-CN"/>
          </w:rPr>
          <w:t>七、电解质分析仪项目技术管理</w:t>
        </w:r>
        <w:r>
          <w:tab/>
        </w:r>
        <w:r>
          <w:fldChar w:fldCharType="begin"/>
        </w:r>
        <w:r>
          <w:instrText xml:space="preserve"> PAGEREF _Toc21186 \h </w:instrText>
        </w:r>
        <w:r>
          <w:fldChar w:fldCharType="separate"/>
        </w:r>
        <w:r>
          <w:t>25</w:t>
        </w:r>
        <w:r>
          <w:fldChar w:fldCharType="end"/>
        </w:r>
      </w:hyperlink>
    </w:p>
    <w:p>
      <w:pPr>
        <w:pStyle w:val="TOC2"/>
        <w:tabs>
          <w:tab w:val="right" w:leader="dot" w:pos="8306"/>
        </w:tabs>
      </w:pPr>
      <w:hyperlink w:anchor="_Toc9142" w:history="1">
        <w:r>
          <w:rPr>
            <w:rFonts w:ascii="仿宋" w:eastAsia="仿宋" w:hAnsi="仿宋" w:cs="仿宋" w:hint="eastAsia"/>
            <w:lang w:eastAsia="zh-CN"/>
          </w:rPr>
          <w:t>(一)、技术方案选用方向</w:t>
        </w:r>
        <w:r>
          <w:tab/>
        </w:r>
        <w:r>
          <w:fldChar w:fldCharType="begin"/>
        </w:r>
        <w:r>
          <w:instrText xml:space="preserve"> PAGEREF _Toc9142 \h </w:instrText>
        </w:r>
        <w:r>
          <w:fldChar w:fldCharType="separate"/>
        </w:r>
        <w:r>
          <w:t>25</w:t>
        </w:r>
        <w:r>
          <w:fldChar w:fldCharType="end"/>
        </w:r>
      </w:hyperlink>
    </w:p>
    <w:p>
      <w:pPr>
        <w:pStyle w:val="TOC2"/>
        <w:tabs>
          <w:tab w:val="right" w:leader="dot" w:pos="8306"/>
        </w:tabs>
      </w:pPr>
      <w:hyperlink w:anchor="_Toc24357" w:history="1">
        <w:r>
          <w:rPr>
            <w:rFonts w:ascii="仿宋" w:eastAsia="仿宋" w:hAnsi="仿宋" w:cs="仿宋" w:hint="eastAsia"/>
            <w:lang w:eastAsia="zh-CN"/>
          </w:rPr>
          <w:t>(二)、工艺技术方案选用原则</w:t>
        </w:r>
        <w:r>
          <w:tab/>
        </w:r>
        <w:r>
          <w:fldChar w:fldCharType="begin"/>
        </w:r>
        <w:r>
          <w:instrText xml:space="preserve"> PAGEREF _Toc24357 \h </w:instrText>
        </w:r>
        <w:r>
          <w:fldChar w:fldCharType="separate"/>
        </w:r>
        <w:r>
          <w:t>26</w:t>
        </w:r>
        <w:r>
          <w:fldChar w:fldCharType="end"/>
        </w:r>
      </w:hyperlink>
    </w:p>
    <w:p>
      <w:pPr>
        <w:pStyle w:val="TOC2"/>
        <w:tabs>
          <w:tab w:val="right" w:leader="dot" w:pos="8306"/>
        </w:tabs>
      </w:pPr>
      <w:hyperlink w:anchor="_Toc20322" w:history="1">
        <w:r>
          <w:rPr>
            <w:rFonts w:ascii="仿宋" w:eastAsia="仿宋" w:hAnsi="仿宋" w:cs="仿宋" w:hint="eastAsia"/>
            <w:lang w:eastAsia="zh-CN"/>
          </w:rPr>
          <w:t>(三)、工艺技术方案要求</w:t>
        </w:r>
        <w:r>
          <w:tab/>
        </w:r>
        <w:r>
          <w:fldChar w:fldCharType="begin"/>
        </w:r>
        <w:r>
          <w:instrText xml:space="preserve"> PAGEREF _Toc20322 \h </w:instrText>
        </w:r>
        <w:r>
          <w:fldChar w:fldCharType="separate"/>
        </w:r>
        <w:r>
          <w:t>29</w:t>
        </w:r>
        <w:r>
          <w:fldChar w:fldCharType="end"/>
        </w:r>
      </w:hyperlink>
    </w:p>
    <w:p>
      <w:pPr>
        <w:pStyle w:val="TOC1"/>
        <w:tabs>
          <w:tab w:val="right" w:leader="dot" w:pos="8306"/>
        </w:tabs>
      </w:pPr>
      <w:hyperlink w:anchor="_Toc20155" w:history="1">
        <w:r>
          <w:rPr>
            <w:rFonts w:ascii="仿宋" w:eastAsia="仿宋" w:hAnsi="仿宋" w:cs="仿宋" w:hint="eastAsia"/>
            <w:lang w:eastAsia="zh-CN"/>
          </w:rPr>
          <w:t>八、电解质分析仪项目计划安排</w:t>
        </w:r>
        <w:r>
          <w:tab/>
        </w:r>
        <w:r>
          <w:fldChar w:fldCharType="begin"/>
        </w:r>
        <w:r>
          <w:instrText xml:space="preserve"> PAGEREF _Toc20155 \h </w:instrText>
        </w:r>
        <w:r>
          <w:fldChar w:fldCharType="separate"/>
        </w:r>
        <w:r>
          <w:t>31</w:t>
        </w:r>
        <w:r>
          <w:fldChar w:fldCharType="end"/>
        </w:r>
      </w:hyperlink>
    </w:p>
    <w:p>
      <w:pPr>
        <w:pStyle w:val="TOC2"/>
        <w:tabs>
          <w:tab w:val="right" w:leader="dot" w:pos="8306"/>
        </w:tabs>
      </w:pPr>
      <w:hyperlink w:anchor="_Toc31084" w:history="1">
        <w:r>
          <w:rPr>
            <w:rFonts w:ascii="仿宋" w:eastAsia="仿宋" w:hAnsi="仿宋" w:cs="仿宋" w:hint="eastAsia"/>
            <w:lang w:eastAsia="zh-CN"/>
          </w:rPr>
          <w:t>(一)、建设周期</w:t>
        </w:r>
        <w:r>
          <w:tab/>
        </w:r>
        <w:r>
          <w:fldChar w:fldCharType="begin"/>
        </w:r>
        <w:r>
          <w:instrText xml:space="preserve"> PAGEREF _Toc31084 \h </w:instrText>
        </w:r>
        <w:r>
          <w:fldChar w:fldCharType="separate"/>
        </w:r>
        <w:r>
          <w:t>31</w:t>
        </w:r>
        <w:r>
          <w:fldChar w:fldCharType="end"/>
        </w:r>
      </w:hyperlink>
    </w:p>
    <w:p>
      <w:pPr>
        <w:pStyle w:val="TOC2"/>
        <w:tabs>
          <w:tab w:val="right" w:leader="dot" w:pos="8306"/>
        </w:tabs>
      </w:pPr>
      <w:hyperlink w:anchor="_Toc29784" w:history="1">
        <w:r>
          <w:rPr>
            <w:rFonts w:ascii="仿宋" w:eastAsia="仿宋" w:hAnsi="仿宋" w:cs="仿宋" w:hint="eastAsia"/>
            <w:lang w:eastAsia="zh-CN"/>
          </w:rPr>
          <w:t>(二)、建设进度</w:t>
        </w:r>
        <w:r>
          <w:tab/>
        </w:r>
        <w:r>
          <w:fldChar w:fldCharType="begin"/>
        </w:r>
        <w:r>
          <w:instrText xml:space="preserve"> PAGEREF _Toc29784 \h </w:instrText>
        </w:r>
        <w:r>
          <w:fldChar w:fldCharType="separate"/>
        </w:r>
        <w:r>
          <w:t>32</w:t>
        </w:r>
        <w:r>
          <w:fldChar w:fldCharType="end"/>
        </w:r>
      </w:hyperlink>
    </w:p>
    <w:p>
      <w:pPr>
        <w:pStyle w:val="TOC2"/>
        <w:tabs>
          <w:tab w:val="right" w:leader="dot" w:pos="8306"/>
        </w:tabs>
      </w:pPr>
      <w:hyperlink w:anchor="_Toc29452" w:history="1">
        <w:r>
          <w:rPr>
            <w:rFonts w:ascii="仿宋" w:eastAsia="仿宋" w:hAnsi="仿宋" w:cs="仿宋" w:hint="eastAsia"/>
            <w:lang w:eastAsia="zh-CN"/>
          </w:rPr>
          <w:t>(三)、进度安排注意事项</w:t>
        </w:r>
        <w:r>
          <w:tab/>
        </w:r>
        <w:r>
          <w:fldChar w:fldCharType="begin"/>
        </w:r>
        <w:r>
          <w:instrText xml:space="preserve"> PAGEREF _Toc29452 \h </w:instrText>
        </w:r>
        <w:r>
          <w:fldChar w:fldCharType="separate"/>
        </w:r>
        <w:r>
          <w:t>33</w:t>
        </w:r>
        <w:r>
          <w:fldChar w:fldCharType="end"/>
        </w:r>
      </w:hyperlink>
    </w:p>
    <w:p>
      <w:pPr>
        <w:pStyle w:val="TOC2"/>
        <w:tabs>
          <w:tab w:val="right" w:leader="dot" w:pos="8306"/>
        </w:tabs>
      </w:pPr>
      <w:hyperlink w:anchor="_Toc18231" w:history="1">
        <w:r>
          <w:rPr>
            <w:rFonts w:ascii="仿宋" w:eastAsia="仿宋" w:hAnsi="仿宋" w:cs="仿宋" w:hint="eastAsia"/>
            <w:lang w:eastAsia="zh-CN"/>
          </w:rPr>
          <w:t>(四)、人力资源配置</w:t>
        </w:r>
        <w:r>
          <w:tab/>
        </w:r>
        <w:r>
          <w:fldChar w:fldCharType="begin"/>
        </w:r>
        <w:r>
          <w:instrText xml:space="preserve"> PAGEREF _Toc18231 \h </w:instrText>
        </w:r>
        <w:r>
          <w:fldChar w:fldCharType="separate"/>
        </w:r>
        <w:r>
          <w:t>34</w:t>
        </w:r>
        <w:r>
          <w:fldChar w:fldCharType="end"/>
        </w:r>
      </w:hyperlink>
    </w:p>
    <w:p>
      <w:pPr>
        <w:pStyle w:val="TOC1"/>
        <w:tabs>
          <w:tab w:val="right" w:leader="dot" w:pos="8306"/>
        </w:tabs>
      </w:pPr>
      <w:hyperlink w:anchor="_Toc15823" w:history="1">
        <w:r>
          <w:rPr>
            <w:rFonts w:ascii="仿宋" w:eastAsia="仿宋" w:hAnsi="仿宋" w:cs="仿宋" w:hint="eastAsia"/>
            <w:lang w:eastAsia="zh-CN"/>
          </w:rPr>
          <w:t>九、电解质分析仪项目投资规划</w:t>
        </w:r>
        <w:r>
          <w:tab/>
        </w:r>
        <w:r>
          <w:fldChar w:fldCharType="begin"/>
        </w:r>
        <w:r>
          <w:instrText xml:space="preserve"> PAGEREF _Toc15823 \h </w:instrText>
        </w:r>
        <w:r>
          <w:fldChar w:fldCharType="separate"/>
        </w:r>
        <w:r>
          <w:t>35</w:t>
        </w:r>
        <w:r>
          <w:fldChar w:fldCharType="end"/>
        </w:r>
      </w:hyperlink>
    </w:p>
    <w:p>
      <w:pPr>
        <w:pStyle w:val="TOC2"/>
        <w:tabs>
          <w:tab w:val="right" w:leader="dot" w:pos="8306"/>
        </w:tabs>
      </w:pPr>
      <w:hyperlink w:anchor="_Toc5361" w:history="1">
        <w:r>
          <w:rPr>
            <w:rFonts w:ascii="仿宋" w:eastAsia="仿宋" w:hAnsi="仿宋" w:cs="仿宋" w:hint="eastAsia"/>
            <w:lang w:eastAsia="zh-CN"/>
          </w:rPr>
          <w:t>(一)、电解质分析仪项目总投资估算</w:t>
        </w:r>
        <w:r>
          <w:tab/>
        </w:r>
        <w:r>
          <w:fldChar w:fldCharType="begin"/>
        </w:r>
        <w:r>
          <w:instrText xml:space="preserve"> PAGEREF _Toc5361 \h </w:instrText>
        </w:r>
        <w:r>
          <w:fldChar w:fldCharType="separate"/>
        </w:r>
        <w:r>
          <w:t>35</w:t>
        </w:r>
        <w:r>
          <w:fldChar w:fldCharType="end"/>
        </w:r>
      </w:hyperlink>
    </w:p>
    <w:p>
      <w:pPr>
        <w:pStyle w:val="TOC2"/>
        <w:tabs>
          <w:tab w:val="right" w:leader="dot" w:pos="8306"/>
        </w:tabs>
      </w:pPr>
      <w:hyperlink w:anchor="_Toc25149" w:history="1">
        <w:r>
          <w:rPr>
            <w:rFonts w:ascii="仿宋" w:eastAsia="仿宋" w:hAnsi="仿宋" w:cs="仿宋" w:hint="eastAsia"/>
            <w:lang w:eastAsia="zh-CN"/>
          </w:rPr>
          <w:t>(二)、资金筹措</w:t>
        </w:r>
        <w:r>
          <w:tab/>
        </w:r>
        <w:r>
          <w:fldChar w:fldCharType="begin"/>
        </w:r>
        <w:r>
          <w:instrText xml:space="preserve"> PAGEREF _Toc25149 \h </w:instrText>
        </w:r>
        <w:r>
          <w:fldChar w:fldCharType="separate"/>
        </w:r>
        <w:r>
          <w:t>36</w:t>
        </w:r>
        <w:r>
          <w:fldChar w:fldCharType="end"/>
        </w:r>
      </w:hyperlink>
    </w:p>
    <w:p>
      <w:pPr>
        <w:pStyle w:val="TOC1"/>
        <w:tabs>
          <w:tab w:val="right" w:leader="dot" w:pos="8306"/>
        </w:tabs>
      </w:pPr>
      <w:hyperlink w:anchor="_Toc14323" w:history="1">
        <w:r>
          <w:rPr>
            <w:rFonts w:ascii="仿宋" w:eastAsia="仿宋" w:hAnsi="仿宋" w:cs="仿宋" w:hint="eastAsia"/>
            <w:lang w:eastAsia="zh-CN"/>
          </w:rPr>
          <w:t>十、电解质分析仪项目环境影响分析</w:t>
        </w:r>
        <w:r>
          <w:tab/>
        </w:r>
        <w:r>
          <w:fldChar w:fldCharType="begin"/>
        </w:r>
        <w:r>
          <w:instrText xml:space="preserve"> PAGEREF _Toc14323 \h </w:instrText>
        </w:r>
        <w:r>
          <w:fldChar w:fldCharType="separate"/>
        </w:r>
        <w:r>
          <w:t>37</w:t>
        </w:r>
        <w:r>
          <w:fldChar w:fldCharType="end"/>
        </w:r>
      </w:hyperlink>
    </w:p>
    <w:p>
      <w:pPr>
        <w:pStyle w:val="TOC2"/>
        <w:tabs>
          <w:tab w:val="right" w:leader="dot" w:pos="8306"/>
        </w:tabs>
      </w:pPr>
      <w:hyperlink w:anchor="_Toc7408" w:history="1">
        <w:r>
          <w:rPr>
            <w:rFonts w:ascii="仿宋" w:eastAsia="仿宋" w:hAnsi="仿宋" w:cs="仿宋" w:hint="eastAsia"/>
            <w:lang w:eastAsia="zh-CN"/>
          </w:rPr>
          <w:t>(一)、建设区域环境质量现状</w:t>
        </w:r>
        <w:r>
          <w:tab/>
        </w:r>
        <w:r>
          <w:fldChar w:fldCharType="begin"/>
        </w:r>
        <w:r>
          <w:instrText xml:space="preserve"> PAGEREF _Toc7408 \h </w:instrText>
        </w:r>
        <w:r>
          <w:fldChar w:fldCharType="separate"/>
        </w:r>
        <w:r>
          <w:t>37</w:t>
        </w:r>
        <w:r>
          <w:fldChar w:fldCharType="end"/>
        </w:r>
      </w:hyperlink>
    </w:p>
    <w:p>
      <w:pPr>
        <w:pStyle w:val="TOC2"/>
        <w:tabs>
          <w:tab w:val="right" w:leader="dot" w:pos="8306"/>
        </w:tabs>
      </w:pPr>
      <w:hyperlink w:anchor="_Toc7884" w:history="1">
        <w:r>
          <w:rPr>
            <w:rFonts w:ascii="仿宋" w:eastAsia="仿宋" w:hAnsi="仿宋" w:cs="仿宋" w:hint="eastAsia"/>
            <w:lang w:eastAsia="zh-CN"/>
          </w:rPr>
          <w:t>(二)、建设期环境保护</w:t>
        </w:r>
        <w:r>
          <w:tab/>
        </w:r>
        <w:r>
          <w:fldChar w:fldCharType="begin"/>
        </w:r>
        <w:r>
          <w:instrText xml:space="preserve"> PAGEREF _Toc7884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72" w:history="1">
        <w:r>
          <w:rPr>
            <w:rFonts w:ascii="仿宋" w:eastAsia="仿宋" w:hAnsi="仿宋" w:cs="仿宋" w:hint="eastAsia"/>
            <w:lang w:eastAsia="zh-CN"/>
          </w:rPr>
          <w:t>(三)、运营期环境保护</w:t>
        </w:r>
        <w:r>
          <w:tab/>
        </w:r>
        <w:r>
          <w:fldChar w:fldCharType="begin"/>
        </w:r>
        <w:r>
          <w:instrText xml:space="preserve"> PAGEREF _Toc7472 \h </w:instrText>
        </w:r>
        <w:r>
          <w:fldChar w:fldCharType="separate"/>
        </w:r>
        <w:r>
          <w:t>40</w:t>
        </w:r>
        <w:r>
          <w:fldChar w:fldCharType="end"/>
        </w:r>
      </w:hyperlink>
    </w:p>
    <w:p>
      <w:pPr>
        <w:pStyle w:val="TOC2"/>
        <w:tabs>
          <w:tab w:val="right" w:leader="dot" w:pos="8306"/>
        </w:tabs>
      </w:pPr>
      <w:hyperlink w:anchor="_Toc4814" w:history="1">
        <w:r>
          <w:rPr>
            <w:rFonts w:ascii="仿宋" w:eastAsia="仿宋" w:hAnsi="仿宋" w:cs="仿宋" w:hint="eastAsia"/>
            <w:lang w:eastAsia="zh-CN"/>
          </w:rPr>
          <w:t>(四)、电解质分析仪项目建设对区域经济的影响</w:t>
        </w:r>
        <w:r>
          <w:tab/>
        </w:r>
        <w:r>
          <w:fldChar w:fldCharType="begin"/>
        </w:r>
        <w:r>
          <w:instrText xml:space="preserve"> PAGEREF _Toc4814 \h </w:instrText>
        </w:r>
        <w:r>
          <w:fldChar w:fldCharType="separate"/>
        </w:r>
        <w:r>
          <w:t>41</w:t>
        </w:r>
        <w:r>
          <w:fldChar w:fldCharType="end"/>
        </w:r>
      </w:hyperlink>
    </w:p>
    <w:p>
      <w:pPr>
        <w:pStyle w:val="TOC2"/>
        <w:tabs>
          <w:tab w:val="right" w:leader="dot" w:pos="8306"/>
        </w:tabs>
      </w:pPr>
      <w:hyperlink w:anchor="_Toc10630" w:history="1">
        <w:r>
          <w:rPr>
            <w:rFonts w:ascii="仿宋" w:eastAsia="仿宋" w:hAnsi="仿宋" w:cs="仿宋" w:hint="eastAsia"/>
            <w:lang w:eastAsia="zh-CN"/>
          </w:rPr>
          <w:t>(五)、废弃物处理</w:t>
        </w:r>
        <w:r>
          <w:tab/>
        </w:r>
        <w:r>
          <w:fldChar w:fldCharType="begin"/>
        </w:r>
        <w:r>
          <w:instrText xml:space="preserve"> PAGEREF _Toc10630 \h </w:instrText>
        </w:r>
        <w:r>
          <w:fldChar w:fldCharType="separate"/>
        </w:r>
        <w:r>
          <w:t>43</w:t>
        </w:r>
        <w:r>
          <w:fldChar w:fldCharType="end"/>
        </w:r>
      </w:hyperlink>
    </w:p>
    <w:p>
      <w:pPr>
        <w:pStyle w:val="TOC2"/>
        <w:tabs>
          <w:tab w:val="right" w:leader="dot" w:pos="8306"/>
        </w:tabs>
      </w:pPr>
      <w:hyperlink w:anchor="_Toc24790" w:history="1">
        <w:r>
          <w:rPr>
            <w:rFonts w:ascii="仿宋" w:eastAsia="仿宋" w:hAnsi="仿宋" w:cs="仿宋" w:hint="eastAsia"/>
            <w:lang w:eastAsia="zh-CN"/>
          </w:rPr>
          <w:t>(六)、特殊环境影响分析</w:t>
        </w:r>
        <w:r>
          <w:tab/>
        </w:r>
        <w:r>
          <w:fldChar w:fldCharType="begin"/>
        </w:r>
        <w:r>
          <w:instrText xml:space="preserve"> PAGEREF _Toc24790 \h </w:instrText>
        </w:r>
        <w:r>
          <w:fldChar w:fldCharType="separate"/>
        </w:r>
        <w:r>
          <w:t>44</w:t>
        </w:r>
        <w:r>
          <w:fldChar w:fldCharType="end"/>
        </w:r>
      </w:hyperlink>
    </w:p>
    <w:p>
      <w:pPr>
        <w:pStyle w:val="TOC2"/>
        <w:tabs>
          <w:tab w:val="right" w:leader="dot" w:pos="8306"/>
        </w:tabs>
      </w:pPr>
      <w:hyperlink w:anchor="_Toc25071" w:history="1">
        <w:r>
          <w:rPr>
            <w:rFonts w:ascii="仿宋" w:eastAsia="仿宋" w:hAnsi="仿宋" w:cs="仿宋" w:hint="eastAsia"/>
            <w:lang w:eastAsia="zh-CN"/>
          </w:rPr>
          <w:t>(七)、清洁生产</w:t>
        </w:r>
        <w:r>
          <w:tab/>
        </w:r>
        <w:r>
          <w:fldChar w:fldCharType="begin"/>
        </w:r>
        <w:r>
          <w:instrText xml:space="preserve"> PAGEREF _Toc25071 \h </w:instrText>
        </w:r>
        <w:r>
          <w:fldChar w:fldCharType="separate"/>
        </w:r>
        <w:r>
          <w:t>46</w:t>
        </w:r>
        <w:r>
          <w:fldChar w:fldCharType="end"/>
        </w:r>
      </w:hyperlink>
    </w:p>
    <w:p>
      <w:pPr>
        <w:pStyle w:val="TOC2"/>
        <w:tabs>
          <w:tab w:val="right" w:leader="dot" w:pos="8306"/>
        </w:tabs>
      </w:pPr>
      <w:hyperlink w:anchor="_Toc23864" w:history="1">
        <w:r>
          <w:rPr>
            <w:rFonts w:ascii="仿宋" w:eastAsia="仿宋" w:hAnsi="仿宋" w:cs="仿宋" w:hint="eastAsia"/>
            <w:lang w:eastAsia="zh-CN"/>
          </w:rPr>
          <w:t>(八)、环境保护综合评价</w:t>
        </w:r>
        <w:r>
          <w:tab/>
        </w:r>
        <w:r>
          <w:fldChar w:fldCharType="begin"/>
        </w:r>
        <w:r>
          <w:instrText xml:space="preserve"> PAGEREF _Toc23864 \h </w:instrText>
        </w:r>
        <w:r>
          <w:fldChar w:fldCharType="separate"/>
        </w:r>
        <w:r>
          <w:t>47</w:t>
        </w:r>
        <w:r>
          <w:fldChar w:fldCharType="end"/>
        </w:r>
      </w:hyperlink>
    </w:p>
    <w:p>
      <w:pPr>
        <w:pStyle w:val="TOC1"/>
        <w:tabs>
          <w:tab w:val="right" w:leader="dot" w:pos="8306"/>
        </w:tabs>
      </w:pPr>
      <w:hyperlink w:anchor="_Toc21648" w:history="1">
        <w:r>
          <w:rPr>
            <w:rFonts w:ascii="仿宋" w:eastAsia="仿宋" w:hAnsi="仿宋" w:cs="仿宋" w:hint="eastAsia"/>
            <w:lang w:eastAsia="zh-CN"/>
          </w:rPr>
          <w:t>十一、生产安全保护</w:t>
        </w:r>
        <w:r>
          <w:tab/>
        </w:r>
        <w:r>
          <w:fldChar w:fldCharType="begin"/>
        </w:r>
        <w:r>
          <w:instrText xml:space="preserve"> PAGEREF _Toc21648 \h </w:instrText>
        </w:r>
        <w:r>
          <w:fldChar w:fldCharType="separate"/>
        </w:r>
        <w:r>
          <w:t>48</w:t>
        </w:r>
        <w:r>
          <w:fldChar w:fldCharType="end"/>
        </w:r>
      </w:hyperlink>
    </w:p>
    <w:p>
      <w:pPr>
        <w:pStyle w:val="TOC2"/>
        <w:tabs>
          <w:tab w:val="right" w:leader="dot" w:pos="8306"/>
        </w:tabs>
      </w:pPr>
      <w:hyperlink w:anchor="_Toc17439" w:history="1">
        <w:r>
          <w:rPr>
            <w:rFonts w:ascii="仿宋" w:eastAsia="仿宋" w:hAnsi="仿宋" w:cs="仿宋" w:hint="eastAsia"/>
            <w:lang w:eastAsia="zh-CN"/>
          </w:rPr>
          <w:t>(一)、消防安全</w:t>
        </w:r>
        <w:r>
          <w:tab/>
        </w:r>
        <w:r>
          <w:fldChar w:fldCharType="begin"/>
        </w:r>
        <w:r>
          <w:instrText xml:space="preserve"> PAGEREF _Toc17439 \h </w:instrText>
        </w:r>
        <w:r>
          <w:fldChar w:fldCharType="separate"/>
        </w:r>
        <w:r>
          <w:t>48</w:t>
        </w:r>
        <w:r>
          <w:fldChar w:fldCharType="end"/>
        </w:r>
      </w:hyperlink>
    </w:p>
    <w:p>
      <w:pPr>
        <w:pStyle w:val="TOC2"/>
        <w:tabs>
          <w:tab w:val="right" w:leader="dot" w:pos="8306"/>
        </w:tabs>
      </w:pPr>
      <w:hyperlink w:anchor="_Toc281" w:history="1">
        <w:r>
          <w:rPr>
            <w:rFonts w:ascii="仿宋" w:eastAsia="仿宋" w:hAnsi="仿宋" w:cs="仿宋" w:hint="eastAsia"/>
            <w:lang w:eastAsia="zh-CN"/>
          </w:rPr>
          <w:t>(二)、防火防爆总图布置措施</w:t>
        </w:r>
        <w:r>
          <w:tab/>
        </w:r>
        <w:r>
          <w:fldChar w:fldCharType="begin"/>
        </w:r>
        <w:r>
          <w:instrText xml:space="preserve"> PAGEREF _Toc281 \h </w:instrText>
        </w:r>
        <w:r>
          <w:fldChar w:fldCharType="separate"/>
        </w:r>
        <w:r>
          <w:t>50</w:t>
        </w:r>
        <w:r>
          <w:fldChar w:fldCharType="end"/>
        </w:r>
      </w:hyperlink>
    </w:p>
    <w:p>
      <w:pPr>
        <w:pStyle w:val="TOC2"/>
        <w:tabs>
          <w:tab w:val="right" w:leader="dot" w:pos="8306"/>
        </w:tabs>
      </w:pPr>
      <w:hyperlink w:anchor="_Toc16871" w:history="1">
        <w:r>
          <w:rPr>
            <w:rFonts w:ascii="仿宋" w:eastAsia="仿宋" w:hAnsi="仿宋" w:cs="仿宋" w:hint="eastAsia"/>
            <w:lang w:eastAsia="zh-CN"/>
          </w:rPr>
          <w:t>(三)、自然灾害防范措施</w:t>
        </w:r>
        <w:r>
          <w:tab/>
        </w:r>
        <w:r>
          <w:fldChar w:fldCharType="begin"/>
        </w:r>
        <w:r>
          <w:instrText xml:space="preserve"> PAGEREF _Toc16871 \h </w:instrText>
        </w:r>
        <w:r>
          <w:fldChar w:fldCharType="separate"/>
        </w:r>
        <w:r>
          <w:t>50</w:t>
        </w:r>
        <w:r>
          <w:fldChar w:fldCharType="end"/>
        </w:r>
      </w:hyperlink>
    </w:p>
    <w:p>
      <w:pPr>
        <w:pStyle w:val="TOC2"/>
        <w:tabs>
          <w:tab w:val="right" w:leader="dot" w:pos="8306"/>
        </w:tabs>
      </w:pPr>
      <w:hyperlink w:anchor="_Toc2108" w:history="1">
        <w:r>
          <w:rPr>
            <w:rFonts w:ascii="仿宋" w:eastAsia="仿宋" w:hAnsi="仿宋" w:cs="仿宋" w:hint="eastAsia"/>
            <w:lang w:eastAsia="zh-CN"/>
          </w:rPr>
          <w:t>(四)、安全色及安全标志使用要求</w:t>
        </w:r>
        <w:r>
          <w:tab/>
        </w:r>
        <w:r>
          <w:fldChar w:fldCharType="begin"/>
        </w:r>
        <w:r>
          <w:instrText xml:space="preserve"> PAGEREF _Toc2108 \h </w:instrText>
        </w:r>
        <w:r>
          <w:fldChar w:fldCharType="separate"/>
        </w:r>
        <w:r>
          <w:t>51</w:t>
        </w:r>
        <w:r>
          <w:fldChar w:fldCharType="end"/>
        </w:r>
      </w:hyperlink>
    </w:p>
    <w:p>
      <w:pPr>
        <w:pStyle w:val="TOC2"/>
        <w:tabs>
          <w:tab w:val="right" w:leader="dot" w:pos="8306"/>
        </w:tabs>
      </w:pPr>
      <w:hyperlink w:anchor="_Toc2865" w:history="1">
        <w:r>
          <w:rPr>
            <w:rFonts w:ascii="仿宋" w:eastAsia="仿宋" w:hAnsi="仿宋" w:cs="仿宋" w:hint="eastAsia"/>
            <w:lang w:eastAsia="zh-CN"/>
          </w:rPr>
          <w:t>(五)、防尘防毒措施</w:t>
        </w:r>
        <w:r>
          <w:tab/>
        </w:r>
        <w:r>
          <w:fldChar w:fldCharType="begin"/>
        </w:r>
        <w:r>
          <w:instrText xml:space="preserve"> PAGEREF _Toc2865 \h </w:instrText>
        </w:r>
        <w:r>
          <w:fldChar w:fldCharType="separate"/>
        </w:r>
        <w:r>
          <w:t>52</w:t>
        </w:r>
        <w:r>
          <w:fldChar w:fldCharType="end"/>
        </w:r>
      </w:hyperlink>
    </w:p>
    <w:p>
      <w:pPr>
        <w:pStyle w:val="TOC2"/>
        <w:tabs>
          <w:tab w:val="right" w:leader="dot" w:pos="8306"/>
        </w:tabs>
      </w:pPr>
      <w:hyperlink w:anchor="_Toc28643" w:history="1">
        <w:r>
          <w:rPr>
            <w:rFonts w:ascii="仿宋" w:eastAsia="仿宋" w:hAnsi="仿宋" w:cs="仿宋" w:hint="eastAsia"/>
            <w:lang w:eastAsia="zh-CN"/>
          </w:rPr>
          <w:t>(六)、防静电、触电防护及防雷措施</w:t>
        </w:r>
        <w:r>
          <w:tab/>
        </w:r>
        <w:r>
          <w:fldChar w:fldCharType="begin"/>
        </w:r>
        <w:r>
          <w:instrText xml:space="preserve"> PAGEREF _Toc28643 \h </w:instrText>
        </w:r>
        <w:r>
          <w:fldChar w:fldCharType="separate"/>
        </w:r>
        <w:r>
          <w:t>53</w:t>
        </w:r>
        <w:r>
          <w:fldChar w:fldCharType="end"/>
        </w:r>
      </w:hyperlink>
    </w:p>
    <w:p>
      <w:pPr>
        <w:pStyle w:val="TOC2"/>
        <w:tabs>
          <w:tab w:val="right" w:leader="dot" w:pos="8306"/>
        </w:tabs>
      </w:pPr>
      <w:hyperlink w:anchor="_Toc27339" w:history="1">
        <w:r>
          <w:rPr>
            <w:rFonts w:ascii="仿宋" w:eastAsia="仿宋" w:hAnsi="仿宋" w:cs="仿宋" w:hint="eastAsia"/>
            <w:lang w:eastAsia="zh-CN"/>
          </w:rPr>
          <w:t>(七)、机械设备安全保障措施</w:t>
        </w:r>
        <w:r>
          <w:tab/>
        </w:r>
        <w:r>
          <w:fldChar w:fldCharType="begin"/>
        </w:r>
        <w:r>
          <w:instrText xml:space="preserve"> PAGEREF _Toc27339 \h </w:instrText>
        </w:r>
        <w:r>
          <w:fldChar w:fldCharType="separate"/>
        </w:r>
        <w:r>
          <w:t>55</w:t>
        </w:r>
        <w:r>
          <w:fldChar w:fldCharType="end"/>
        </w:r>
      </w:hyperlink>
    </w:p>
    <w:p>
      <w:pPr>
        <w:pStyle w:val="TOC1"/>
        <w:tabs>
          <w:tab w:val="right" w:leader="dot" w:pos="8306"/>
        </w:tabs>
      </w:pPr>
      <w:hyperlink w:anchor="_Toc27144" w:history="1">
        <w:r>
          <w:rPr>
            <w:rFonts w:ascii="仿宋" w:eastAsia="仿宋" w:hAnsi="仿宋" w:cs="仿宋" w:hint="eastAsia"/>
            <w:lang w:eastAsia="zh-CN"/>
          </w:rPr>
          <w:t>十二、电解质分析仪项目风险管理</w:t>
        </w:r>
        <w:r>
          <w:tab/>
        </w:r>
        <w:r>
          <w:fldChar w:fldCharType="begin"/>
        </w:r>
        <w:r>
          <w:instrText xml:space="preserve"> PAGEREF _Toc27144 \h </w:instrText>
        </w:r>
        <w:r>
          <w:fldChar w:fldCharType="separate"/>
        </w:r>
        <w:r>
          <w:t>56</w:t>
        </w:r>
        <w:r>
          <w:fldChar w:fldCharType="end"/>
        </w:r>
      </w:hyperlink>
    </w:p>
    <w:p>
      <w:pPr>
        <w:pStyle w:val="TOC2"/>
        <w:tabs>
          <w:tab w:val="right" w:leader="dot" w:pos="8306"/>
        </w:tabs>
      </w:pPr>
      <w:hyperlink w:anchor="_Toc7073" w:history="1">
        <w:r>
          <w:rPr>
            <w:rFonts w:ascii="仿宋" w:eastAsia="仿宋" w:hAnsi="仿宋" w:cs="仿宋" w:hint="eastAsia"/>
            <w:lang w:eastAsia="zh-CN"/>
          </w:rPr>
          <w:t>(一)、风险识别与评估</w:t>
        </w:r>
        <w:r>
          <w:tab/>
        </w:r>
        <w:r>
          <w:fldChar w:fldCharType="begin"/>
        </w:r>
        <w:r>
          <w:instrText xml:space="preserve"> PAGEREF _Toc7073 \h </w:instrText>
        </w:r>
        <w:r>
          <w:fldChar w:fldCharType="separate"/>
        </w:r>
        <w:r>
          <w:t>56</w:t>
        </w:r>
        <w:r>
          <w:fldChar w:fldCharType="end"/>
        </w:r>
      </w:hyperlink>
    </w:p>
    <w:p>
      <w:pPr>
        <w:pStyle w:val="TOC2"/>
        <w:tabs>
          <w:tab w:val="right" w:leader="dot" w:pos="8306"/>
        </w:tabs>
      </w:pPr>
      <w:hyperlink w:anchor="_Toc15197" w:history="1">
        <w:r>
          <w:rPr>
            <w:rFonts w:ascii="仿宋" w:eastAsia="仿宋" w:hAnsi="仿宋" w:cs="仿宋" w:hint="eastAsia"/>
            <w:lang w:eastAsia="zh-CN"/>
          </w:rPr>
          <w:t>(二)、风险应对策略</w:t>
        </w:r>
        <w:r>
          <w:tab/>
        </w:r>
        <w:r>
          <w:fldChar w:fldCharType="begin"/>
        </w:r>
        <w:r>
          <w:instrText xml:space="preserve"> PAGEREF _Toc15197 \h </w:instrText>
        </w:r>
        <w:r>
          <w:fldChar w:fldCharType="separate"/>
        </w:r>
        <w:r>
          <w:t>57</w:t>
        </w:r>
        <w:r>
          <w:fldChar w:fldCharType="end"/>
        </w:r>
      </w:hyperlink>
    </w:p>
    <w:p>
      <w:pPr>
        <w:pStyle w:val="TOC2"/>
        <w:tabs>
          <w:tab w:val="right" w:leader="dot" w:pos="8306"/>
        </w:tabs>
      </w:pPr>
      <w:hyperlink w:anchor="_Toc14149" w:history="1">
        <w:r>
          <w:rPr>
            <w:rFonts w:ascii="仿宋" w:eastAsia="仿宋" w:hAnsi="仿宋" w:cs="仿宋" w:hint="eastAsia"/>
            <w:lang w:eastAsia="zh-CN"/>
          </w:rPr>
          <w:t>(三)、风险监控与控制</w:t>
        </w:r>
        <w:r>
          <w:tab/>
        </w:r>
        <w:r>
          <w:fldChar w:fldCharType="begin"/>
        </w:r>
        <w:r>
          <w:instrText xml:space="preserve"> PAGEREF _Toc14149 \h </w:instrText>
        </w:r>
        <w:r>
          <w:fldChar w:fldCharType="separate"/>
        </w:r>
        <w:r>
          <w:t>59</w:t>
        </w:r>
        <w:r>
          <w:fldChar w:fldCharType="end"/>
        </w:r>
      </w:hyperlink>
    </w:p>
    <w:p>
      <w:pPr>
        <w:pStyle w:val="TOC1"/>
        <w:tabs>
          <w:tab w:val="right" w:leader="dot" w:pos="8306"/>
        </w:tabs>
      </w:pPr>
      <w:hyperlink w:anchor="_Toc2087" w:history="1">
        <w:r>
          <w:rPr>
            <w:rFonts w:ascii="仿宋" w:eastAsia="仿宋" w:hAnsi="仿宋" w:cs="仿宋" w:hint="eastAsia"/>
            <w:lang w:eastAsia="zh-CN"/>
          </w:rPr>
          <w:t>十三、利益相关者分析与沟通计划</w:t>
        </w:r>
        <w:r>
          <w:tab/>
        </w:r>
        <w:r>
          <w:fldChar w:fldCharType="begin"/>
        </w:r>
        <w:r>
          <w:instrText xml:space="preserve"> PAGEREF _Toc2087 \h </w:instrText>
        </w:r>
        <w:r>
          <w:fldChar w:fldCharType="separate"/>
        </w:r>
        <w:r>
          <w:t>60</w:t>
        </w:r>
        <w:r>
          <w:fldChar w:fldCharType="end"/>
        </w:r>
      </w:hyperlink>
    </w:p>
    <w:p>
      <w:pPr>
        <w:pStyle w:val="TOC2"/>
        <w:tabs>
          <w:tab w:val="right" w:leader="dot" w:pos="8306"/>
        </w:tabs>
      </w:pPr>
      <w:hyperlink w:anchor="_Toc1507" w:history="1">
        <w:r>
          <w:rPr>
            <w:rFonts w:ascii="仿宋" w:eastAsia="仿宋" w:hAnsi="仿宋" w:cs="仿宋" w:hint="eastAsia"/>
            <w:lang w:eastAsia="zh-CN"/>
          </w:rPr>
          <w:t>(一)、利益相关者分析</w:t>
        </w:r>
        <w:r>
          <w:tab/>
        </w:r>
        <w:r>
          <w:fldChar w:fldCharType="begin"/>
        </w:r>
        <w:r>
          <w:instrText xml:space="preserve"> PAGEREF _Toc1507 \h </w:instrText>
        </w:r>
        <w:r>
          <w:fldChar w:fldCharType="separate"/>
        </w:r>
        <w:r>
          <w:t>60</w:t>
        </w:r>
        <w:r>
          <w:fldChar w:fldCharType="end"/>
        </w:r>
      </w:hyperlink>
    </w:p>
    <w:p>
      <w:pPr>
        <w:pStyle w:val="TOC2"/>
        <w:tabs>
          <w:tab w:val="right" w:leader="dot" w:pos="8306"/>
        </w:tabs>
      </w:pPr>
      <w:hyperlink w:anchor="_Toc16631" w:history="1">
        <w:r>
          <w:rPr>
            <w:rFonts w:ascii="仿宋" w:eastAsia="仿宋" w:hAnsi="仿宋" w:cs="仿宋" w:hint="eastAsia"/>
            <w:lang w:eastAsia="zh-CN"/>
          </w:rPr>
          <w:t>(二)、沟通计划</w:t>
        </w:r>
        <w:r>
          <w:tab/>
        </w:r>
        <w:r>
          <w:fldChar w:fldCharType="begin"/>
        </w:r>
        <w:r>
          <w:instrText xml:space="preserve"> PAGEREF _Toc16631 \h </w:instrText>
        </w:r>
        <w:r>
          <w:fldChar w:fldCharType="separate"/>
        </w:r>
        <w:r>
          <w:t>61</w:t>
        </w:r>
        <w:r>
          <w:fldChar w:fldCharType="end"/>
        </w:r>
      </w:hyperlink>
    </w:p>
    <w:p>
      <w:pPr>
        <w:pStyle w:val="TOC1"/>
        <w:tabs>
          <w:tab w:val="right" w:leader="dot" w:pos="8306"/>
        </w:tabs>
      </w:pPr>
      <w:hyperlink w:anchor="_Toc8852" w:history="1">
        <w:r>
          <w:rPr>
            <w:rFonts w:ascii="仿宋" w:eastAsia="仿宋" w:hAnsi="仿宋" w:cs="仿宋" w:hint="eastAsia"/>
            <w:lang w:eastAsia="zh-CN"/>
          </w:rPr>
          <w:t>十四、电解质分析仪项目实施时间节点</w:t>
        </w:r>
        <w:r>
          <w:tab/>
        </w:r>
        <w:r>
          <w:fldChar w:fldCharType="begin"/>
        </w:r>
        <w:r>
          <w:instrText xml:space="preserve"> PAGEREF _Toc8852 \h </w:instrText>
        </w:r>
        <w:r>
          <w:fldChar w:fldCharType="separate"/>
        </w:r>
        <w:r>
          <w:t>62</w:t>
        </w:r>
        <w:r>
          <w:fldChar w:fldCharType="end"/>
        </w:r>
      </w:hyperlink>
    </w:p>
    <w:p>
      <w:pPr>
        <w:pStyle w:val="TOC2"/>
        <w:tabs>
          <w:tab w:val="right" w:leader="dot" w:pos="8306"/>
        </w:tabs>
      </w:pPr>
      <w:hyperlink w:anchor="_Toc30246" w:history="1">
        <w:r>
          <w:rPr>
            <w:rFonts w:ascii="仿宋" w:eastAsia="仿宋" w:hAnsi="仿宋" w:cs="仿宋" w:hint="eastAsia"/>
            <w:lang w:eastAsia="zh-CN"/>
          </w:rPr>
          <w:t>(一)、电解质分析仪项目启动阶段时间节点</w:t>
        </w:r>
        <w:r>
          <w:tab/>
        </w:r>
        <w:r>
          <w:fldChar w:fldCharType="begin"/>
        </w:r>
        <w:r>
          <w:instrText xml:space="preserve"> PAGEREF _Toc30246 \h </w:instrText>
        </w:r>
        <w:r>
          <w:fldChar w:fldCharType="separate"/>
        </w:r>
        <w:r>
          <w:t>62</w:t>
        </w:r>
        <w:r>
          <w:fldChar w:fldCharType="end"/>
        </w:r>
      </w:hyperlink>
    </w:p>
    <w:p>
      <w:pPr>
        <w:pStyle w:val="TOC2"/>
        <w:tabs>
          <w:tab w:val="right" w:leader="dot" w:pos="8306"/>
        </w:tabs>
      </w:pPr>
      <w:hyperlink w:anchor="_Toc16226" w:history="1">
        <w:r>
          <w:rPr>
            <w:rFonts w:ascii="仿宋" w:eastAsia="仿宋" w:hAnsi="仿宋" w:cs="仿宋" w:hint="eastAsia"/>
            <w:lang w:eastAsia="zh-CN"/>
          </w:rPr>
          <w:t>(二)、电解质分析仪项目执行阶段时间节点</w:t>
        </w:r>
        <w:r>
          <w:tab/>
        </w:r>
        <w:r>
          <w:fldChar w:fldCharType="begin"/>
        </w:r>
        <w:r>
          <w:instrText xml:space="preserve"> PAGEREF _Toc16226 \h </w:instrText>
        </w:r>
        <w:r>
          <w:fldChar w:fldCharType="separate"/>
        </w:r>
        <w:r>
          <w:t>64</w:t>
        </w:r>
        <w:r>
          <w:fldChar w:fldCharType="end"/>
        </w:r>
      </w:hyperlink>
    </w:p>
    <w:p>
      <w:pPr>
        <w:pStyle w:val="TOC2"/>
        <w:tabs>
          <w:tab w:val="right" w:leader="dot" w:pos="8306"/>
        </w:tabs>
      </w:pPr>
      <w:hyperlink w:anchor="_Toc20547" w:history="1">
        <w:r>
          <w:rPr>
            <w:rFonts w:ascii="仿宋" w:eastAsia="仿宋" w:hAnsi="仿宋" w:cs="仿宋" w:hint="eastAsia"/>
            <w:lang w:eastAsia="zh-CN"/>
          </w:rPr>
          <w:t>(三)、电解质分析仪项目完成阶段时间节点</w:t>
        </w:r>
        <w:r>
          <w:tab/>
        </w:r>
        <w:r>
          <w:fldChar w:fldCharType="begin"/>
        </w:r>
        <w:r>
          <w:instrText xml:space="preserve"> PAGEREF _Toc20547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6"/>
      <w:r>
        <w:rPr>
          <w:rFonts w:ascii="仿宋" w:eastAsia="仿宋" w:hAnsi="仿宋" w:cs="仿宋" w:hint="eastAsia"/>
          <w:sz w:val="28"/>
          <w:lang w:eastAsia="zh-CN"/>
        </w:rPr>
        <w:t>一、电解质分析仪项目概论</w:t>
      </w:r>
      <w:bookmarkEnd w:id="2"/>
    </w:p>
    <w:p>
      <w:pPr>
        <w:pStyle w:val="Heading2"/>
        <w:rPr>
          <w:rFonts w:ascii="仿宋" w:eastAsia="仿宋" w:hAnsi="仿宋" w:cs="仿宋" w:hint="eastAsia"/>
          <w:lang w:eastAsia="zh-CN"/>
        </w:rPr>
      </w:pPr>
      <w:bookmarkStart w:id="3" w:name="_Toc24525"/>
      <w:r>
        <w:rPr>
          <w:rFonts w:ascii="仿宋" w:eastAsia="仿宋" w:hAnsi="仿宋" w:cs="仿宋" w:hint="eastAsia"/>
          <w:lang w:eastAsia="zh-CN"/>
        </w:rPr>
        <w:t>(一)、电解质分析仪项目概况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起源追溯至对市场的深入洞察。市场的不断演变与变革为电解质分析仪项目提供了难得的机遇。当前市场存在的需求缺口和变革的大环境共同构成了电解质分析仪项目的背景。这个电解质分析仪项目旨在充分利用市场机遇，填补行业中尚未满足的需求，为客户提供全新的解决方案。市场的变革和需求的增长使得这个电解质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电解质分析仪项目名称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正式命名为电解质分析仪。这个名称不仅仅是一个标识，更代表了电解质分析仪项目的核心理念和愿景。它蕴含着电解质分析仪项目所要解决问题的关键字，具有强烈的表达和辨识度，为电解质分析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电解质分析仪项目目标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核心目标是提供一种全新、高效的解决方案，满足客户日益增长的需求。电解质分析仪项目追求的不仅仅是满足市场需求，更是在市场中获得卓越的竞争优势。通过不断提升产品或服务的质量和创新水平，电解质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电解质分析仪项目范围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全面涵盖了产品研发、制造、市场推广和售后服务，确保从产品设计到最终用户体验的全方位关注。这一全面的电解质分析仪项目范围是为了确保电解质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电解质分析仪项目时间表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电解质分析仪项目计划在未来18个月内完成，包括研发、测试、市场试点和正式推出等不同阶段。这个时间表的合理设计是为了确保电解质分析仪项目各个阶段的顺利推进，以便按时交付高质量的成果。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电解质分析仪项目预算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总预算估算为XX百万美元，主要分配在研发、市场推广、人员培训和运营等方面。这一充足的预算为电解质分析仪项目提供了充足的资源，确保电解质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电解质分析仪项目风险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可能面临的风险包括市场接受度低、技术难题、竞争激烈等。电解质分析仪项目团队已经制定了相应的风险应对计划，通过前瞻性的风险管理，确保电解质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电解质分析仪项目团队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电解质分析仪项目汇聚了一支经验丰富、多领域专业素养的核心团队，确保电解质分析仪项目在各个方面都能拥有高水平的执行力。团队的协同作战是电解质分析仪项目成功的关键因素之一。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电解质分析仪项目背景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电解质分析仪项目的背景根植于市场对更高效、创新产品的渴望，同时也受到科技发展对行业格局的深刻改变的影响。这为电解质分析仪项目提供了广阔的发展空间和市场需求。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电解质分析仪项目现状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截至目前，电解质分析仪项目已完成市场调研和技术验证，取得了初步的成功。这为电解质分析仪项目在未来的发展奠定了坚实的基础，为更远大的目标打下了坚实的基石。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289"/>
      <w:r>
        <w:rPr>
          <w:rFonts w:ascii="仿宋" w:eastAsia="仿宋" w:hAnsi="仿宋" w:cs="仿宋" w:hint="eastAsia"/>
          <w:sz w:val="28"/>
          <w:lang w:eastAsia="zh-CN"/>
        </w:rPr>
        <w:t>(二)、电解质分析仪项目目标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keyword》电解质分析仪项目首要业务目标是在市场中占据有利地位，实现产品/服务的成功推广和销售。通过不断提升产品质量、创新性，电解质分析仪项目追求成为行业中的领导者，赢得更多客户的青睐。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在科技迅速发展的时代，电解质分析仪项目着眼于技术创新。通过持续的研发和技术升级，电解质分析仪项目旨在推出更具创新性的产品或服务，以满足市场对新鲜、先进解决方案的需求。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为了建立可持续的客户关系，电解质分析仪项目设定了客户满意度目标。通过提供卓越的产品质量和优质的客户服务，电解质分析仪项目追求赢得客户的信任和忠诚度，确保他们的满意度达到行业领先水平。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电解质分析仪项目注重社会责任和可持续发展。通过实施环保、社会责任电解质分析仪项目，电解质分析仪项目致力于在经济发展的同时保护环境，促进社会公平，实现可持续经营。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电解质分析仪项目的团队是实现目标的核心驱动力。因此，电解质分析仪项目设定了团队发展目标，包括提升团队成员的专业技能、培养领导力，以及搭建协同高效的团队工作氛围。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72"/>
      <w:r>
        <w:rPr>
          <w:rFonts w:ascii="仿宋" w:eastAsia="仿宋" w:hAnsi="仿宋" w:cs="仿宋" w:hint="eastAsia"/>
          <w:sz w:val="28"/>
          <w:lang w:eastAsia="zh-CN"/>
        </w:rPr>
        <w:t>(三)、电解质分析仪项目提出的理由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电解质分析仪项目提出的理由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提出源于对市场机遇的深刻洞察。当前市场中存在的需求缺口和行业发展趋势表明，有巨大的商业机会等待被开发。通过准确捕捉市场机遇，电解质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理念基于对技术创新的信仰。通过持续的研发和技术投入，电解质分析仪项目有望推出更具创新性的产品或服务。在科技飞速发展的当下，电解质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提出是为了增强企业的行业竞争力。通过提升产品或服务的质量和独特性，电解质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响应了消费者需求的变化。随着社会和科技的不断发展，消费者对产品和服务的需求也在发生变化。通过深入了解并及时回应消费者的新需求，电解质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电解质分析仪项目的提出是企业战略发展规划的一部分。在面对日益激烈的市场竞争和不断变化的商业环境中，电解质分析仪项目作为企业战略的一环，旨在为企业开辟新的增长领域，巩固企业在行业中的地位。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提出不仅仅是基于商业考量，还注重社会责任。通过推出环保、社会责任等方面的电解质分析仪项目，电解质分析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电解质分析仪项目的提出反映了对利益相关者期望的关注。包括客户、员工、投资者等利益相关者在企业发展中都有着各自的期望，电解质分析仪项目力求在满足这些期望的同时，取得更大的共赢。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75"/>
      <w:r>
        <w:rPr>
          <w:rFonts w:ascii="仿宋" w:eastAsia="仿宋" w:hAnsi="仿宋" w:cs="仿宋" w:hint="eastAsia"/>
          <w:sz w:val="28"/>
          <w:lang w:eastAsia="zh-CN"/>
        </w:rPr>
        <w:t>(四)、电解质分析仪项目意义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在实施电解质分析仪项目的过程中，我们不仅仅是在追逐商业成功，更是为企业和社会的多个层面创造了深远的意义。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的首要意义在于提升企业的市场竞争力。通过持续的创新和对产品质量的高标准要求，电解质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质分析仪项目的推进将促使行业技术水平的提升。通过引入先进技术和创新性解决方案，电解质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解质分析仪项目不仅创造了大量就业机会，提高了就业水平，还注重社会责任和环保。通过参与社会公益事业和推动环保电解质分析仪项目，电解质分析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综合而言，电解质分析仪项目意义重大，不仅推动了企业的发展，也为行业和社会的进步贡献了积极力量。这是一个全面而深刻的影响，将在未来产生可持续的正面效应。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864"/>
      <w:r>
        <w:rPr>
          <w:rFonts w:ascii="仿宋" w:eastAsia="仿宋" w:hAnsi="仿宋" w:cs="仿宋" w:hint="eastAsia"/>
          <w:sz w:val="28"/>
          <w:lang w:eastAsia="zh-CN"/>
        </w:rPr>
        <w:t>(五)、电解质分析仪项目背景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在当今迅猛发展的商业环境中，电解质分析仪项目的动因根植于对多方面因素的审慎考量。这个电解质分析仪项目的提出并非孤立的决策，而是对企业所处背景深入思考的产物。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质分析仪项目背后的首要原因。科技的迅速发展和全球市场的快速变化使得企业必须灵活应对。电解质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竞争的激烈程度也是电解质分析仪项目背景中不可忽视的一环。企业需要在激烈竞争中脱颖而出，为此，电解质分析仪项目致力于打破常规，提供独特的价值主张，以吸引客户并确保市场份额的增长。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技术的迅速发展为企业带来了机遇与挑战。作为电解质分析仪项目启动的背景之一，对新兴技术的应用将有助于提升企业的技术水平，使其在不断演进的商业环境中保持竞争优势。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此外，社会对企业责任的期望也在逐渐升高。电解质分析仪项目充分融入了社会责任的理念，通过可持续经营和社会公益电解质分析仪项目，企图为社会贡献一份力量，在商业成功的同时关注社会价值。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65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0241"/>
      <w:r>
        <w:rPr>
          <w:rFonts w:ascii="仿宋" w:eastAsia="仿宋" w:hAnsi="仿宋" w:cs="仿宋" w:hint="eastAsia"/>
          <w:lang w:eastAsia="zh-CN"/>
        </w:rPr>
        <w:t>(一)、电解质分析仪行业分析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行业一直以来都是市场的关注焦点。行业内的发展趋势、竞争态势以及潜在机会都对电解质分析仪项目的推进产生深远的影响。通过深入研究行业的整体概貌，我们将更好地理解行业的核心特征，为电解质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行业，技术一直是推动创新和发展的关键因素。我们将对当前技术趋势进行详尽分析，包括但不限于人工智能、大数据应用、先进制造技术等。这有助于电解质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质分析仪项目成功的基础。我们将对主要竞争对手进行深入研究，包括其市场份额、产品特点、市场定位等。通过全面了解竞争对手的优势和劣势，电解质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058"/>
      <w:r>
        <w:rPr>
          <w:rFonts w:ascii="仿宋" w:eastAsia="仿宋" w:hAnsi="仿宋" w:cs="仿宋" w:hint="eastAsia"/>
          <w:sz w:val="28"/>
          <w:lang w:eastAsia="zh-CN"/>
        </w:rPr>
        <w:t>(二)、电解质分析仪市场分析预测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质分析仪市场未来的增长趋势。这包括市场的整体规模、各细分领域的发展趋势等。电解质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质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质分析仪项目实施过程中需要充分考虑的因素。我们将对市场风险进行全面评估，包括但不限于政策法规风险、市场竞争风险、技术变革风险等。通过对潜在风险的深入分析，电解质分析仪项目可以制定相应的风险缓解策略，降低不确定性对电解质分析仪项目的影响。</w:t>
      </w:r>
    </w:p>
    <w:p>
      <w:pPr>
        <w:pStyle w:val="Heading1"/>
        <w:ind w:firstLine="560" w:firstLineChars="200"/>
        <w:rPr>
          <w:rFonts w:ascii="仿宋" w:eastAsia="仿宋" w:hAnsi="仿宋" w:cs="仿宋" w:hint="eastAsia"/>
          <w:sz w:val="28"/>
          <w:lang w:eastAsia="zh-CN"/>
        </w:rPr>
      </w:pPr>
      <w:bookmarkStart w:id="11" w:name="_Toc20146"/>
      <w:r>
        <w:rPr>
          <w:rFonts w:ascii="仿宋" w:eastAsia="仿宋" w:hAnsi="仿宋" w:cs="仿宋" w:hint="eastAsia"/>
          <w:sz w:val="28"/>
          <w:lang w:eastAsia="zh-CN"/>
        </w:rPr>
        <w:t>三、电解质分析仪项目选址可行性分析</w:t>
      </w:r>
      <w:bookmarkEnd w:id="11"/>
    </w:p>
    <w:p>
      <w:pPr>
        <w:pStyle w:val="Heading2"/>
        <w:rPr>
          <w:rFonts w:ascii="仿宋" w:eastAsia="仿宋" w:hAnsi="仿宋" w:cs="仿宋" w:hint="eastAsia"/>
          <w:lang w:eastAsia="zh-CN"/>
        </w:rPr>
      </w:pPr>
      <w:bookmarkStart w:id="12" w:name="_Toc31743"/>
      <w:r>
        <w:rPr>
          <w:rFonts w:ascii="仿宋" w:eastAsia="仿宋" w:hAnsi="仿宋" w:cs="仿宋" w:hint="eastAsia"/>
          <w:lang w:eastAsia="zh-CN"/>
        </w:rPr>
        <w:t>(一)、电解质分析仪项目选址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该电解质分析仪项目选址位于XX省XX市XX区XXX街道</w:t>
      </w:r>
    </w:p>
    <w:p>
      <w:pPr>
        <w:pStyle w:val="Heading2"/>
        <w:ind w:firstLine="560" w:firstLineChars="200"/>
        <w:rPr>
          <w:rFonts w:ascii="仿宋" w:eastAsia="仿宋" w:hAnsi="仿宋" w:cs="仿宋" w:hint="eastAsia"/>
          <w:sz w:val="28"/>
          <w:lang w:eastAsia="zh-CN"/>
        </w:rPr>
      </w:pPr>
      <w:bookmarkStart w:id="13" w:name="_Toc1970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电解质分析仪项目的征地面积将根据电解质分析仪项目的实际规模和需求进行精确规划。具体面积XXX平方米，旨在确保电解质分析仪项目不仅能够满足当前的发展需求，还能够预留空间以适应未来的扩展。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净用地面积是在征地面积基础上去除不可利用面积后的实际可开发用地。具体面积XXX平方米，考虑到环保、交通、安全等多方面因素，以确保电解质分析仪项目在整体利用效率上达到最优。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电解质分析仪项目计划建设的建筑总规模具体面积XXX平方米。这一规模的确定综合考虑了电解质分析仪项目的性质、规模，以及城市规划的相关要求，确保建筑布局与周边环境协调一致。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绿地率是电解质分析仪项目用地中被规划为绿地的比例。具体面积XXX平方米，旨在通过合理规划绿地，改善电解质分析仪项目周边环境，提升居民生活质量，并符合城市整体绿化规划。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容积率是用地上可以建设的建筑总体积与用地面积之比。具体面积XXX，通过合理的容积率规划，确保电解质分析仪项目建筑规模与周边环境和谐共生。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解质分析仪项目选址与当地城市规划相一致，具体面积XXX平方米。通过与城市规划部门深入沟通，确保电解质分析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电解质分析仪项目选址符合当地产业政策，具体面积XXX平方米。这包括电解质分析仪项目对当地经济的促进作用，以及对相关产业的带动效应，确保电解质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用地总体要求必须符合环保和可持续发展的原则，具体面积XXX平方米。通过采用绿色建筑设计、节能减排等措施，确保电解质分析仪项目在建设和运营过程中对环境的影响最小化，达到可持续发展的要求。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确保电解质分析仪项目选址具备必要的公共设施配套，具体面积XXX平方米。这包括交通便利性、教育、医疗等基础设施，以提高居民生活品质，使得电解质分析仪项目选址更具吸引力。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考虑用地总体要求对当地社会稳定性的影响，具体面积XXX平方米。通过深入了解当地社区反馈，确保电解质分析仪项目的选址和建设过程对当地社会和谐稳定产生积极作用。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解质分析仪项目选址不仅符合法规和规划，还在实际操作中具有可行性。这一全面规划将为电解质分析仪项目的成功实施提供坚实的基础，确保电解质分析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30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解质分析仪项目的设备规划和空间设计中，我们将采取灵活设备布局的措施。设备布局将根据实际需求进行灵活设计，避免不必要的浪费。通过合理规划设备摆放位置，我们将提高设备的利用率，减少设备间距，以确保电解质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解质分析仪项目内部引入共享设施的概念，例如共享会议室、办公区等。通过这种方式，我们可以减少对资源的重复建设，提高资源共享效率，从而减小电解质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33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解质分析仪项目的总图布置中，我们将不同功能区域进行明确的规划，以最大程度满足电解质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43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解质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解质分析仪项目对环境的影响是综合评价的重要因素之一。我们将详细考虑选址周边的自然环境、生态保护区、水源地等情况，确保电解质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对选址的评价还需充分考虑当地政府的产业政策和法规。我们将详细了解电解质分析仪项目所在地的相关政策，确保电解质分析仪项目的规划和运营与当地法规相符，降低不必要的法律风险。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考虑到社会稳定性对企业运营的重要性，我们将评估选址地区的社会安全情况、劳工关系、社区反馈等方面，以确保电解质分析仪项目的建设和运营不会受到社会稳定性的负面影响。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最后，我们将综合考虑用地成本，包括土地购置费用、土地开发成本等。通过对用地成本的详细评估，我们能够做出更为精确的经济效益分析，为电解质分析仪项目的投资决策提供有力支持。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https://d.book118.com/995020144104011034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F7A14"/>
    <w:rsid w:val="33DF7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2014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2024-01-02T19:13:00Z</dcterms:created>
  <dcterms:modified xsi:type="dcterms:W3CDTF">2024-01-02T19:13:31Z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26847E93FD7A414B8A511AA6E454DFDD_11</vt:lpwstr>
  </property>
  <property fmtid="{D5CDD505-2E9C-101B-9397-08002B2CF9AE}" pid="3" name="KSOProductBuildVer">
    <vt:lpwstr>2052-12.1.0.16120</vt:lpwstr>
  </property>
</Properties>
</file>