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A645E" w14:paraId="3B94B5E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A645E" w14:paraId="1FCF062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A645E" w14:paraId="29E9157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A645E" w:rsidRPr="00BA645E" w14:paraId="7BF3F933" w14:textId="3A43411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A645E">
        <w:rPr>
          <w:rFonts w:ascii="宋体" w:eastAsia="宋体" w:hAnsi="宋体" w:hint="eastAsia"/>
          <w:b/>
          <w:sz w:val="60"/>
        </w:rPr>
        <w:t>抗变态反应药项目可行性研究分析报告</w:t>
      </w:r>
    </w:p>
    <w:p w:rsidR="00BA645E" w:rsidP="00BA645E" w14:paraId="44096AA9" w14:textId="033AA5B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A645E">
        <w:rPr>
          <w:rFonts w:ascii="仿宋" w:eastAsia="仿宋" w:hAnsi="仿宋" w:hint="eastAsia"/>
          <w:b/>
          <w:sz w:val="40"/>
        </w:rPr>
        <w:t>目录</w:t>
      </w:r>
    </w:p>
    <w:p w:rsidR="00BA645E" w14:paraId="267ABD43" w14:textId="6E13DC1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A645E" w14:paraId="4DBB7799" w14:textId="1DE073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A645E" w14:paraId="2BE814A1" w14:textId="543B34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A645E" w14:paraId="016C3B7C" w14:textId="3DE496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_Toc159276303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A645E" w14:paraId="3032B31A" w14:textId="29F278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_Toc159276304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A645E" w14:paraId="240DC8FC" w14:textId="37C337C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二、抗变态反应药行业未来技术发展趋势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_Toc159276305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A645E" w14:paraId="3FE4370A" w14:textId="6305B6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_Toc159276306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A645E" w14:paraId="31204167" w14:textId="4B8A9E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_Toc159276307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A645E" w14:paraId="3D79E895" w14:textId="390CEA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_Toc159276308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A645E" w14:paraId="08DC5FA5" w14:textId="09367E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_Toc159276309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A645E" w14:paraId="094DE34F" w14:textId="0B1975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_Toc159276310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A645E" w14:paraId="0C16012E" w14:textId="60D6C9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(一)、抗变态反应药项目与文化内涵的结合方式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_Toc159276311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A645E" w14:paraId="4337ED05" w14:textId="2EBDA2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(二)、抗变态反应药项目产品的艺术价值分析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_Toc159276312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A645E" w14:paraId="538CB234" w14:textId="019F07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_Toc159276313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A645E" w14:paraId="579D697A" w14:textId="30A467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_Toc159276314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A645E" w14:paraId="4CE45F70" w14:textId="193FE6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_Toc159276315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A645E" w14:paraId="702E17AA" w14:textId="128343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_Toc159276316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A645E" w14:paraId="334EB5A4" w14:textId="01400F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_Toc159276317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A645E" w14:paraId="6D9B292B" w14:textId="26C785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六、社会技术影响评估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_Toc159276318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A645E" w14:paraId="74875998" w14:textId="54B05D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(一)、抗变态反应药在社会技术系统中的角色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_Toc159276319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A645E" w14:paraId="0785098B" w14:textId="2F6297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(二)、技术对抗变态反应药使用和市场的影响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_Toc159276320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https://d.book118.com/995030214323011110</w:t>
        </w:r>
      </w:hyperlink>
    </w:p>
    <w:p w:rsidR="00BA645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5E" w:rsidP="00773A54" w14:paraId="47B76EF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A645E" w14:paraId="4FD824A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5E" w:rsidP="00773A54" w14:paraId="63293486" w14:textId="70EEB3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A645E" w14:paraId="4A84496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5E" w14:paraId="430B9BE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5E" w:rsidP="00773A5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A645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5E" w:rsidP="00773A54" w14:textId="70EEB3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A645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5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5E" w14:paraId="6BB1F1B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5E" w:rsidRPr="00BA645E" w:rsidP="00BA645E" w14:paraId="4ACE6AEA" w14:textId="483D766D">
    <w:pPr>
      <w:pStyle w:val="Header"/>
      <w:rPr>
        <w:rFonts w:ascii="仿宋" w:eastAsia="仿宋" w:hAnsi="仿宋"/>
      </w:rPr>
    </w:pPr>
    <w:r w:rsidRPr="00BA645E">
      <w:rPr>
        <w:rFonts w:ascii="仿宋" w:eastAsia="仿宋" w:hAnsi="仿宋" w:hint="eastAsia"/>
      </w:rPr>
      <w:t>抗变态反应药可行性报告</w:t>
    </w:r>
    <w:r w:rsidRPr="00BA645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5E" w14:paraId="4E005D1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5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5E" w:rsidRPr="00BA645E" w:rsidP="00BA645E" w14:textId="483D766D">
    <w:pPr>
      <w:pStyle w:val="Header"/>
      <w:rPr>
        <w:rFonts w:ascii="仿宋" w:eastAsia="仿宋" w:hAnsi="仿宋"/>
      </w:rPr>
    </w:pPr>
    <w:r w:rsidRPr="00BA645E">
      <w:rPr>
        <w:rFonts w:ascii="仿宋" w:eastAsia="仿宋" w:hAnsi="仿宋" w:hint="eastAsia"/>
      </w:rPr>
      <w:t>抗变态反应药可行性报告</w:t>
    </w:r>
    <w:r w:rsidRPr="00BA645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45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5E"/>
    <w:rsid w:val="00773A54"/>
    <w:rsid w:val="00BA645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9FCD31"/>
  <w15:chartTrackingRefBased/>
  <w15:docId w15:val="{0E65CA88-1F32-4708-BFBA-C66C3CE2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A64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A645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A645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A645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A64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A645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A64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A645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A645E"/>
  </w:style>
  <w:style w:type="paragraph" w:styleId="TOC1">
    <w:name w:val="toc 1"/>
    <w:basedOn w:val="Normal"/>
    <w:next w:val="Normal"/>
    <w:autoRedefine/>
    <w:uiPriority w:val="39"/>
    <w:unhideWhenUsed/>
    <w:rsid w:val="00BA645E"/>
  </w:style>
  <w:style w:type="paragraph" w:styleId="TOC2">
    <w:name w:val="toc 2"/>
    <w:basedOn w:val="Normal"/>
    <w:next w:val="Normal"/>
    <w:autoRedefine/>
    <w:uiPriority w:val="39"/>
    <w:unhideWhenUsed/>
    <w:rsid w:val="00BA645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9503021432301111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4481</Words>
  <Characters>25546</Characters>
  <Application>Microsoft Office Word</Application>
  <DocSecurity>0</DocSecurity>
  <Lines>212</Lines>
  <Paragraphs>59</Paragraphs>
  <ScaleCrop>false</ScaleCrop>
  <Company/>
  <LinksUpToDate>false</LinksUpToDate>
  <CharactersWithSpaces>29968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2024-02-19T15:04:00Z</dcterms:created>
  <dcterms:modified xsi:type="dcterms:W3CDTF">2024-02-19T15:04:00Z</dcterms:modified>
</cp:coreProperties>
</file>