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玻纤网项目构思建设方案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二、玻纤网项目概论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_Toc32082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6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_Toc30436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_Toc10972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_Toc16138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_Toc12027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9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_Toc20609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_Toc14042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_Toc23262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_Toc11542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_Toc19271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7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3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玻纤网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1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170"/>
      <w:r>
        <w:rPr>
          <w:rFonts w:ascii="仿宋" w:eastAsia="仿宋" w:hAnsi="仿宋" w:cs="仿宋" w:hint="eastAsia"/>
          <w:sz w:val="28"/>
          <w:lang w:eastAsia="zh-CN"/>
        </w:rPr>
        <w:t>二、玻纤网项目概论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457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玻纤网项目的申报单位是“XXX实业发展公司”，这是一家在其所处行业内备受尊敬的企业。公司自成立以来，通过其在玻纤网项目中表现出的创新精神和卓越执行力，在市场上赢得了显著的地位。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该公司的法定代表人秦XX，在玻纤网项目及其他多个行业领域中都有着显著的贡献。秦XX以其出色的领导才能和敏锐的商业洞察力，带领公司在玻纤网项目等多个领域实现了持续的成长和成功。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玻纤网项目的重要合作伙伴。公司专注于[行业名称]领域，以创新作为驱动力，不断推动技术进步和市场扩张。在玻纤网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玻纤网项目中展现了强劲的增长和稳定的财务表现。公司通过有效的策略，在玻纤网项目中扩大了其市场份额并增强了盈利能力。同时，公司积极承担社会责任，参与各类社会公益项目，增强了其在玻纤网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02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玻纤网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玻纤网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657"/>
      <w:r>
        <w:rPr>
          <w:rFonts w:ascii="仿宋" w:eastAsia="仿宋" w:hAnsi="仿宋" w:cs="仿宋" w:hint="eastAsia"/>
          <w:sz w:val="28"/>
          <w:lang w:eastAsia="zh-CN"/>
        </w:rPr>
        <w:t>三、项目监理与质量保证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56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08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80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5724"/>
      <w:r>
        <w:rPr>
          <w:rFonts w:ascii="仿宋" w:eastAsia="仿宋" w:hAnsi="仿宋" w:cs="仿宋" w:hint="eastAsia"/>
          <w:sz w:val="28"/>
          <w:lang w:eastAsia="zh-CN"/>
        </w:rPr>
        <w:t>四、建设风险评估分析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1708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https://d.book118.com/995100012024011104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1240CF"/>
    <w:rsid w:val="2F1240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95100012024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2024-02-02T23:27:00Z</dcterms:created>
  <dcterms:modified xsi:type="dcterms:W3CDTF">2024-02-02T23:28:01Z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D2006BF3AD724697A312C4C00BC6F3B8_11</vt:lpwstr>
  </property>
  <property fmtid="{D5CDD505-2E9C-101B-9397-08002B2CF9AE}" pid="3" name="KSOProductBuildVer">
    <vt:lpwstr>2052-12.1.0.16250</vt:lpwstr>
  </property>
</Properties>
</file>