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磺胺类药项目规划设计纲要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315" w:history="1">
        <w:r>
          <w:rPr>
            <w:rFonts w:ascii="仿宋" w:eastAsia="仿宋" w:hAnsi="仿宋" w:cs="仿宋" w:hint="eastAsia"/>
            <w:lang w:eastAsia="zh-CN"/>
          </w:rPr>
          <w:t>序言</w:t>
        </w:r>
        <w:r>
          <w:tab/>
        </w:r>
        <w:r>
          <w:fldChar w:fldCharType="begin"/>
        </w:r>
        <w:r>
          <w:instrText xml:space="preserve"> PAGEREF _Toc16315 \h </w:instrText>
        </w:r>
        <w:r>
          <w:fldChar w:fldCharType="separate"/>
        </w:r>
        <w:r>
          <w:t>3</w:t>
        </w:r>
        <w:r>
          <w:fldChar w:fldCharType="end"/>
        </w:r>
      </w:hyperlink>
    </w:p>
    <w:p>
      <w:pPr>
        <w:pStyle w:val="TOC1"/>
        <w:tabs>
          <w:tab w:val="right" w:leader="dot" w:pos="8306"/>
        </w:tabs>
      </w:pPr>
      <w:hyperlink w:anchor="_Toc1202" w:history="1">
        <w:r>
          <w:rPr>
            <w:rFonts w:ascii="仿宋" w:eastAsia="仿宋" w:hAnsi="仿宋" w:cs="仿宋" w:hint="eastAsia"/>
            <w:lang w:eastAsia="zh-CN"/>
          </w:rPr>
          <w:t>一、磺胺类药项目建设单位说明</w:t>
        </w:r>
        <w:r>
          <w:tab/>
        </w:r>
        <w:r>
          <w:fldChar w:fldCharType="begin"/>
        </w:r>
        <w:r>
          <w:instrText xml:space="preserve"> PAGEREF _Toc1202 \h </w:instrText>
        </w:r>
        <w:r>
          <w:fldChar w:fldCharType="separate"/>
        </w:r>
        <w:r>
          <w:t>3</w:t>
        </w:r>
        <w:r>
          <w:fldChar w:fldCharType="end"/>
        </w:r>
      </w:hyperlink>
    </w:p>
    <w:p>
      <w:pPr>
        <w:pStyle w:val="TOC2"/>
        <w:tabs>
          <w:tab w:val="right" w:leader="dot" w:pos="8306"/>
        </w:tabs>
      </w:pPr>
      <w:hyperlink w:anchor="_Toc19061" w:history="1">
        <w:r>
          <w:rPr>
            <w:rFonts w:ascii="仿宋" w:eastAsia="仿宋" w:hAnsi="仿宋" w:cs="仿宋" w:hint="eastAsia"/>
            <w:lang w:eastAsia="zh-CN"/>
          </w:rPr>
          <w:t>(一)、磺胺类药项目承办单位基本情况</w:t>
        </w:r>
        <w:r>
          <w:tab/>
        </w:r>
        <w:r>
          <w:fldChar w:fldCharType="begin"/>
        </w:r>
        <w:r>
          <w:instrText xml:space="preserve"> PAGEREF _Toc19061 \h </w:instrText>
        </w:r>
        <w:r>
          <w:fldChar w:fldCharType="separate"/>
        </w:r>
        <w:r>
          <w:t>3</w:t>
        </w:r>
        <w:r>
          <w:fldChar w:fldCharType="end"/>
        </w:r>
      </w:hyperlink>
    </w:p>
    <w:p>
      <w:pPr>
        <w:pStyle w:val="TOC2"/>
        <w:tabs>
          <w:tab w:val="right" w:leader="dot" w:pos="8306"/>
        </w:tabs>
      </w:pPr>
      <w:hyperlink w:anchor="_Toc20647" w:history="1">
        <w:r>
          <w:rPr>
            <w:rFonts w:ascii="仿宋" w:eastAsia="仿宋" w:hAnsi="仿宋" w:cs="仿宋" w:hint="eastAsia"/>
            <w:lang w:eastAsia="zh-CN"/>
          </w:rPr>
          <w:t>(二)、公司经济效益分析</w:t>
        </w:r>
        <w:r>
          <w:tab/>
        </w:r>
        <w:r>
          <w:fldChar w:fldCharType="begin"/>
        </w:r>
        <w:r>
          <w:instrText xml:space="preserve"> PAGEREF _Toc20647 \h </w:instrText>
        </w:r>
        <w:r>
          <w:fldChar w:fldCharType="separate"/>
        </w:r>
        <w:r>
          <w:t>4</w:t>
        </w:r>
        <w:r>
          <w:fldChar w:fldCharType="end"/>
        </w:r>
      </w:hyperlink>
    </w:p>
    <w:p>
      <w:pPr>
        <w:pStyle w:val="TOC1"/>
        <w:tabs>
          <w:tab w:val="right" w:leader="dot" w:pos="8306"/>
        </w:tabs>
      </w:pPr>
      <w:hyperlink w:anchor="_Toc14157" w:history="1">
        <w:r>
          <w:rPr>
            <w:rFonts w:ascii="仿宋" w:eastAsia="仿宋" w:hAnsi="仿宋" w:cs="仿宋" w:hint="eastAsia"/>
            <w:lang w:eastAsia="zh-CN"/>
          </w:rPr>
          <w:t>二、磺胺类药项目建设背景及必要性分析</w:t>
        </w:r>
        <w:r>
          <w:tab/>
        </w:r>
        <w:r>
          <w:fldChar w:fldCharType="begin"/>
        </w:r>
        <w:r>
          <w:instrText xml:space="preserve"> PAGEREF _Toc14157 \h </w:instrText>
        </w:r>
        <w:r>
          <w:fldChar w:fldCharType="separate"/>
        </w:r>
        <w:r>
          <w:t>5</w:t>
        </w:r>
        <w:r>
          <w:fldChar w:fldCharType="end"/>
        </w:r>
      </w:hyperlink>
    </w:p>
    <w:p>
      <w:pPr>
        <w:pStyle w:val="TOC2"/>
        <w:tabs>
          <w:tab w:val="right" w:leader="dot" w:pos="8306"/>
        </w:tabs>
      </w:pPr>
      <w:hyperlink w:anchor="_Toc22680" w:history="1">
        <w:r>
          <w:rPr>
            <w:rFonts w:ascii="仿宋" w:eastAsia="仿宋" w:hAnsi="仿宋" w:cs="仿宋" w:hint="eastAsia"/>
            <w:lang w:eastAsia="zh-CN"/>
          </w:rPr>
          <w:t>(一)、磺胺类药项目背景分析</w:t>
        </w:r>
        <w:r>
          <w:tab/>
        </w:r>
        <w:r>
          <w:fldChar w:fldCharType="begin"/>
        </w:r>
        <w:r>
          <w:instrText xml:space="preserve"> PAGEREF _Toc22680 \h </w:instrText>
        </w:r>
        <w:r>
          <w:fldChar w:fldCharType="separate"/>
        </w:r>
        <w:r>
          <w:t>5</w:t>
        </w:r>
        <w:r>
          <w:fldChar w:fldCharType="end"/>
        </w:r>
      </w:hyperlink>
    </w:p>
    <w:p>
      <w:pPr>
        <w:pStyle w:val="TOC2"/>
        <w:tabs>
          <w:tab w:val="right" w:leader="dot" w:pos="8306"/>
        </w:tabs>
      </w:pPr>
      <w:hyperlink w:anchor="_Toc29231" w:history="1">
        <w:r>
          <w:rPr>
            <w:rFonts w:ascii="仿宋" w:eastAsia="仿宋" w:hAnsi="仿宋" w:cs="仿宋" w:hint="eastAsia"/>
            <w:lang w:eastAsia="zh-CN"/>
          </w:rPr>
          <w:t>(二)、磺胺类药项目建设必要性分析</w:t>
        </w:r>
        <w:r>
          <w:tab/>
        </w:r>
        <w:r>
          <w:fldChar w:fldCharType="begin"/>
        </w:r>
        <w:r>
          <w:instrText xml:space="preserve"> PAGEREF _Toc29231 \h </w:instrText>
        </w:r>
        <w:r>
          <w:fldChar w:fldCharType="separate"/>
        </w:r>
        <w:r>
          <w:t>6</w:t>
        </w:r>
        <w:r>
          <w:fldChar w:fldCharType="end"/>
        </w:r>
      </w:hyperlink>
    </w:p>
    <w:p>
      <w:pPr>
        <w:pStyle w:val="TOC1"/>
        <w:tabs>
          <w:tab w:val="right" w:leader="dot" w:pos="8306"/>
        </w:tabs>
      </w:pPr>
      <w:hyperlink w:anchor="_Toc30069" w:history="1">
        <w:r>
          <w:rPr>
            <w:rFonts w:ascii="仿宋" w:eastAsia="仿宋" w:hAnsi="仿宋" w:cs="仿宋" w:hint="eastAsia"/>
            <w:lang w:eastAsia="zh-CN"/>
          </w:rPr>
          <w:t>三、磺胺类药项目土建工程</w:t>
        </w:r>
        <w:r>
          <w:tab/>
        </w:r>
        <w:r>
          <w:fldChar w:fldCharType="begin"/>
        </w:r>
        <w:r>
          <w:instrText xml:space="preserve"> PAGEREF _Toc30069 \h </w:instrText>
        </w:r>
        <w:r>
          <w:fldChar w:fldCharType="separate"/>
        </w:r>
        <w:r>
          <w:t>8</w:t>
        </w:r>
        <w:r>
          <w:fldChar w:fldCharType="end"/>
        </w:r>
      </w:hyperlink>
    </w:p>
    <w:p>
      <w:pPr>
        <w:pStyle w:val="TOC2"/>
        <w:tabs>
          <w:tab w:val="right" w:leader="dot" w:pos="8306"/>
        </w:tabs>
      </w:pPr>
      <w:hyperlink w:anchor="_Toc25142" w:history="1">
        <w:r>
          <w:rPr>
            <w:rFonts w:ascii="仿宋" w:eastAsia="仿宋" w:hAnsi="仿宋" w:cs="仿宋" w:hint="eastAsia"/>
            <w:lang w:eastAsia="zh-CN"/>
          </w:rPr>
          <w:t>(一)、建筑工程设计原则</w:t>
        </w:r>
        <w:r>
          <w:tab/>
        </w:r>
        <w:r>
          <w:fldChar w:fldCharType="begin"/>
        </w:r>
        <w:r>
          <w:instrText xml:space="preserve"> PAGEREF _Toc25142 \h </w:instrText>
        </w:r>
        <w:r>
          <w:fldChar w:fldCharType="separate"/>
        </w:r>
        <w:r>
          <w:t>8</w:t>
        </w:r>
        <w:r>
          <w:fldChar w:fldCharType="end"/>
        </w:r>
      </w:hyperlink>
    </w:p>
    <w:p>
      <w:pPr>
        <w:pStyle w:val="TOC2"/>
        <w:tabs>
          <w:tab w:val="right" w:leader="dot" w:pos="8306"/>
        </w:tabs>
      </w:pPr>
      <w:hyperlink w:anchor="_Toc17451" w:history="1">
        <w:r>
          <w:rPr>
            <w:rFonts w:ascii="仿宋" w:eastAsia="仿宋" w:hAnsi="仿宋" w:cs="仿宋" w:hint="eastAsia"/>
            <w:lang w:eastAsia="zh-CN"/>
          </w:rPr>
          <w:t>(二)、土建工程设计年限及安全等级</w:t>
        </w:r>
        <w:r>
          <w:tab/>
        </w:r>
        <w:r>
          <w:fldChar w:fldCharType="begin"/>
        </w:r>
        <w:r>
          <w:instrText xml:space="preserve"> PAGEREF _Toc17451 \h </w:instrText>
        </w:r>
        <w:r>
          <w:fldChar w:fldCharType="separate"/>
        </w:r>
        <w:r>
          <w:t>9</w:t>
        </w:r>
        <w:r>
          <w:fldChar w:fldCharType="end"/>
        </w:r>
      </w:hyperlink>
    </w:p>
    <w:p>
      <w:pPr>
        <w:pStyle w:val="TOC2"/>
        <w:tabs>
          <w:tab w:val="right" w:leader="dot" w:pos="8306"/>
        </w:tabs>
      </w:pPr>
      <w:hyperlink w:anchor="_Toc16847" w:history="1">
        <w:r>
          <w:rPr>
            <w:rFonts w:ascii="仿宋" w:eastAsia="仿宋" w:hAnsi="仿宋" w:cs="仿宋" w:hint="eastAsia"/>
            <w:lang w:eastAsia="zh-CN"/>
          </w:rPr>
          <w:t>(三)、建筑工程设计总体要求</w:t>
        </w:r>
        <w:r>
          <w:tab/>
        </w:r>
        <w:r>
          <w:fldChar w:fldCharType="begin"/>
        </w:r>
        <w:r>
          <w:instrText xml:space="preserve"> PAGEREF _Toc16847 \h </w:instrText>
        </w:r>
        <w:r>
          <w:fldChar w:fldCharType="separate"/>
        </w:r>
        <w:r>
          <w:t>10</w:t>
        </w:r>
        <w:r>
          <w:fldChar w:fldCharType="end"/>
        </w:r>
      </w:hyperlink>
    </w:p>
    <w:p>
      <w:pPr>
        <w:pStyle w:val="TOC2"/>
        <w:tabs>
          <w:tab w:val="right" w:leader="dot" w:pos="8306"/>
        </w:tabs>
      </w:pPr>
      <w:hyperlink w:anchor="_Toc18888" w:history="1">
        <w:r>
          <w:rPr>
            <w:rFonts w:ascii="仿宋" w:eastAsia="仿宋" w:hAnsi="仿宋" w:cs="仿宋" w:hint="eastAsia"/>
            <w:lang w:eastAsia="zh-CN"/>
          </w:rPr>
          <w:t>(四)、土建工程建设指标</w:t>
        </w:r>
        <w:r>
          <w:tab/>
        </w:r>
        <w:r>
          <w:fldChar w:fldCharType="begin"/>
        </w:r>
        <w:r>
          <w:instrText xml:space="preserve"> PAGEREF _Toc18888 \h </w:instrText>
        </w:r>
        <w:r>
          <w:fldChar w:fldCharType="separate"/>
        </w:r>
        <w:r>
          <w:t>11</w:t>
        </w:r>
        <w:r>
          <w:fldChar w:fldCharType="end"/>
        </w:r>
      </w:hyperlink>
    </w:p>
    <w:p>
      <w:pPr>
        <w:pStyle w:val="TOC1"/>
        <w:tabs>
          <w:tab w:val="right" w:leader="dot" w:pos="8306"/>
        </w:tabs>
      </w:pPr>
      <w:hyperlink w:anchor="_Toc11491" w:history="1">
        <w:r>
          <w:rPr>
            <w:rFonts w:ascii="仿宋" w:eastAsia="仿宋" w:hAnsi="仿宋" w:cs="仿宋" w:hint="eastAsia"/>
            <w:lang w:eastAsia="zh-CN"/>
          </w:rPr>
          <w:t>四、磺胺类药项目危机管理</w:t>
        </w:r>
        <w:r>
          <w:tab/>
        </w:r>
        <w:r>
          <w:fldChar w:fldCharType="begin"/>
        </w:r>
        <w:r>
          <w:instrText xml:space="preserve"> PAGEREF _Toc11491 \h </w:instrText>
        </w:r>
        <w:r>
          <w:fldChar w:fldCharType="separate"/>
        </w:r>
        <w:r>
          <w:t>11</w:t>
        </w:r>
        <w:r>
          <w:fldChar w:fldCharType="end"/>
        </w:r>
      </w:hyperlink>
    </w:p>
    <w:p>
      <w:pPr>
        <w:pStyle w:val="TOC2"/>
        <w:tabs>
          <w:tab w:val="right" w:leader="dot" w:pos="8306"/>
        </w:tabs>
      </w:pPr>
      <w:hyperlink w:anchor="_Toc22899" w:history="1">
        <w:r>
          <w:rPr>
            <w:rFonts w:ascii="仿宋" w:eastAsia="仿宋" w:hAnsi="仿宋" w:cs="仿宋" w:hint="eastAsia"/>
            <w:lang w:eastAsia="zh-CN"/>
          </w:rPr>
          <w:t>(一)、危机预警与识别</w:t>
        </w:r>
        <w:r>
          <w:tab/>
        </w:r>
        <w:r>
          <w:fldChar w:fldCharType="begin"/>
        </w:r>
        <w:r>
          <w:instrText xml:space="preserve"> PAGEREF _Toc22899 \h </w:instrText>
        </w:r>
        <w:r>
          <w:fldChar w:fldCharType="separate"/>
        </w:r>
        <w:r>
          <w:t>11</w:t>
        </w:r>
        <w:r>
          <w:fldChar w:fldCharType="end"/>
        </w:r>
      </w:hyperlink>
    </w:p>
    <w:p>
      <w:pPr>
        <w:pStyle w:val="TOC2"/>
        <w:tabs>
          <w:tab w:val="right" w:leader="dot" w:pos="8306"/>
        </w:tabs>
      </w:pPr>
      <w:hyperlink w:anchor="_Toc15696" w:history="1">
        <w:r>
          <w:rPr>
            <w:rFonts w:ascii="仿宋" w:eastAsia="仿宋" w:hAnsi="仿宋" w:cs="仿宋" w:hint="eastAsia"/>
            <w:lang w:eastAsia="zh-CN"/>
          </w:rPr>
          <w:t>(二)、危机应对与恢复</w:t>
        </w:r>
        <w:r>
          <w:tab/>
        </w:r>
        <w:r>
          <w:fldChar w:fldCharType="begin"/>
        </w:r>
        <w:r>
          <w:instrText xml:space="preserve"> PAGEREF _Toc15696 \h </w:instrText>
        </w:r>
        <w:r>
          <w:fldChar w:fldCharType="separate"/>
        </w:r>
        <w:r>
          <w:t>12</w:t>
        </w:r>
        <w:r>
          <w:fldChar w:fldCharType="end"/>
        </w:r>
      </w:hyperlink>
    </w:p>
    <w:p>
      <w:pPr>
        <w:pStyle w:val="TOC1"/>
        <w:tabs>
          <w:tab w:val="right" w:leader="dot" w:pos="8306"/>
        </w:tabs>
      </w:pPr>
      <w:hyperlink w:anchor="_Toc21378" w:history="1">
        <w:r>
          <w:rPr>
            <w:rFonts w:ascii="仿宋" w:eastAsia="仿宋" w:hAnsi="仿宋" w:cs="仿宋" w:hint="eastAsia"/>
            <w:lang w:eastAsia="zh-CN"/>
          </w:rPr>
          <w:t>五、市场分析、调研</w:t>
        </w:r>
        <w:r>
          <w:tab/>
        </w:r>
        <w:r>
          <w:fldChar w:fldCharType="begin"/>
        </w:r>
        <w:r>
          <w:instrText xml:space="preserve"> PAGEREF _Toc21378 \h </w:instrText>
        </w:r>
        <w:r>
          <w:fldChar w:fldCharType="separate"/>
        </w:r>
        <w:r>
          <w:t>13</w:t>
        </w:r>
        <w:r>
          <w:fldChar w:fldCharType="end"/>
        </w:r>
      </w:hyperlink>
    </w:p>
    <w:p>
      <w:pPr>
        <w:pStyle w:val="TOC2"/>
        <w:tabs>
          <w:tab w:val="right" w:leader="dot" w:pos="8306"/>
        </w:tabs>
      </w:pPr>
      <w:hyperlink w:anchor="_Toc4160" w:history="1">
        <w:r>
          <w:rPr>
            <w:rFonts w:ascii="仿宋" w:eastAsia="仿宋" w:hAnsi="仿宋" w:cs="仿宋" w:hint="eastAsia"/>
            <w:lang w:eastAsia="zh-CN"/>
          </w:rPr>
          <w:t>(一)、磺胺类药行业分析</w:t>
        </w:r>
        <w:r>
          <w:tab/>
        </w:r>
        <w:r>
          <w:fldChar w:fldCharType="begin"/>
        </w:r>
        <w:r>
          <w:instrText xml:space="preserve"> PAGEREF _Toc4160 \h </w:instrText>
        </w:r>
        <w:r>
          <w:fldChar w:fldCharType="separate"/>
        </w:r>
        <w:r>
          <w:t>13</w:t>
        </w:r>
        <w:r>
          <w:fldChar w:fldCharType="end"/>
        </w:r>
      </w:hyperlink>
    </w:p>
    <w:p>
      <w:pPr>
        <w:pStyle w:val="TOC2"/>
        <w:tabs>
          <w:tab w:val="right" w:leader="dot" w:pos="8306"/>
        </w:tabs>
      </w:pPr>
      <w:hyperlink w:anchor="_Toc19962" w:history="1">
        <w:r>
          <w:rPr>
            <w:rFonts w:ascii="仿宋" w:eastAsia="仿宋" w:hAnsi="仿宋" w:cs="仿宋" w:hint="eastAsia"/>
            <w:lang w:eastAsia="zh-CN"/>
          </w:rPr>
          <w:t>(二)、磺胺类药市场分析预测</w:t>
        </w:r>
        <w:r>
          <w:tab/>
        </w:r>
        <w:r>
          <w:fldChar w:fldCharType="begin"/>
        </w:r>
        <w:r>
          <w:instrText xml:space="preserve"> PAGEREF _Toc19962 \h </w:instrText>
        </w:r>
        <w:r>
          <w:fldChar w:fldCharType="separate"/>
        </w:r>
        <w:r>
          <w:t>14</w:t>
        </w:r>
        <w:r>
          <w:fldChar w:fldCharType="end"/>
        </w:r>
      </w:hyperlink>
    </w:p>
    <w:p>
      <w:pPr>
        <w:pStyle w:val="TOC1"/>
        <w:tabs>
          <w:tab w:val="right" w:leader="dot" w:pos="8306"/>
        </w:tabs>
      </w:pPr>
      <w:hyperlink w:anchor="_Toc8988" w:history="1">
        <w:r>
          <w:rPr>
            <w:rFonts w:ascii="仿宋" w:eastAsia="仿宋" w:hAnsi="仿宋" w:cs="仿宋" w:hint="eastAsia"/>
            <w:lang w:eastAsia="zh-CN"/>
          </w:rPr>
          <w:t>六、磺胺类药项目绩效评估</w:t>
        </w:r>
        <w:r>
          <w:tab/>
        </w:r>
        <w:r>
          <w:fldChar w:fldCharType="begin"/>
        </w:r>
        <w:r>
          <w:instrText xml:space="preserve"> PAGEREF _Toc8988 \h </w:instrText>
        </w:r>
        <w:r>
          <w:fldChar w:fldCharType="separate"/>
        </w:r>
        <w:r>
          <w:t>15</w:t>
        </w:r>
        <w:r>
          <w:fldChar w:fldCharType="end"/>
        </w:r>
      </w:hyperlink>
    </w:p>
    <w:p>
      <w:pPr>
        <w:pStyle w:val="TOC2"/>
        <w:tabs>
          <w:tab w:val="right" w:leader="dot" w:pos="8306"/>
        </w:tabs>
      </w:pPr>
      <w:hyperlink w:anchor="_Toc31283" w:history="1">
        <w:r>
          <w:rPr>
            <w:rFonts w:ascii="仿宋" w:eastAsia="仿宋" w:hAnsi="仿宋" w:cs="仿宋" w:hint="eastAsia"/>
            <w:lang w:eastAsia="zh-CN"/>
          </w:rPr>
          <w:t>(一)、绩效评估指标</w:t>
        </w:r>
        <w:r>
          <w:tab/>
        </w:r>
        <w:r>
          <w:fldChar w:fldCharType="begin"/>
        </w:r>
        <w:r>
          <w:instrText xml:space="preserve"> PAGEREF _Toc31283 \h </w:instrText>
        </w:r>
        <w:r>
          <w:fldChar w:fldCharType="separate"/>
        </w:r>
        <w:r>
          <w:t>15</w:t>
        </w:r>
        <w:r>
          <w:fldChar w:fldCharType="end"/>
        </w:r>
      </w:hyperlink>
    </w:p>
    <w:p>
      <w:pPr>
        <w:pStyle w:val="TOC2"/>
        <w:tabs>
          <w:tab w:val="right" w:leader="dot" w:pos="8306"/>
        </w:tabs>
      </w:pPr>
      <w:hyperlink w:anchor="_Toc11563" w:history="1">
        <w:r>
          <w:rPr>
            <w:rFonts w:ascii="仿宋" w:eastAsia="仿宋" w:hAnsi="仿宋" w:cs="仿宋" w:hint="eastAsia"/>
            <w:lang w:eastAsia="zh-CN"/>
          </w:rPr>
          <w:t>(二)、绩效评估方法</w:t>
        </w:r>
        <w:r>
          <w:tab/>
        </w:r>
        <w:r>
          <w:fldChar w:fldCharType="begin"/>
        </w:r>
        <w:r>
          <w:instrText xml:space="preserve"> PAGEREF _Toc11563 \h </w:instrText>
        </w:r>
        <w:r>
          <w:fldChar w:fldCharType="separate"/>
        </w:r>
        <w:r>
          <w:t>16</w:t>
        </w:r>
        <w:r>
          <w:fldChar w:fldCharType="end"/>
        </w:r>
      </w:hyperlink>
    </w:p>
    <w:p>
      <w:pPr>
        <w:pStyle w:val="TOC2"/>
        <w:tabs>
          <w:tab w:val="right" w:leader="dot" w:pos="8306"/>
        </w:tabs>
      </w:pPr>
      <w:hyperlink w:anchor="_Toc30841" w:history="1">
        <w:r>
          <w:rPr>
            <w:rFonts w:ascii="仿宋" w:eastAsia="仿宋" w:hAnsi="仿宋" w:cs="仿宋" w:hint="eastAsia"/>
            <w:lang w:eastAsia="zh-CN"/>
          </w:rPr>
          <w:t>(三)、绩效评估周期</w:t>
        </w:r>
        <w:r>
          <w:tab/>
        </w:r>
        <w:r>
          <w:fldChar w:fldCharType="begin"/>
        </w:r>
        <w:r>
          <w:instrText xml:space="preserve"> PAGEREF _Toc30841 \h </w:instrText>
        </w:r>
        <w:r>
          <w:fldChar w:fldCharType="separate"/>
        </w:r>
        <w:r>
          <w:t>17</w:t>
        </w:r>
        <w:r>
          <w:fldChar w:fldCharType="end"/>
        </w:r>
      </w:hyperlink>
    </w:p>
    <w:p>
      <w:pPr>
        <w:pStyle w:val="TOC1"/>
        <w:tabs>
          <w:tab w:val="right" w:leader="dot" w:pos="8306"/>
        </w:tabs>
      </w:pPr>
      <w:hyperlink w:anchor="_Toc801" w:history="1">
        <w:r>
          <w:rPr>
            <w:rFonts w:ascii="仿宋" w:eastAsia="仿宋" w:hAnsi="仿宋" w:cs="仿宋" w:hint="eastAsia"/>
            <w:lang w:eastAsia="zh-CN"/>
          </w:rPr>
          <w:t>七、磺胺类药项目社会影响</w:t>
        </w:r>
        <w:r>
          <w:tab/>
        </w:r>
        <w:r>
          <w:fldChar w:fldCharType="begin"/>
        </w:r>
        <w:r>
          <w:instrText xml:space="preserve"> PAGEREF _Toc801 \h </w:instrText>
        </w:r>
        <w:r>
          <w:fldChar w:fldCharType="separate"/>
        </w:r>
        <w:r>
          <w:t>18</w:t>
        </w:r>
        <w:r>
          <w:fldChar w:fldCharType="end"/>
        </w:r>
      </w:hyperlink>
    </w:p>
    <w:p>
      <w:pPr>
        <w:pStyle w:val="TOC2"/>
        <w:tabs>
          <w:tab w:val="right" w:leader="dot" w:pos="8306"/>
        </w:tabs>
      </w:pPr>
      <w:hyperlink w:anchor="_Toc4576" w:history="1">
        <w:r>
          <w:rPr>
            <w:rFonts w:ascii="仿宋" w:eastAsia="仿宋" w:hAnsi="仿宋" w:cs="仿宋" w:hint="eastAsia"/>
            <w:lang w:eastAsia="zh-CN"/>
          </w:rPr>
          <w:t>(一)、社会责任与义务</w:t>
        </w:r>
        <w:r>
          <w:tab/>
        </w:r>
        <w:r>
          <w:fldChar w:fldCharType="begin"/>
        </w:r>
        <w:r>
          <w:instrText xml:space="preserve"> PAGEREF _Toc4576 \h </w:instrText>
        </w:r>
        <w:r>
          <w:fldChar w:fldCharType="separate"/>
        </w:r>
        <w:r>
          <w:t>18</w:t>
        </w:r>
        <w:r>
          <w:fldChar w:fldCharType="end"/>
        </w:r>
      </w:hyperlink>
    </w:p>
    <w:p>
      <w:pPr>
        <w:pStyle w:val="TOC2"/>
        <w:tabs>
          <w:tab w:val="right" w:leader="dot" w:pos="8306"/>
        </w:tabs>
      </w:pPr>
      <w:hyperlink w:anchor="_Toc15401" w:history="1">
        <w:r>
          <w:rPr>
            <w:rFonts w:ascii="仿宋" w:eastAsia="仿宋" w:hAnsi="仿宋" w:cs="仿宋" w:hint="eastAsia"/>
            <w:lang w:eastAsia="zh-CN"/>
          </w:rPr>
          <w:t>(二)、社会参与与沟通</w:t>
        </w:r>
        <w:r>
          <w:tab/>
        </w:r>
        <w:r>
          <w:fldChar w:fldCharType="begin"/>
        </w:r>
        <w:r>
          <w:instrText xml:space="preserve"> PAGEREF _Toc15401 \h </w:instrText>
        </w:r>
        <w:r>
          <w:fldChar w:fldCharType="separate"/>
        </w:r>
        <w:r>
          <w:t>19</w:t>
        </w:r>
        <w:r>
          <w:fldChar w:fldCharType="end"/>
        </w:r>
      </w:hyperlink>
    </w:p>
    <w:p>
      <w:pPr>
        <w:pStyle w:val="TOC1"/>
        <w:tabs>
          <w:tab w:val="right" w:leader="dot" w:pos="8306"/>
        </w:tabs>
      </w:pPr>
      <w:hyperlink w:anchor="_Toc20912" w:history="1">
        <w:r>
          <w:rPr>
            <w:rFonts w:ascii="仿宋" w:eastAsia="仿宋" w:hAnsi="仿宋" w:cs="仿宋" w:hint="eastAsia"/>
            <w:lang w:eastAsia="zh-CN"/>
          </w:rPr>
          <w:t>八、磺胺类药项目技术管理</w:t>
        </w:r>
        <w:r>
          <w:tab/>
        </w:r>
        <w:r>
          <w:fldChar w:fldCharType="begin"/>
        </w:r>
        <w:r>
          <w:instrText xml:space="preserve"> PAGEREF _Toc20912 \h </w:instrText>
        </w:r>
        <w:r>
          <w:fldChar w:fldCharType="separate"/>
        </w:r>
        <w:r>
          <w:t>20</w:t>
        </w:r>
        <w:r>
          <w:fldChar w:fldCharType="end"/>
        </w:r>
      </w:hyperlink>
    </w:p>
    <w:p>
      <w:pPr>
        <w:pStyle w:val="TOC2"/>
        <w:tabs>
          <w:tab w:val="right" w:leader="dot" w:pos="8306"/>
        </w:tabs>
      </w:pPr>
      <w:hyperlink w:anchor="_Toc19496" w:history="1">
        <w:r>
          <w:rPr>
            <w:rFonts w:ascii="仿宋" w:eastAsia="仿宋" w:hAnsi="仿宋" w:cs="仿宋" w:hint="eastAsia"/>
            <w:lang w:eastAsia="zh-CN"/>
          </w:rPr>
          <w:t>(一)、技术方案选用方向</w:t>
        </w:r>
        <w:r>
          <w:tab/>
        </w:r>
        <w:r>
          <w:fldChar w:fldCharType="begin"/>
        </w:r>
        <w:r>
          <w:instrText xml:space="preserve"> PAGEREF _Toc19496 \h </w:instrText>
        </w:r>
        <w:r>
          <w:fldChar w:fldCharType="separate"/>
        </w:r>
        <w:r>
          <w:t>20</w:t>
        </w:r>
        <w:r>
          <w:fldChar w:fldCharType="end"/>
        </w:r>
      </w:hyperlink>
    </w:p>
    <w:p>
      <w:pPr>
        <w:pStyle w:val="TOC2"/>
        <w:tabs>
          <w:tab w:val="right" w:leader="dot" w:pos="8306"/>
        </w:tabs>
      </w:pPr>
      <w:hyperlink w:anchor="_Toc772" w:history="1">
        <w:r>
          <w:rPr>
            <w:rFonts w:ascii="仿宋" w:eastAsia="仿宋" w:hAnsi="仿宋" w:cs="仿宋" w:hint="eastAsia"/>
            <w:lang w:eastAsia="zh-CN"/>
          </w:rPr>
          <w:t>(二)、工艺技术方案选用原则</w:t>
        </w:r>
        <w:r>
          <w:tab/>
        </w:r>
        <w:r>
          <w:fldChar w:fldCharType="begin"/>
        </w:r>
        <w:r>
          <w:instrText xml:space="preserve"> PAGEREF _Toc772 \h </w:instrText>
        </w:r>
        <w:r>
          <w:fldChar w:fldCharType="separate"/>
        </w:r>
        <w:r>
          <w:t>21</w:t>
        </w:r>
        <w:r>
          <w:fldChar w:fldCharType="end"/>
        </w:r>
      </w:hyperlink>
    </w:p>
    <w:p>
      <w:pPr>
        <w:pStyle w:val="TOC2"/>
        <w:tabs>
          <w:tab w:val="right" w:leader="dot" w:pos="8306"/>
        </w:tabs>
      </w:pPr>
      <w:hyperlink w:anchor="_Toc9559" w:history="1">
        <w:r>
          <w:rPr>
            <w:rFonts w:ascii="仿宋" w:eastAsia="仿宋" w:hAnsi="仿宋" w:cs="仿宋" w:hint="eastAsia"/>
            <w:lang w:eastAsia="zh-CN"/>
          </w:rPr>
          <w:t>(三)、工艺技术方案要求</w:t>
        </w:r>
        <w:r>
          <w:tab/>
        </w:r>
        <w:r>
          <w:fldChar w:fldCharType="begin"/>
        </w:r>
        <w:r>
          <w:instrText xml:space="preserve"> PAGEREF _Toc9559 \h </w:instrText>
        </w:r>
        <w:r>
          <w:fldChar w:fldCharType="separate"/>
        </w:r>
        <w:r>
          <w:t>23</w:t>
        </w:r>
        <w:r>
          <w:fldChar w:fldCharType="end"/>
        </w:r>
      </w:hyperlink>
    </w:p>
    <w:p>
      <w:pPr>
        <w:pStyle w:val="TOC1"/>
        <w:tabs>
          <w:tab w:val="right" w:leader="dot" w:pos="8306"/>
        </w:tabs>
      </w:pPr>
      <w:hyperlink w:anchor="_Toc31894" w:history="1">
        <w:r>
          <w:rPr>
            <w:rFonts w:ascii="仿宋" w:eastAsia="仿宋" w:hAnsi="仿宋" w:cs="仿宋" w:hint="eastAsia"/>
            <w:lang w:eastAsia="zh-CN"/>
          </w:rPr>
          <w:t>九、磺胺类药项目环境影响分析</w:t>
        </w:r>
        <w:r>
          <w:tab/>
        </w:r>
        <w:r>
          <w:fldChar w:fldCharType="begin"/>
        </w:r>
        <w:r>
          <w:instrText xml:space="preserve"> PAGEREF _Toc31894 \h </w:instrText>
        </w:r>
        <w:r>
          <w:fldChar w:fldCharType="separate"/>
        </w:r>
        <w:r>
          <w:t>26</w:t>
        </w:r>
        <w:r>
          <w:fldChar w:fldCharType="end"/>
        </w:r>
      </w:hyperlink>
    </w:p>
    <w:p>
      <w:pPr>
        <w:pStyle w:val="TOC2"/>
        <w:tabs>
          <w:tab w:val="right" w:leader="dot" w:pos="8306"/>
        </w:tabs>
      </w:pPr>
      <w:hyperlink w:anchor="_Toc17250" w:history="1">
        <w:r>
          <w:rPr>
            <w:rFonts w:ascii="仿宋" w:eastAsia="仿宋" w:hAnsi="仿宋" w:cs="仿宋" w:hint="eastAsia"/>
            <w:lang w:eastAsia="zh-CN"/>
          </w:rPr>
          <w:t>(一)、建设区域环境质量现状</w:t>
        </w:r>
        <w:r>
          <w:tab/>
        </w:r>
        <w:r>
          <w:fldChar w:fldCharType="begin"/>
        </w:r>
        <w:r>
          <w:instrText xml:space="preserve"> PAGEREF _Toc17250 \h </w:instrText>
        </w:r>
        <w:r>
          <w:fldChar w:fldCharType="separate"/>
        </w:r>
        <w:r>
          <w:t>26</w:t>
        </w:r>
        <w:r>
          <w:fldChar w:fldCharType="end"/>
        </w:r>
      </w:hyperlink>
    </w:p>
    <w:p>
      <w:pPr>
        <w:pStyle w:val="TOC2"/>
        <w:tabs>
          <w:tab w:val="right" w:leader="dot" w:pos="8306"/>
        </w:tabs>
      </w:pPr>
      <w:hyperlink w:anchor="_Toc13269" w:history="1">
        <w:r>
          <w:rPr>
            <w:rFonts w:ascii="仿宋" w:eastAsia="仿宋" w:hAnsi="仿宋" w:cs="仿宋" w:hint="eastAsia"/>
            <w:lang w:eastAsia="zh-CN"/>
          </w:rPr>
          <w:t>(二)、建设期环境保护</w:t>
        </w:r>
        <w:r>
          <w:tab/>
        </w:r>
        <w:r>
          <w:fldChar w:fldCharType="begin"/>
        </w:r>
        <w:r>
          <w:instrText xml:space="preserve"> PAGEREF _Toc13269 \h </w:instrText>
        </w:r>
        <w:r>
          <w:fldChar w:fldCharType="separate"/>
        </w:r>
        <w:r>
          <w:t>27</w:t>
        </w:r>
        <w:r>
          <w:fldChar w:fldCharType="end"/>
        </w:r>
      </w:hyperlink>
    </w:p>
    <w:p>
      <w:pPr>
        <w:pStyle w:val="TOC2"/>
        <w:tabs>
          <w:tab w:val="right" w:leader="dot" w:pos="8306"/>
        </w:tabs>
      </w:pPr>
      <w:hyperlink w:anchor="_Toc21668" w:history="1">
        <w:r>
          <w:rPr>
            <w:rFonts w:ascii="仿宋" w:eastAsia="仿宋" w:hAnsi="仿宋" w:cs="仿宋" w:hint="eastAsia"/>
            <w:lang w:eastAsia="zh-CN"/>
          </w:rPr>
          <w:t>(三)、运营期环境保护</w:t>
        </w:r>
        <w:r>
          <w:tab/>
        </w:r>
        <w:r>
          <w:fldChar w:fldCharType="begin"/>
        </w:r>
        <w:r>
          <w:instrText xml:space="preserve"> PAGEREF _Toc21668 \h </w:instrText>
        </w:r>
        <w:r>
          <w:fldChar w:fldCharType="separate"/>
        </w:r>
        <w:r>
          <w:t>29</w:t>
        </w:r>
        <w:r>
          <w:fldChar w:fldCharType="end"/>
        </w:r>
      </w:hyperlink>
    </w:p>
    <w:p>
      <w:pPr>
        <w:pStyle w:val="TOC2"/>
        <w:tabs>
          <w:tab w:val="right" w:leader="dot" w:pos="8306"/>
        </w:tabs>
      </w:pPr>
      <w:hyperlink w:anchor="_Toc6578" w:history="1">
        <w:r>
          <w:rPr>
            <w:rFonts w:ascii="仿宋" w:eastAsia="仿宋" w:hAnsi="仿宋" w:cs="仿宋" w:hint="eastAsia"/>
            <w:lang w:eastAsia="zh-CN"/>
          </w:rPr>
          <w:t>(四)、磺胺类药项目建设对区域经济的影响</w:t>
        </w:r>
        <w:r>
          <w:tab/>
        </w:r>
        <w:r>
          <w:fldChar w:fldCharType="begin"/>
        </w:r>
        <w:r>
          <w:instrText xml:space="preserve"> PAGEREF _Toc6578 \h </w:instrText>
        </w:r>
        <w:r>
          <w:fldChar w:fldCharType="separate"/>
        </w:r>
        <w:r>
          <w:t>30</w:t>
        </w:r>
        <w:r>
          <w:fldChar w:fldCharType="end"/>
        </w:r>
      </w:hyperlink>
    </w:p>
    <w:p>
      <w:pPr>
        <w:pStyle w:val="TOC2"/>
        <w:tabs>
          <w:tab w:val="right" w:leader="dot" w:pos="8306"/>
        </w:tabs>
      </w:pPr>
      <w:hyperlink w:anchor="_Toc6724" w:history="1">
        <w:r>
          <w:rPr>
            <w:rFonts w:ascii="仿宋" w:eastAsia="仿宋" w:hAnsi="仿宋" w:cs="仿宋" w:hint="eastAsia"/>
            <w:lang w:eastAsia="zh-CN"/>
          </w:rPr>
          <w:t>(五)、废弃物处理</w:t>
        </w:r>
        <w:r>
          <w:tab/>
        </w:r>
        <w:r>
          <w:fldChar w:fldCharType="begin"/>
        </w:r>
        <w:r>
          <w:instrText xml:space="preserve"> PAGEREF _Toc6724 \h </w:instrText>
        </w:r>
        <w:r>
          <w:fldChar w:fldCharType="separate"/>
        </w:r>
        <w:r>
          <w:t>32</w:t>
        </w:r>
        <w:r>
          <w:fldChar w:fldCharType="end"/>
        </w:r>
      </w:hyperlink>
    </w:p>
    <w:p>
      <w:pPr>
        <w:pStyle w:val="TOC2"/>
        <w:tabs>
          <w:tab w:val="right" w:leader="dot" w:pos="8306"/>
        </w:tabs>
      </w:pPr>
      <w:hyperlink w:anchor="_Toc5832" w:history="1">
        <w:r>
          <w:rPr>
            <w:rFonts w:ascii="仿宋" w:eastAsia="仿宋" w:hAnsi="仿宋" w:cs="仿宋" w:hint="eastAsia"/>
            <w:lang w:eastAsia="zh-CN"/>
          </w:rPr>
          <w:t>(六)、特殊环境影响分析</w:t>
        </w:r>
        <w:r>
          <w:tab/>
        </w:r>
        <w:r>
          <w:fldChar w:fldCharType="begin"/>
        </w:r>
        <w:r>
          <w:instrText xml:space="preserve"> PAGEREF _Toc5832 \h </w:instrText>
        </w:r>
        <w:r>
          <w:fldChar w:fldCharType="separate"/>
        </w:r>
        <w:r>
          <w:t>33</w:t>
        </w:r>
        <w:r>
          <w:fldChar w:fldCharType="end"/>
        </w:r>
      </w:hyperlink>
    </w:p>
    <w:p>
      <w:pPr>
        <w:pStyle w:val="TOC2"/>
        <w:tabs>
          <w:tab w:val="right" w:leader="dot" w:pos="8306"/>
        </w:tabs>
      </w:pPr>
      <w:hyperlink w:anchor="_Toc7742" w:history="1">
        <w:r>
          <w:rPr>
            <w:rFonts w:ascii="仿宋" w:eastAsia="仿宋" w:hAnsi="仿宋" w:cs="仿宋" w:hint="eastAsia"/>
            <w:lang w:eastAsia="zh-CN"/>
          </w:rPr>
          <w:t>(七)、清洁生产</w:t>
        </w:r>
        <w:r>
          <w:tab/>
        </w:r>
        <w:r>
          <w:fldChar w:fldCharType="begin"/>
        </w:r>
        <w:r>
          <w:instrText xml:space="preserve"> PAGEREF _Toc7742 \h </w:instrText>
        </w:r>
        <w:r>
          <w:fldChar w:fldCharType="separate"/>
        </w:r>
        <w:r>
          <w:t>34</w:t>
        </w:r>
        <w:r>
          <w:fldChar w:fldCharType="end"/>
        </w:r>
      </w:hyperlink>
    </w:p>
    <w:p>
      <w:pPr>
        <w:pStyle w:val="TOC2"/>
        <w:tabs>
          <w:tab w:val="right" w:leader="dot" w:pos="8306"/>
        </w:tabs>
      </w:pPr>
      <w:hyperlink w:anchor="_Toc27081" w:history="1">
        <w:r>
          <w:rPr>
            <w:rFonts w:ascii="仿宋" w:eastAsia="仿宋" w:hAnsi="仿宋" w:cs="仿宋" w:hint="eastAsia"/>
            <w:lang w:eastAsia="zh-CN"/>
          </w:rPr>
          <w:t>(八)、环境保护综合评价</w:t>
        </w:r>
        <w:r>
          <w:tab/>
        </w:r>
        <w:r>
          <w:fldChar w:fldCharType="begin"/>
        </w:r>
        <w:r>
          <w:instrText xml:space="preserve"> PAGEREF _Toc27081 \h </w:instrText>
        </w:r>
        <w:r>
          <w:fldChar w:fldCharType="separate"/>
        </w:r>
        <w:r>
          <w:t>35</w:t>
        </w:r>
        <w:r>
          <w:fldChar w:fldCharType="end"/>
        </w:r>
      </w:hyperlink>
    </w:p>
    <w:p>
      <w:pPr>
        <w:pStyle w:val="TOC1"/>
        <w:tabs>
          <w:tab w:val="right" w:leader="dot" w:pos="8306"/>
        </w:tabs>
      </w:pPr>
      <w:hyperlink w:anchor="_Toc5781" w:history="1">
        <w:r>
          <w:rPr>
            <w:rFonts w:ascii="仿宋" w:eastAsia="仿宋" w:hAnsi="仿宋" w:cs="仿宋" w:hint="eastAsia"/>
            <w:lang w:eastAsia="zh-CN"/>
          </w:rPr>
          <w:t>十、磺胺类药项目计划安排</w:t>
        </w:r>
        <w:r>
          <w:tab/>
        </w:r>
        <w:r>
          <w:fldChar w:fldCharType="begin"/>
        </w:r>
        <w:r>
          <w:instrText xml:space="preserve"> PAGEREF _Toc5781 \h </w:instrText>
        </w:r>
        <w:r>
          <w:fldChar w:fldCharType="separate"/>
        </w:r>
        <w:r>
          <w:t>36</w:t>
        </w:r>
        <w:r>
          <w:fldChar w:fldCharType="end"/>
        </w:r>
      </w:hyperlink>
    </w:p>
    <w:p>
      <w:pPr>
        <w:pStyle w:val="TOC2"/>
        <w:tabs>
          <w:tab w:val="right" w:leader="dot" w:pos="8306"/>
        </w:tabs>
      </w:pPr>
      <w:hyperlink w:anchor="_Toc599" w:history="1">
        <w:r>
          <w:rPr>
            <w:rFonts w:ascii="仿宋" w:eastAsia="仿宋" w:hAnsi="仿宋" w:cs="仿宋" w:hint="eastAsia"/>
            <w:lang w:eastAsia="zh-CN"/>
          </w:rPr>
          <w:t>(一)、建设周期</w:t>
        </w:r>
        <w:r>
          <w:tab/>
        </w:r>
        <w:r>
          <w:fldChar w:fldCharType="begin"/>
        </w:r>
        <w:r>
          <w:instrText xml:space="preserve"> PAGEREF _Toc599 \h </w:instrText>
        </w:r>
        <w:r>
          <w:fldChar w:fldCharType="separate"/>
        </w:r>
        <w:r>
          <w:t>36</w:t>
        </w:r>
        <w:r>
          <w:fldChar w:fldCharType="end"/>
        </w:r>
      </w:hyperlink>
    </w:p>
    <w:p>
      <w:pPr>
        <w:pStyle w:val="TOC2"/>
        <w:tabs>
          <w:tab w:val="right" w:leader="dot" w:pos="8306"/>
        </w:tabs>
      </w:pPr>
      <w:hyperlink w:anchor="_Toc18250" w:history="1">
        <w:r>
          <w:rPr>
            <w:rFonts w:ascii="仿宋" w:eastAsia="仿宋" w:hAnsi="仿宋" w:cs="仿宋" w:hint="eastAsia"/>
            <w:lang w:eastAsia="zh-CN"/>
          </w:rPr>
          <w:t>(二)、建设进度</w:t>
        </w:r>
        <w:r>
          <w:tab/>
        </w:r>
        <w:r>
          <w:fldChar w:fldCharType="begin"/>
        </w:r>
        <w:r>
          <w:instrText xml:space="preserve"> PAGEREF _Toc18250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53" w:history="1">
        <w:r>
          <w:rPr>
            <w:rFonts w:ascii="仿宋" w:eastAsia="仿宋" w:hAnsi="仿宋" w:cs="仿宋" w:hint="eastAsia"/>
            <w:lang w:eastAsia="zh-CN"/>
          </w:rPr>
          <w:t>(三)、进度安排注意事项</w:t>
        </w:r>
        <w:r>
          <w:tab/>
        </w:r>
        <w:r>
          <w:fldChar w:fldCharType="begin"/>
        </w:r>
        <w:r>
          <w:instrText xml:space="preserve"> PAGEREF _Toc953 \h </w:instrText>
        </w:r>
        <w:r>
          <w:fldChar w:fldCharType="separate"/>
        </w:r>
        <w:r>
          <w:t>38</w:t>
        </w:r>
        <w:r>
          <w:fldChar w:fldCharType="end"/>
        </w:r>
      </w:hyperlink>
    </w:p>
    <w:p>
      <w:pPr>
        <w:pStyle w:val="TOC2"/>
        <w:tabs>
          <w:tab w:val="right" w:leader="dot" w:pos="8306"/>
        </w:tabs>
      </w:pPr>
      <w:hyperlink w:anchor="_Toc198" w:history="1">
        <w:r>
          <w:rPr>
            <w:rFonts w:ascii="仿宋" w:eastAsia="仿宋" w:hAnsi="仿宋" w:cs="仿宋" w:hint="eastAsia"/>
            <w:lang w:eastAsia="zh-CN"/>
          </w:rPr>
          <w:t>(四)、人力资源配置</w:t>
        </w:r>
        <w:r>
          <w:tab/>
        </w:r>
        <w:r>
          <w:fldChar w:fldCharType="begin"/>
        </w:r>
        <w:r>
          <w:instrText xml:space="preserve"> PAGEREF _Toc198 \h </w:instrText>
        </w:r>
        <w:r>
          <w:fldChar w:fldCharType="separate"/>
        </w:r>
        <w:r>
          <w:t>40</w:t>
        </w:r>
        <w:r>
          <w:fldChar w:fldCharType="end"/>
        </w:r>
      </w:hyperlink>
    </w:p>
    <w:p>
      <w:pPr>
        <w:pStyle w:val="TOC1"/>
        <w:tabs>
          <w:tab w:val="right" w:leader="dot" w:pos="8306"/>
        </w:tabs>
      </w:pPr>
      <w:hyperlink w:anchor="_Toc13826" w:history="1">
        <w:r>
          <w:rPr>
            <w:rFonts w:ascii="仿宋" w:eastAsia="仿宋" w:hAnsi="仿宋" w:cs="仿宋" w:hint="eastAsia"/>
            <w:lang w:eastAsia="zh-CN"/>
          </w:rPr>
          <w:t>十一、磺胺类药项目人力资源培养与发展</w:t>
        </w:r>
        <w:r>
          <w:tab/>
        </w:r>
        <w:r>
          <w:fldChar w:fldCharType="begin"/>
        </w:r>
        <w:r>
          <w:instrText xml:space="preserve"> PAGEREF _Toc13826 \h </w:instrText>
        </w:r>
        <w:r>
          <w:fldChar w:fldCharType="separate"/>
        </w:r>
        <w:r>
          <w:t>40</w:t>
        </w:r>
        <w:r>
          <w:fldChar w:fldCharType="end"/>
        </w:r>
      </w:hyperlink>
    </w:p>
    <w:p>
      <w:pPr>
        <w:pStyle w:val="TOC2"/>
        <w:tabs>
          <w:tab w:val="right" w:leader="dot" w:pos="8306"/>
        </w:tabs>
      </w:pPr>
      <w:hyperlink w:anchor="_Toc1752" w:history="1">
        <w:r>
          <w:rPr>
            <w:rFonts w:ascii="仿宋" w:eastAsia="仿宋" w:hAnsi="仿宋" w:cs="仿宋" w:hint="eastAsia"/>
            <w:lang w:eastAsia="zh-CN"/>
          </w:rPr>
          <w:t>(一)、人才需求与规划</w:t>
        </w:r>
        <w:r>
          <w:tab/>
        </w:r>
        <w:r>
          <w:fldChar w:fldCharType="begin"/>
        </w:r>
        <w:r>
          <w:instrText xml:space="preserve"> PAGEREF _Toc1752 \h </w:instrText>
        </w:r>
        <w:r>
          <w:fldChar w:fldCharType="separate"/>
        </w:r>
        <w:r>
          <w:t>40</w:t>
        </w:r>
        <w:r>
          <w:fldChar w:fldCharType="end"/>
        </w:r>
      </w:hyperlink>
    </w:p>
    <w:p>
      <w:pPr>
        <w:pStyle w:val="TOC2"/>
        <w:tabs>
          <w:tab w:val="right" w:leader="dot" w:pos="8306"/>
        </w:tabs>
      </w:pPr>
      <w:hyperlink w:anchor="_Toc8613" w:history="1">
        <w:r>
          <w:rPr>
            <w:rFonts w:ascii="仿宋" w:eastAsia="仿宋" w:hAnsi="仿宋" w:cs="仿宋" w:hint="eastAsia"/>
            <w:lang w:eastAsia="zh-CN"/>
          </w:rPr>
          <w:t>(二)、培训与发展计划</w:t>
        </w:r>
        <w:r>
          <w:tab/>
        </w:r>
        <w:r>
          <w:fldChar w:fldCharType="begin"/>
        </w:r>
        <w:r>
          <w:instrText xml:space="preserve"> PAGEREF _Toc8613 \h </w:instrText>
        </w:r>
        <w:r>
          <w:fldChar w:fldCharType="separate"/>
        </w:r>
        <w:r>
          <w:t>41</w:t>
        </w:r>
        <w:r>
          <w:fldChar w:fldCharType="end"/>
        </w:r>
      </w:hyperlink>
    </w:p>
    <w:p>
      <w:pPr>
        <w:pStyle w:val="TOC1"/>
        <w:tabs>
          <w:tab w:val="right" w:leader="dot" w:pos="8306"/>
        </w:tabs>
      </w:pPr>
      <w:hyperlink w:anchor="_Toc19585" w:history="1">
        <w:r>
          <w:rPr>
            <w:rFonts w:ascii="仿宋" w:eastAsia="仿宋" w:hAnsi="仿宋" w:cs="仿宋" w:hint="eastAsia"/>
            <w:lang w:eastAsia="zh-CN"/>
          </w:rPr>
          <w:t>十二、磺胺类药项目经营效益</w:t>
        </w:r>
        <w:r>
          <w:tab/>
        </w:r>
        <w:r>
          <w:fldChar w:fldCharType="begin"/>
        </w:r>
        <w:r>
          <w:instrText xml:space="preserve"> PAGEREF _Toc19585 \h </w:instrText>
        </w:r>
        <w:r>
          <w:fldChar w:fldCharType="separate"/>
        </w:r>
        <w:r>
          <w:t>42</w:t>
        </w:r>
        <w:r>
          <w:fldChar w:fldCharType="end"/>
        </w:r>
      </w:hyperlink>
    </w:p>
    <w:p>
      <w:pPr>
        <w:pStyle w:val="TOC2"/>
        <w:tabs>
          <w:tab w:val="right" w:leader="dot" w:pos="8306"/>
        </w:tabs>
      </w:pPr>
      <w:hyperlink w:anchor="_Toc12436" w:history="1">
        <w:r>
          <w:rPr>
            <w:rFonts w:ascii="仿宋" w:eastAsia="仿宋" w:hAnsi="仿宋" w:cs="仿宋" w:hint="eastAsia"/>
            <w:lang w:eastAsia="zh-CN"/>
          </w:rPr>
          <w:t>(一)、经济评价财务测算</w:t>
        </w:r>
        <w:r>
          <w:tab/>
        </w:r>
        <w:r>
          <w:fldChar w:fldCharType="begin"/>
        </w:r>
        <w:r>
          <w:instrText xml:space="preserve"> PAGEREF _Toc12436 \h </w:instrText>
        </w:r>
        <w:r>
          <w:fldChar w:fldCharType="separate"/>
        </w:r>
        <w:r>
          <w:t>42</w:t>
        </w:r>
        <w:r>
          <w:fldChar w:fldCharType="end"/>
        </w:r>
      </w:hyperlink>
    </w:p>
    <w:p>
      <w:pPr>
        <w:pStyle w:val="TOC2"/>
        <w:tabs>
          <w:tab w:val="right" w:leader="dot" w:pos="8306"/>
        </w:tabs>
      </w:pPr>
      <w:hyperlink w:anchor="_Toc4886" w:history="1">
        <w:r>
          <w:rPr>
            <w:rFonts w:ascii="仿宋" w:eastAsia="仿宋" w:hAnsi="仿宋" w:cs="仿宋" w:hint="eastAsia"/>
            <w:lang w:eastAsia="zh-CN"/>
          </w:rPr>
          <w:t>(二)、磺胺类药项目盈利能力分析</w:t>
        </w:r>
        <w:r>
          <w:tab/>
        </w:r>
        <w:r>
          <w:fldChar w:fldCharType="begin"/>
        </w:r>
        <w:r>
          <w:instrText xml:space="preserve"> PAGEREF _Toc4886 \h </w:instrText>
        </w:r>
        <w:r>
          <w:fldChar w:fldCharType="separate"/>
        </w:r>
        <w:r>
          <w:t>43</w:t>
        </w:r>
        <w:r>
          <w:fldChar w:fldCharType="end"/>
        </w:r>
      </w:hyperlink>
    </w:p>
    <w:p>
      <w:pPr>
        <w:pStyle w:val="TOC1"/>
        <w:tabs>
          <w:tab w:val="right" w:leader="dot" w:pos="8306"/>
        </w:tabs>
      </w:pPr>
      <w:hyperlink w:anchor="_Toc18770" w:history="1">
        <w:r>
          <w:rPr>
            <w:rFonts w:ascii="仿宋" w:eastAsia="仿宋" w:hAnsi="仿宋" w:cs="仿宋" w:hint="eastAsia"/>
            <w:lang w:eastAsia="zh-CN"/>
          </w:rPr>
          <w:t>十三、营销与推广策略</w:t>
        </w:r>
        <w:r>
          <w:tab/>
        </w:r>
        <w:r>
          <w:fldChar w:fldCharType="begin"/>
        </w:r>
        <w:r>
          <w:instrText xml:space="preserve"> PAGEREF _Toc18770 \h </w:instrText>
        </w:r>
        <w:r>
          <w:fldChar w:fldCharType="separate"/>
        </w:r>
        <w:r>
          <w:t>44</w:t>
        </w:r>
        <w:r>
          <w:fldChar w:fldCharType="end"/>
        </w:r>
      </w:hyperlink>
    </w:p>
    <w:p>
      <w:pPr>
        <w:pStyle w:val="TOC2"/>
        <w:tabs>
          <w:tab w:val="right" w:leader="dot" w:pos="8306"/>
        </w:tabs>
      </w:pPr>
      <w:hyperlink w:anchor="_Toc12164" w:history="1">
        <w:r>
          <w:rPr>
            <w:rFonts w:ascii="仿宋" w:eastAsia="仿宋" w:hAnsi="仿宋" w:cs="仿宋" w:hint="eastAsia"/>
            <w:lang w:eastAsia="zh-CN"/>
          </w:rPr>
          <w:t>(一)、产品/服务定位与特点</w:t>
        </w:r>
        <w:r>
          <w:tab/>
        </w:r>
        <w:r>
          <w:fldChar w:fldCharType="begin"/>
        </w:r>
        <w:r>
          <w:instrText xml:space="preserve"> PAGEREF _Toc12164 \h </w:instrText>
        </w:r>
        <w:r>
          <w:fldChar w:fldCharType="separate"/>
        </w:r>
        <w:r>
          <w:t>44</w:t>
        </w:r>
        <w:r>
          <w:fldChar w:fldCharType="end"/>
        </w:r>
      </w:hyperlink>
    </w:p>
    <w:p>
      <w:pPr>
        <w:pStyle w:val="TOC2"/>
        <w:tabs>
          <w:tab w:val="right" w:leader="dot" w:pos="8306"/>
        </w:tabs>
      </w:pPr>
      <w:hyperlink w:anchor="_Toc15271" w:history="1">
        <w:r>
          <w:rPr>
            <w:rFonts w:ascii="仿宋" w:eastAsia="仿宋" w:hAnsi="仿宋" w:cs="仿宋" w:hint="eastAsia"/>
            <w:lang w:eastAsia="zh-CN"/>
          </w:rPr>
          <w:t>(二)、市场定位与竞争分析</w:t>
        </w:r>
        <w:r>
          <w:tab/>
        </w:r>
        <w:r>
          <w:fldChar w:fldCharType="begin"/>
        </w:r>
        <w:r>
          <w:instrText xml:space="preserve"> PAGEREF _Toc15271 \h </w:instrText>
        </w:r>
        <w:r>
          <w:fldChar w:fldCharType="separate"/>
        </w:r>
        <w:r>
          <w:t>45</w:t>
        </w:r>
        <w:r>
          <w:fldChar w:fldCharType="end"/>
        </w:r>
      </w:hyperlink>
    </w:p>
    <w:p>
      <w:pPr>
        <w:pStyle w:val="TOC2"/>
        <w:tabs>
          <w:tab w:val="right" w:leader="dot" w:pos="8306"/>
        </w:tabs>
      </w:pPr>
      <w:hyperlink w:anchor="_Toc3779" w:history="1">
        <w:r>
          <w:rPr>
            <w:rFonts w:ascii="仿宋" w:eastAsia="仿宋" w:hAnsi="仿宋" w:cs="仿宋" w:hint="eastAsia"/>
            <w:lang w:eastAsia="zh-CN"/>
          </w:rPr>
          <w:t>(三)、营销渠道与策略</w:t>
        </w:r>
        <w:r>
          <w:tab/>
        </w:r>
        <w:r>
          <w:fldChar w:fldCharType="begin"/>
        </w:r>
        <w:r>
          <w:instrText xml:space="preserve"> PAGEREF _Toc3779 \h </w:instrText>
        </w:r>
        <w:r>
          <w:fldChar w:fldCharType="separate"/>
        </w:r>
        <w:r>
          <w:t>46</w:t>
        </w:r>
        <w:r>
          <w:fldChar w:fldCharType="end"/>
        </w:r>
      </w:hyperlink>
    </w:p>
    <w:p>
      <w:pPr>
        <w:pStyle w:val="TOC2"/>
        <w:tabs>
          <w:tab w:val="right" w:leader="dot" w:pos="8306"/>
        </w:tabs>
      </w:pPr>
      <w:hyperlink w:anchor="_Toc21457" w:history="1">
        <w:r>
          <w:rPr>
            <w:rFonts w:ascii="仿宋" w:eastAsia="仿宋" w:hAnsi="仿宋" w:cs="仿宋" w:hint="eastAsia"/>
            <w:lang w:eastAsia="zh-CN"/>
          </w:rPr>
          <w:t>(四)、推广与宣传活动</w:t>
        </w:r>
        <w:r>
          <w:tab/>
        </w:r>
        <w:r>
          <w:fldChar w:fldCharType="begin"/>
        </w:r>
        <w:r>
          <w:instrText xml:space="preserve"> PAGEREF _Toc21457 \h </w:instrText>
        </w:r>
        <w:r>
          <w:fldChar w:fldCharType="separate"/>
        </w:r>
        <w:r>
          <w:t>47</w:t>
        </w:r>
        <w:r>
          <w:fldChar w:fldCharType="end"/>
        </w:r>
      </w:hyperlink>
    </w:p>
    <w:p>
      <w:pPr>
        <w:pStyle w:val="TOC1"/>
        <w:tabs>
          <w:tab w:val="right" w:leader="dot" w:pos="8306"/>
        </w:tabs>
      </w:pPr>
      <w:hyperlink w:anchor="_Toc6832" w:history="1">
        <w:r>
          <w:rPr>
            <w:rFonts w:ascii="仿宋" w:eastAsia="仿宋" w:hAnsi="仿宋" w:cs="仿宋" w:hint="eastAsia"/>
            <w:lang w:eastAsia="zh-CN"/>
          </w:rPr>
          <w:t>十四、利益相关者分析与沟通计划</w:t>
        </w:r>
        <w:r>
          <w:tab/>
        </w:r>
        <w:r>
          <w:fldChar w:fldCharType="begin"/>
        </w:r>
        <w:r>
          <w:instrText xml:space="preserve"> PAGEREF _Toc6832 \h </w:instrText>
        </w:r>
        <w:r>
          <w:fldChar w:fldCharType="separate"/>
        </w:r>
        <w:r>
          <w:t>53</w:t>
        </w:r>
        <w:r>
          <w:fldChar w:fldCharType="end"/>
        </w:r>
      </w:hyperlink>
    </w:p>
    <w:p>
      <w:pPr>
        <w:pStyle w:val="TOC2"/>
        <w:tabs>
          <w:tab w:val="right" w:leader="dot" w:pos="8306"/>
        </w:tabs>
      </w:pPr>
      <w:hyperlink w:anchor="_Toc20586" w:history="1">
        <w:r>
          <w:rPr>
            <w:rFonts w:ascii="仿宋" w:eastAsia="仿宋" w:hAnsi="仿宋" w:cs="仿宋" w:hint="eastAsia"/>
            <w:lang w:eastAsia="zh-CN"/>
          </w:rPr>
          <w:t>(一)、利益相关者分析</w:t>
        </w:r>
        <w:r>
          <w:tab/>
        </w:r>
        <w:r>
          <w:fldChar w:fldCharType="begin"/>
        </w:r>
        <w:r>
          <w:instrText xml:space="preserve"> PAGEREF _Toc20586 \h </w:instrText>
        </w:r>
        <w:r>
          <w:fldChar w:fldCharType="separate"/>
        </w:r>
        <w:r>
          <w:t>53</w:t>
        </w:r>
        <w:r>
          <w:fldChar w:fldCharType="end"/>
        </w:r>
      </w:hyperlink>
    </w:p>
    <w:p>
      <w:pPr>
        <w:pStyle w:val="TOC2"/>
        <w:tabs>
          <w:tab w:val="right" w:leader="dot" w:pos="8306"/>
        </w:tabs>
      </w:pPr>
      <w:hyperlink w:anchor="_Toc27367" w:history="1">
        <w:r>
          <w:rPr>
            <w:rFonts w:ascii="仿宋" w:eastAsia="仿宋" w:hAnsi="仿宋" w:cs="仿宋" w:hint="eastAsia"/>
            <w:lang w:eastAsia="zh-CN"/>
          </w:rPr>
          <w:t>(二)、沟通计划</w:t>
        </w:r>
        <w:r>
          <w:tab/>
        </w:r>
        <w:r>
          <w:fldChar w:fldCharType="begin"/>
        </w:r>
        <w:r>
          <w:instrText xml:space="preserve"> PAGEREF _Toc27367 \h </w:instrText>
        </w:r>
        <w:r>
          <w:fldChar w:fldCharType="separate"/>
        </w:r>
        <w:r>
          <w:t>54</w:t>
        </w:r>
        <w:r>
          <w:fldChar w:fldCharType="end"/>
        </w:r>
      </w:hyperlink>
    </w:p>
    <w:p>
      <w:pPr>
        <w:pStyle w:val="TOC1"/>
        <w:tabs>
          <w:tab w:val="right" w:leader="dot" w:pos="8306"/>
        </w:tabs>
      </w:pPr>
      <w:hyperlink w:anchor="_Toc6239" w:history="1">
        <w:r>
          <w:rPr>
            <w:rFonts w:ascii="仿宋" w:eastAsia="仿宋" w:hAnsi="仿宋" w:cs="仿宋" w:hint="eastAsia"/>
            <w:lang w:eastAsia="zh-CN"/>
          </w:rPr>
          <w:t>十五、质量管理体系</w:t>
        </w:r>
        <w:r>
          <w:tab/>
        </w:r>
        <w:r>
          <w:fldChar w:fldCharType="begin"/>
        </w:r>
        <w:r>
          <w:instrText xml:space="preserve"> PAGEREF _Toc6239 \h </w:instrText>
        </w:r>
        <w:r>
          <w:fldChar w:fldCharType="separate"/>
        </w:r>
        <w:r>
          <w:t>55</w:t>
        </w:r>
        <w:r>
          <w:fldChar w:fldCharType="end"/>
        </w:r>
      </w:hyperlink>
    </w:p>
    <w:p>
      <w:pPr>
        <w:pStyle w:val="TOC2"/>
        <w:tabs>
          <w:tab w:val="right" w:leader="dot" w:pos="8306"/>
        </w:tabs>
      </w:pPr>
      <w:hyperlink w:anchor="_Toc18781" w:history="1">
        <w:r>
          <w:rPr>
            <w:rFonts w:ascii="仿宋" w:eastAsia="仿宋" w:hAnsi="仿宋" w:cs="仿宋" w:hint="eastAsia"/>
            <w:lang w:eastAsia="zh-CN"/>
          </w:rPr>
          <w:t>(一)、质量目标与方针</w:t>
        </w:r>
        <w:r>
          <w:tab/>
        </w:r>
        <w:r>
          <w:fldChar w:fldCharType="begin"/>
        </w:r>
        <w:r>
          <w:instrText xml:space="preserve"> PAGEREF _Toc18781 \h </w:instrText>
        </w:r>
        <w:r>
          <w:fldChar w:fldCharType="separate"/>
        </w:r>
        <w:r>
          <w:t>55</w:t>
        </w:r>
        <w:r>
          <w:fldChar w:fldCharType="end"/>
        </w:r>
      </w:hyperlink>
    </w:p>
    <w:p>
      <w:pPr>
        <w:pStyle w:val="TOC2"/>
        <w:tabs>
          <w:tab w:val="right" w:leader="dot" w:pos="8306"/>
        </w:tabs>
      </w:pPr>
      <w:hyperlink w:anchor="_Toc14754" w:history="1">
        <w:r>
          <w:rPr>
            <w:rFonts w:ascii="仿宋" w:eastAsia="仿宋" w:hAnsi="仿宋" w:cs="仿宋" w:hint="eastAsia"/>
            <w:lang w:eastAsia="zh-CN"/>
          </w:rPr>
          <w:t>(二)、质量管理责任</w:t>
        </w:r>
        <w:r>
          <w:tab/>
        </w:r>
        <w:r>
          <w:fldChar w:fldCharType="begin"/>
        </w:r>
        <w:r>
          <w:instrText xml:space="preserve"> PAGEREF _Toc14754 \h </w:instrText>
        </w:r>
        <w:r>
          <w:fldChar w:fldCharType="separate"/>
        </w:r>
        <w:r>
          <w:t>56</w:t>
        </w:r>
        <w:r>
          <w:fldChar w:fldCharType="end"/>
        </w:r>
      </w:hyperlink>
    </w:p>
    <w:p>
      <w:pPr>
        <w:pStyle w:val="TOC2"/>
        <w:tabs>
          <w:tab w:val="right" w:leader="dot" w:pos="8306"/>
        </w:tabs>
      </w:pPr>
      <w:hyperlink w:anchor="_Toc4290" w:history="1">
        <w:r>
          <w:rPr>
            <w:rFonts w:ascii="仿宋" w:eastAsia="仿宋" w:hAnsi="仿宋" w:cs="仿宋" w:hint="eastAsia"/>
            <w:lang w:eastAsia="zh-CN"/>
          </w:rPr>
          <w:t>(三)、质量管理体系文件</w:t>
        </w:r>
        <w:r>
          <w:tab/>
        </w:r>
        <w:r>
          <w:fldChar w:fldCharType="begin"/>
        </w:r>
        <w:r>
          <w:instrText xml:space="preserve"> PAGEREF _Toc4290 \h </w:instrText>
        </w:r>
        <w:r>
          <w:fldChar w:fldCharType="separate"/>
        </w:r>
        <w:r>
          <w:t>57</w:t>
        </w:r>
        <w:r>
          <w:fldChar w:fldCharType="end"/>
        </w:r>
      </w:hyperlink>
    </w:p>
    <w:p>
      <w:pPr>
        <w:pStyle w:val="TOC2"/>
        <w:tabs>
          <w:tab w:val="right" w:leader="dot" w:pos="8306"/>
        </w:tabs>
      </w:pPr>
      <w:hyperlink w:anchor="_Toc16009" w:history="1">
        <w:r>
          <w:rPr>
            <w:rFonts w:ascii="仿宋" w:eastAsia="仿宋" w:hAnsi="仿宋" w:cs="仿宋" w:hint="eastAsia"/>
            <w:lang w:eastAsia="zh-CN"/>
          </w:rPr>
          <w:t>(四)、质量培训与教育</w:t>
        </w:r>
        <w:r>
          <w:tab/>
        </w:r>
        <w:r>
          <w:fldChar w:fldCharType="begin"/>
        </w:r>
        <w:r>
          <w:instrText xml:space="preserve"> PAGEREF _Toc16009 \h </w:instrText>
        </w:r>
        <w:r>
          <w:fldChar w:fldCharType="separate"/>
        </w:r>
        <w:r>
          <w:t>59</w:t>
        </w:r>
        <w:r>
          <w:fldChar w:fldCharType="end"/>
        </w:r>
      </w:hyperlink>
    </w:p>
    <w:p>
      <w:pPr>
        <w:pStyle w:val="TOC2"/>
        <w:tabs>
          <w:tab w:val="right" w:leader="dot" w:pos="8306"/>
        </w:tabs>
      </w:pPr>
      <w:hyperlink w:anchor="_Toc23281" w:history="1">
        <w:r>
          <w:rPr>
            <w:rFonts w:ascii="仿宋" w:eastAsia="仿宋" w:hAnsi="仿宋" w:cs="仿宋" w:hint="eastAsia"/>
            <w:lang w:eastAsia="zh-CN"/>
          </w:rPr>
          <w:t>(五)、质量审核与评价</w:t>
        </w:r>
        <w:r>
          <w:tab/>
        </w:r>
        <w:r>
          <w:fldChar w:fldCharType="begin"/>
        </w:r>
        <w:r>
          <w:instrText xml:space="preserve"> PAGEREF _Toc23281 \h </w:instrText>
        </w:r>
        <w:r>
          <w:fldChar w:fldCharType="separate"/>
        </w:r>
        <w:r>
          <w:t>61</w:t>
        </w:r>
        <w:r>
          <w:fldChar w:fldCharType="end"/>
        </w:r>
      </w:hyperlink>
    </w:p>
    <w:p>
      <w:pPr>
        <w:pStyle w:val="TOC2"/>
        <w:tabs>
          <w:tab w:val="right" w:leader="dot" w:pos="8306"/>
        </w:tabs>
      </w:pPr>
      <w:hyperlink w:anchor="_Toc5871" w:history="1">
        <w:r>
          <w:rPr>
            <w:rFonts w:ascii="仿宋" w:eastAsia="仿宋" w:hAnsi="仿宋" w:cs="仿宋" w:hint="eastAsia"/>
            <w:lang w:eastAsia="zh-CN"/>
          </w:rPr>
          <w:t>(六)、不符合与纠正措施</w:t>
        </w:r>
        <w:r>
          <w:tab/>
        </w:r>
        <w:r>
          <w:fldChar w:fldCharType="begin"/>
        </w:r>
        <w:r>
          <w:instrText xml:space="preserve"> PAGEREF _Toc5871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31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202"/>
      <w:r>
        <w:rPr>
          <w:rFonts w:ascii="仿宋" w:eastAsia="仿宋" w:hAnsi="仿宋" w:cs="仿宋" w:hint="eastAsia"/>
          <w:sz w:val="28"/>
          <w:lang w:eastAsia="zh-CN"/>
        </w:rPr>
        <w:t>一、磺胺类药项目建设单位说明</w:t>
      </w:r>
      <w:bookmarkEnd w:id="2"/>
    </w:p>
    <w:p>
      <w:pPr>
        <w:pStyle w:val="Heading2"/>
        <w:rPr>
          <w:rFonts w:ascii="仿宋" w:eastAsia="仿宋" w:hAnsi="仿宋" w:cs="仿宋" w:hint="eastAsia"/>
          <w:lang w:eastAsia="zh-CN"/>
        </w:rPr>
      </w:pPr>
      <w:bookmarkStart w:id="3" w:name="_Toc19061"/>
      <w:r>
        <w:rPr>
          <w:rFonts w:ascii="仿宋" w:eastAsia="仿宋" w:hAnsi="仿宋" w:cs="仿宋" w:hint="eastAsia"/>
          <w:lang w:eastAsia="zh-CN"/>
        </w:rPr>
        <w:t>(一)、磺胺类药项目承办单位基本情况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0647"/>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磺胺类药项目承办单位的XXXX，我们着眼于实现可持续的经济效益。通过技术创新和解决方案的提供，公司预计在磺胺类药项目执行期间将获得可观的收入增长。这一收入来源主要包括磺胺类药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同时，我们注重成本控制和效率提升，以确保磺胺类药项目的可持续盈利。透过精细的管理和资源优化，公司期望实现磺胺类药项目利润最大化。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磺胺类药项目实施进行全面的投资评估，包括磺胺类药项目启动阶段的资金投入和后续运营成本。通过对磺胺类药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磺胺类药项目实施过程中具备足够的资金流动性，公司将进行详尽的现金流分析。这包括资金需求的合理预测、磺胺类药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4157"/>
      <w:r>
        <w:rPr>
          <w:rFonts w:ascii="仿宋" w:eastAsia="仿宋" w:hAnsi="仿宋" w:cs="仿宋" w:hint="eastAsia"/>
          <w:sz w:val="28"/>
          <w:lang w:eastAsia="zh-CN"/>
        </w:rPr>
        <w:t>二、磺胺类药项目建设背景及必要性分析</w:t>
      </w:r>
      <w:bookmarkEnd w:id="5"/>
    </w:p>
    <w:p>
      <w:pPr>
        <w:pStyle w:val="Heading2"/>
        <w:rPr>
          <w:rFonts w:ascii="仿宋" w:eastAsia="仿宋" w:hAnsi="仿宋" w:cs="仿宋" w:hint="eastAsia"/>
          <w:lang w:eastAsia="zh-CN"/>
        </w:rPr>
      </w:pPr>
      <w:bookmarkStart w:id="6" w:name="_Toc22680"/>
      <w:r>
        <w:rPr>
          <w:rFonts w:ascii="仿宋" w:eastAsia="仿宋" w:hAnsi="仿宋" w:cs="仿宋" w:hint="eastAsia"/>
          <w:lang w:eastAsia="zh-CN"/>
        </w:rPr>
        <w:t>(一)、磺胺类药项目背景分析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磺胺类药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磺胺类药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磺胺类药项目在这个潮流中的定位。同时，我们将关注行业内涌现的新兴机遇，以便磺胺类药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磺胺类药项目提供了强大的发展动力。我们将聚焦于行业内最新的技术发展趋势，包括但不限于人工智能、大数据分析、物联网等领域。通过深度的技术研究，我们将确保磺胺类药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磺胺类药项目发展的源泉。我们将投入更多的精力对市场需求进行深入剖析，超越表面的需求，深入挖掘潜在的市场痛点和机遇。通过对市场需求的细致了解，磺胺类药项目将更有针对性地设计解决方案，满足市场的多样化需求，从而更好地促进磺胺类药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磺胺类药项目战略至关重要。我们将对竞争态势进行更为深入的分析，包括但不限于市场份额、产品特点、客户满意度等多个维度。通过深度的竞争分析，磺胺类药项目将能够更准确地把握市场脉搏，制定具有竞争力的磺胺类药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磺胺类药项目的发展具有直接的影响。我们将进行更为全面的法规和政策分析，了解行业发展中的潜在法律风险和合规挑战。通过充分了解和遵守相关法规，磺胺类药项目将确保在法律框架内合法合规运营，为磺胺类药项目的稳健发展提供有力支持。</w:t>
      </w:r>
    </w:p>
    <w:p>
      <w:pPr>
        <w:pStyle w:val="Heading2"/>
        <w:ind w:firstLine="560" w:firstLineChars="200"/>
        <w:rPr>
          <w:rFonts w:ascii="仿宋" w:eastAsia="仿宋" w:hAnsi="仿宋" w:cs="仿宋" w:hint="eastAsia"/>
          <w:sz w:val="28"/>
          <w:lang w:eastAsia="zh-CN"/>
        </w:rPr>
      </w:pPr>
      <w:bookmarkStart w:id="7" w:name="_Toc29231"/>
      <w:r>
        <w:rPr>
          <w:rFonts w:ascii="仿宋" w:eastAsia="仿宋" w:hAnsi="仿宋" w:cs="仿宋" w:hint="eastAsia"/>
          <w:sz w:val="28"/>
          <w:lang w:eastAsia="zh-CN"/>
        </w:rPr>
        <w:t>(二)、磺胺类药项目建设必要性分析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磺胺类药项目建设的迫切性源于对行业发展趋势的深刻洞察。我们正处于一个行业变革的时代，科技创新、数字化转型成为企业发展的关键动力。磺胺类药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磺胺类药项目建设不仅仅是为了跟上潮流，更是为了通过技术创新推动企业的持续发展。通过引入先进的技术和解决方案，磺胺类药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磺胺类药项目的建设成为必然选择，通过提高产品质量、拓展服务领域，从而在竞争中获得更多的机会。磺胺类药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磺胺类药项目建设的必要性体现在对客户需求更精准的满足。通过磺胺类药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磺胺类药项目建设的背后是对企业持续创新的追求。只有通过不断创新，企业才能在竞争中立于不败之地。磺胺类药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30069"/>
      <w:r>
        <w:rPr>
          <w:rFonts w:ascii="仿宋" w:eastAsia="仿宋" w:hAnsi="仿宋" w:cs="仿宋" w:hint="eastAsia"/>
          <w:sz w:val="28"/>
          <w:lang w:eastAsia="zh-CN"/>
        </w:rPr>
        <w:t>三、磺胺类药项目土建工程</w:t>
      </w:r>
      <w:bookmarkEnd w:id="8"/>
    </w:p>
    <w:p>
      <w:pPr>
        <w:pStyle w:val="Heading2"/>
        <w:rPr>
          <w:rFonts w:ascii="仿宋" w:eastAsia="仿宋" w:hAnsi="仿宋" w:cs="仿宋" w:hint="eastAsia"/>
          <w:lang w:eastAsia="zh-CN"/>
        </w:rPr>
      </w:pPr>
      <w:bookmarkStart w:id="9" w:name="_Toc25142"/>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在磺胺类药项目的建筑工程设计中，我们将秉承一系列重要的设计原则，以确保磺胺类药项目建筑在功能、美观、可持续性等方面达到最佳效果。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首要原则是确保建筑的功能性得到最大化的发挥。我们将充分理解磺胺类药项目的实际需求，合理布局各个功能区域，保证建筑在满足业务需求的同时，提供高效的工作环境。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在建筑设计中，我们将综合考虑建设和运营成本。通过精细的经济效益分析，确保设计方案在高效利用资源的同时，对磺胺类药项目的长期盈利能力有积极的贡献。</w:t>
      </w:r>
    </w:p>
    <w:p>
      <w:pPr>
        <w:pStyle w:val="Heading2"/>
        <w:ind w:firstLine="560" w:firstLineChars="200"/>
        <w:rPr>
          <w:rFonts w:ascii="仿宋" w:eastAsia="仿宋" w:hAnsi="仿宋" w:cs="仿宋" w:hint="eastAsia"/>
          <w:sz w:val="28"/>
          <w:lang w:eastAsia="zh-CN"/>
        </w:rPr>
      </w:pPr>
      <w:bookmarkStart w:id="10" w:name="_Toc17451"/>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磺胺类药项目的土建工程设计中，我们将精准设定设计年限，结合磺胺类药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磺胺类药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16847"/>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磺胺类药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磺胺类药项目的设计在符合法规的同时，达到最高的安全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磺胺类药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18888"/>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本期工程磺胺类药项目预计总建筑面积XXX平方米，其中：计容建筑面积XXX平方米，计划建筑工程投资XX万元，占磺胺类药项目总投资的XX%。</w:t>
      </w:r>
    </w:p>
    <w:p>
      <w:pPr>
        <w:pStyle w:val="Heading1"/>
        <w:ind w:firstLine="560" w:firstLineChars="200"/>
        <w:rPr>
          <w:rFonts w:ascii="仿宋" w:eastAsia="仿宋" w:hAnsi="仿宋" w:cs="仿宋" w:hint="eastAsia"/>
          <w:sz w:val="28"/>
          <w:lang w:eastAsia="zh-CN"/>
        </w:rPr>
      </w:pPr>
      <w:bookmarkStart w:id="13" w:name="_Toc11491"/>
      <w:r>
        <w:rPr>
          <w:rFonts w:ascii="仿宋" w:eastAsia="仿宋" w:hAnsi="仿宋" w:cs="仿宋" w:hint="eastAsia"/>
          <w:sz w:val="28"/>
          <w:lang w:eastAsia="zh-CN"/>
        </w:rPr>
        <w:t>四、磺胺类药项目危机管理</w:t>
      </w:r>
      <w:bookmarkEnd w:id="13"/>
    </w:p>
    <w:p>
      <w:pPr>
        <w:pStyle w:val="Heading2"/>
        <w:rPr>
          <w:rFonts w:ascii="仿宋" w:eastAsia="仿宋" w:hAnsi="仿宋" w:cs="仿宋" w:hint="eastAsia"/>
          <w:lang w:eastAsia="zh-CN"/>
        </w:rPr>
      </w:pPr>
      <w:bookmarkStart w:id="14" w:name="_Toc22899"/>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磺胺类药项目危机管理中，危机预警与识别是确保磺胺类药项目稳健运行的核心步骤。通过建立全面的监测机制，磺胺类药项目团队旨在及时发现和理解潜在的风险和危机因素，以便采取及时的预防和应对措施，确保磺胺类药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首先，通过深入的风险评估，磺胺类药项目团队全面分析了整个磺胺类药项目和各个阶段可能存在的威胁。这包括准确评估每个潜在风险的发生概率和可能影响的程度，为后续危机预警提供了有力支持。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磺胺类药项目团队着重于明确定义磺胺类药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磺胺类药项目进展的持续监控，团队能够及时发现潜在问题并作出迅速反应。磺胺类药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在这一阶段，团队的专业素养和反应速度将发挥至关重要的作用，以确保潜在危机能够在初期得到有效的处理，最大程度地减轻负面影响。通过危机预警与识别，磺胺类药项目得以更有序、可控地推进。</w:t>
      </w:r>
    </w:p>
    <w:p>
      <w:pPr>
        <w:pStyle w:val="Heading2"/>
        <w:ind w:firstLine="560" w:firstLineChars="200"/>
        <w:rPr>
          <w:rFonts w:ascii="仿宋" w:eastAsia="仿宋" w:hAnsi="仿宋" w:cs="仿宋" w:hint="eastAsia"/>
          <w:sz w:val="28"/>
          <w:lang w:eastAsia="zh-CN"/>
        </w:rPr>
      </w:pPr>
      <w:bookmarkStart w:id="15" w:name="_Toc15696"/>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在危机发生时，磺胺类药项目团队立即行动，成立了应急小组。该小组的任务是迅速制定并实施紧急应对措施，以最小化潜在损失。以下是采取的主要措施：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暂停磺胺类药项目进度：为遏制危机蔓延，磺胺类药项目暂时停止进行，以便全面评估当前状况。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资源重新分配：重新评估磺胺类药项目资源的分配，确保最大限度地减小损失。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实时沟通：与关键利益相关者建立实时沟通机制，向他们传递磺胺类药项目危机的实际状况，保障磺胺类药项目核心利益。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在紧急应对的同时，磺胺类药项目团队强调了团队协作和有效沟通的重要性。以下是团队协作的关键举措：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信息共享机制：建立了信息共享平台，确保团队成员能够及时获取磺胺类药项目危机的实时信息。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领导者沟通：磺胺类药项目领导者通过定期会议和即时沟通工具，指导团队应对危机，保持团队稳定运行。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随着危机得到初步控制，磺胺类药项目团队转向制定恢复计划，以确保磺胺类药项目能够从中迅速恢复。主要恢复计划包括：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修复受损的进度计划：重新评估磺胺类药项目进度，制定修复计划，确保磺胺类药项目尽快回归正常进程。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重新调整资源分配：优化资源分配，确保磺胺类药项目在有限资源下高效运转。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风险管理机制加强：对磺胺类药项目风险进行全面评估，制定更强化的风险管理策略，以预防未来可能的危机。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21378"/>
      <w:r>
        <w:rPr>
          <w:rFonts w:ascii="仿宋" w:eastAsia="仿宋" w:hAnsi="仿宋" w:cs="仿宋" w:hint="eastAsia"/>
          <w:sz w:val="28"/>
          <w:lang w:eastAsia="zh-CN"/>
        </w:rPr>
        <w:t>五、市场分析、调研</w:t>
      </w:r>
      <w:bookmarkEnd w:id="16"/>
    </w:p>
    <w:p>
      <w:pPr>
        <w:pStyle w:val="Heading2"/>
        <w:rPr>
          <w:rFonts w:ascii="仿宋" w:eastAsia="仿宋" w:hAnsi="仿宋" w:cs="仿宋" w:hint="eastAsia"/>
          <w:lang w:eastAsia="zh-CN"/>
        </w:rPr>
      </w:pPr>
      <w:bookmarkStart w:id="17" w:name="_Toc4160"/>
      <w:r>
        <w:rPr>
          <w:rFonts w:ascii="仿宋" w:eastAsia="仿宋" w:hAnsi="仿宋" w:cs="仿宋" w:hint="eastAsia"/>
          <w:lang w:eastAsia="zh-CN"/>
        </w:rPr>
        <w:t>(一)、磺胺类药行业分析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磺胺类药行业一直以来都是市场的关注焦点。行业内的发展趋势、竞争态势以及潜在机会都对磺胺类药项目的推进产生深远的影响。通过深入研究行业的整体概貌，我们将更好地理解行业的核心特征，为磺胺类药项目的定位提供有力支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磺胺类药行业，技术一直是推动创新和发展的关键因素。我们将对当前技术趋势进行详尽分析，包括但不限于人工智能、大数据应用、先进制造技术等。这有助于磺胺类药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磺胺类药项目成功的基础。我们将对主要竞争对手进行深入研究，包括其市场份额、产品特点、市场定位等。通过全面了解竞争对手的优势和劣势，磺胺类药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19962"/>
      <w:r>
        <w:rPr>
          <w:rFonts w:ascii="仿宋" w:eastAsia="仿宋" w:hAnsi="仿宋" w:cs="仿宋" w:hint="eastAsia"/>
          <w:sz w:val="28"/>
          <w:lang w:eastAsia="zh-CN"/>
        </w:rPr>
        <w:t>(二)、磺胺类药市场分析预测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通过对市场规模的深入调研，我们将预测磺胺类药市场未来的增长趋势。这包括市场的整体规模、各细分领域的发展趋势等。磺胺类药项目可以根据市场的扩张速度和潜在机会，制定更符合市场需求的发展策略。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磺胺类药项目更好地定位目标市场，提供更符合消费者期待的解决方案。</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磺胺类药项目实施过程中需要充分考虑的因素。我们将对市场风险进行全面评估，包括但不限于政策法规风险、市场竞争风险、技术变革风险等。通过对潜在风险的深入分析，磺胺类药项目可以制定相应的风险缓解策略，降低不确定性对磺胺类药项目的影响。</w:t>
      </w:r>
    </w:p>
    <w:p>
      <w:pPr>
        <w:pStyle w:val="Heading1"/>
        <w:ind w:firstLine="560" w:firstLineChars="200"/>
        <w:rPr>
          <w:rFonts w:ascii="仿宋" w:eastAsia="仿宋" w:hAnsi="仿宋" w:cs="仿宋" w:hint="eastAsia"/>
          <w:sz w:val="28"/>
          <w:lang w:eastAsia="zh-CN"/>
        </w:rPr>
      </w:pPr>
      <w:bookmarkStart w:id="19" w:name="_Toc8988"/>
      <w:r>
        <w:rPr>
          <w:rFonts w:ascii="仿宋" w:eastAsia="仿宋" w:hAnsi="仿宋" w:cs="仿宋" w:hint="eastAsia"/>
          <w:sz w:val="28"/>
          <w:lang w:eastAsia="zh-CN"/>
        </w:rPr>
        <w:t>六、磺胺类药项目绩效评估</w:t>
      </w:r>
      <w:bookmarkEnd w:id="19"/>
    </w:p>
    <w:p>
      <w:pPr>
        <w:pStyle w:val="Heading2"/>
        <w:rPr>
          <w:rFonts w:ascii="仿宋" w:eastAsia="仿宋" w:hAnsi="仿宋" w:cs="仿宋" w:hint="eastAsia"/>
          <w:lang w:eastAsia="zh-CN"/>
        </w:rPr>
      </w:pPr>
      <w:bookmarkStart w:id="20" w:name="_Toc31283"/>
      <w:r>
        <w:rPr>
          <w:rFonts w:ascii="仿宋" w:eastAsia="仿宋" w:hAnsi="仿宋" w:cs="仿宋" w:hint="eastAsia"/>
          <w:lang w:eastAsia="zh-CN"/>
        </w:rPr>
        <w:t>(一)、绩效评估指标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磺胺类药项目中，我们设计了一套全面的绩效评估指标，以确保磺胺类药项目的可控和成功交付。这些指标跨足磺胺类药项目目标、成本、进度和质量等多个维度，为我们提供了全面洞察磺胺类药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磺胺类药项目目标达成率是我们关注的首要指标。我们设定了明确的目标，并通过定期监测和评估，迅速发现并应对潜在的目标偏差。这为磺胺类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成本绩效是另一个核心关注点。通过实际成本与预算成本的对比分析，我们深入了解成本差异的原因，及时调整资源分配，保持磺胺类药项目在经济效益方面的合理水平。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磺胺类药项目进度作为关键的绩效指标之一，得到了精心的关注。我们制定了详细的磺胺类药项目进度计划，并设立了进度符合度指标，确保实际进度与计划进度保持一致。这使我们能够快速发现和解决潜在的进度问题，保持磺胺类药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磺胺类药项目绩效的不可或缺的一环。我们引入了一系列的质量标准和客户满意度指标，以确保磺胺类药项目交付的成果在质量上达到或超越预期水平。通过持续监测这些指标，我们努力提升磺胺类药项目整体质量水平，为磺胺类药项目的成功交付提供有力保障。通过这些科学且全面的绩效评估，我们能够更好地引导磺胺类药项目的持续改进，确保磺胺类药项目目标的顺利达成。</w:t>
      </w:r>
    </w:p>
    <w:p>
      <w:pPr>
        <w:pStyle w:val="Heading2"/>
        <w:ind w:firstLine="560" w:firstLineChars="200"/>
        <w:rPr>
          <w:rFonts w:ascii="仿宋" w:eastAsia="仿宋" w:hAnsi="仿宋" w:cs="仿宋" w:hint="eastAsia"/>
          <w:sz w:val="28"/>
          <w:lang w:eastAsia="zh-CN"/>
        </w:rPr>
      </w:pPr>
      <w:bookmarkStart w:id="21" w:name="_Toc11563"/>
      <w:r>
        <w:rPr>
          <w:rFonts w:ascii="仿宋" w:eastAsia="仿宋" w:hAnsi="仿宋" w:cs="仿宋" w:hint="eastAsia"/>
          <w:sz w:val="28"/>
          <w:lang w:eastAsia="zh-CN"/>
        </w:rPr>
        <w:t>(二)、绩效评估方法</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绩效评估是磺胺类药项目中的关键环节，为确保磺胺类药项目达到预期目标，我们采用了多层次、多维度的绩效评估方法。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磺胺类药项目的战略目标对齐，确保每个决策和行动都与磺胺类药项目整体目标保持一致。团队会定期召开战略对齐会议，审视当前工作与磺胺类药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磺胺类药项目进度、质量、成本和风险等方面。这些指标通过数据收集和分析，为磺胺类药项目管理团队提供了客观的评估依据。例如，我们通过磺胺类药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https://d.book118.com/995110203331011043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磺胺类药项目规划设计纲要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磺胺类药项目规划设计纲要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磺胺类药项目规划设计纲要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磺胺类药项目规划设计纲要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磺胺类药项目规划设计纲要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磺胺类药项目规划设计纲要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磺胺类药项目规划设计纲要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磺胺类药项目规划设计纲要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磺胺类药项目规划设计纲要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磺胺类药项目规划设计纲要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磺胺类药项目规划设计纲要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磺胺类药项目规划设计纲要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磺胺类药项目规划设计纲要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磺胺类药项目规划设计纲要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磺胺类药项目规划设计纲要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磺胺类药项目规划设计纲要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磺胺类药项目规划设计纲要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942A2D"/>
    <w:rsid w:val="42942A2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95110203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2024-01-18T19:18:00Z</dcterms:created>
  <dcterms:modified xsi:type="dcterms:W3CDTF">2024-01-18T19:18:22Z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BAC4D649EC5248F2B58F0DB8CBDA4926_11</vt:lpwstr>
  </property>
  <property fmtid="{D5CDD505-2E9C-101B-9397-08002B2CF9AE}" pid="3" name="KSOProductBuildVer">
    <vt:lpwstr>2052-12.1.0.16120</vt:lpwstr>
  </property>
</Properties>
</file>