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CRDIC系列探地雷达项目规划设计方案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724" w:history="1">
        <w:r>
          <w:rPr>
            <w:rFonts w:ascii="仿宋" w:eastAsia="仿宋" w:hAnsi="仿宋" w:cs="仿宋" w:hint="eastAsia"/>
            <w:lang w:eastAsia="zh-CN"/>
          </w:rPr>
          <w:t>前言</w:t>
        </w:r>
        <w:r>
          <w:tab/>
        </w:r>
        <w:r>
          <w:fldChar w:fldCharType="begin"/>
        </w:r>
        <w:r>
          <w:instrText xml:space="preserve"> PAGEREF _Toc11724 \h </w:instrText>
        </w:r>
        <w:r>
          <w:fldChar w:fldCharType="separate"/>
        </w:r>
        <w:r>
          <w:t>3</w:t>
        </w:r>
        <w:r>
          <w:fldChar w:fldCharType="end"/>
        </w:r>
      </w:hyperlink>
    </w:p>
    <w:p>
      <w:pPr>
        <w:pStyle w:val="TOC1"/>
        <w:tabs>
          <w:tab w:val="right" w:leader="dot" w:pos="8306"/>
        </w:tabs>
      </w:pPr>
      <w:hyperlink w:anchor="_Toc17465" w:history="1">
        <w:r>
          <w:rPr>
            <w:rFonts w:ascii="仿宋" w:eastAsia="仿宋" w:hAnsi="仿宋" w:cs="仿宋" w:hint="eastAsia"/>
            <w:lang w:eastAsia="zh-CN"/>
          </w:rPr>
          <w:t>一、CRDIC系列探地雷达项目危机管理</w:t>
        </w:r>
        <w:r>
          <w:tab/>
        </w:r>
        <w:r>
          <w:fldChar w:fldCharType="begin"/>
        </w:r>
        <w:r>
          <w:instrText xml:space="preserve"> PAGEREF _Toc17465 \h </w:instrText>
        </w:r>
        <w:r>
          <w:fldChar w:fldCharType="separate"/>
        </w:r>
        <w:r>
          <w:t>3</w:t>
        </w:r>
        <w:r>
          <w:fldChar w:fldCharType="end"/>
        </w:r>
      </w:hyperlink>
    </w:p>
    <w:p>
      <w:pPr>
        <w:pStyle w:val="TOC2"/>
        <w:tabs>
          <w:tab w:val="right" w:leader="dot" w:pos="8306"/>
        </w:tabs>
      </w:pPr>
      <w:hyperlink w:anchor="_Toc13505" w:history="1">
        <w:r>
          <w:rPr>
            <w:rFonts w:ascii="仿宋" w:eastAsia="仿宋" w:hAnsi="仿宋" w:cs="仿宋" w:hint="eastAsia"/>
            <w:lang w:eastAsia="zh-CN"/>
          </w:rPr>
          <w:t>(一)、危机预警与识别</w:t>
        </w:r>
        <w:r>
          <w:tab/>
        </w:r>
        <w:r>
          <w:fldChar w:fldCharType="begin"/>
        </w:r>
        <w:r>
          <w:instrText xml:space="preserve"> PAGEREF _Toc13505 \h </w:instrText>
        </w:r>
        <w:r>
          <w:fldChar w:fldCharType="separate"/>
        </w:r>
        <w:r>
          <w:t>3</w:t>
        </w:r>
        <w:r>
          <w:fldChar w:fldCharType="end"/>
        </w:r>
      </w:hyperlink>
    </w:p>
    <w:p>
      <w:pPr>
        <w:pStyle w:val="TOC2"/>
        <w:tabs>
          <w:tab w:val="right" w:leader="dot" w:pos="8306"/>
        </w:tabs>
      </w:pPr>
      <w:hyperlink w:anchor="_Toc1265" w:history="1">
        <w:r>
          <w:rPr>
            <w:rFonts w:ascii="仿宋" w:eastAsia="仿宋" w:hAnsi="仿宋" w:cs="仿宋" w:hint="eastAsia"/>
            <w:lang w:eastAsia="zh-CN"/>
          </w:rPr>
          <w:t>(二)、危机应对与恢复</w:t>
        </w:r>
        <w:r>
          <w:tab/>
        </w:r>
        <w:r>
          <w:fldChar w:fldCharType="begin"/>
        </w:r>
        <w:r>
          <w:instrText xml:space="preserve"> PAGEREF _Toc1265 \h </w:instrText>
        </w:r>
        <w:r>
          <w:fldChar w:fldCharType="separate"/>
        </w:r>
        <w:r>
          <w:t>4</w:t>
        </w:r>
        <w:r>
          <w:fldChar w:fldCharType="end"/>
        </w:r>
      </w:hyperlink>
    </w:p>
    <w:p>
      <w:pPr>
        <w:pStyle w:val="TOC1"/>
        <w:tabs>
          <w:tab w:val="right" w:leader="dot" w:pos="8306"/>
        </w:tabs>
      </w:pPr>
      <w:hyperlink w:anchor="_Toc14202" w:history="1">
        <w:r>
          <w:rPr>
            <w:rFonts w:ascii="仿宋" w:eastAsia="仿宋" w:hAnsi="仿宋" w:cs="仿宋" w:hint="eastAsia"/>
            <w:lang w:eastAsia="zh-CN"/>
          </w:rPr>
          <w:t>二、市场分析、调研</w:t>
        </w:r>
        <w:r>
          <w:tab/>
        </w:r>
        <w:r>
          <w:fldChar w:fldCharType="begin"/>
        </w:r>
        <w:r>
          <w:instrText xml:space="preserve"> PAGEREF _Toc14202 \h </w:instrText>
        </w:r>
        <w:r>
          <w:fldChar w:fldCharType="separate"/>
        </w:r>
        <w:r>
          <w:t>6</w:t>
        </w:r>
        <w:r>
          <w:fldChar w:fldCharType="end"/>
        </w:r>
      </w:hyperlink>
    </w:p>
    <w:p>
      <w:pPr>
        <w:pStyle w:val="TOC2"/>
        <w:tabs>
          <w:tab w:val="right" w:leader="dot" w:pos="8306"/>
        </w:tabs>
      </w:pPr>
      <w:hyperlink w:anchor="_Toc23873" w:history="1">
        <w:r>
          <w:rPr>
            <w:rFonts w:ascii="仿宋" w:eastAsia="仿宋" w:hAnsi="仿宋" w:cs="仿宋" w:hint="eastAsia"/>
            <w:lang w:eastAsia="zh-CN"/>
          </w:rPr>
          <w:t>(一)、CRDIC系列探地雷达行业分析</w:t>
        </w:r>
        <w:r>
          <w:tab/>
        </w:r>
        <w:r>
          <w:fldChar w:fldCharType="begin"/>
        </w:r>
        <w:r>
          <w:instrText xml:space="preserve"> PAGEREF _Toc23873 \h </w:instrText>
        </w:r>
        <w:r>
          <w:fldChar w:fldCharType="separate"/>
        </w:r>
        <w:r>
          <w:t>6</w:t>
        </w:r>
        <w:r>
          <w:fldChar w:fldCharType="end"/>
        </w:r>
      </w:hyperlink>
    </w:p>
    <w:p>
      <w:pPr>
        <w:pStyle w:val="TOC2"/>
        <w:tabs>
          <w:tab w:val="right" w:leader="dot" w:pos="8306"/>
        </w:tabs>
      </w:pPr>
      <w:hyperlink w:anchor="_Toc32694" w:history="1">
        <w:r>
          <w:rPr>
            <w:rFonts w:ascii="仿宋" w:eastAsia="仿宋" w:hAnsi="仿宋" w:cs="仿宋" w:hint="eastAsia"/>
            <w:lang w:eastAsia="zh-CN"/>
          </w:rPr>
          <w:t>(二)、CRDIC系列探地雷达市场分析预测</w:t>
        </w:r>
        <w:r>
          <w:tab/>
        </w:r>
        <w:r>
          <w:fldChar w:fldCharType="begin"/>
        </w:r>
        <w:r>
          <w:instrText xml:space="preserve"> PAGEREF _Toc32694 \h </w:instrText>
        </w:r>
        <w:r>
          <w:fldChar w:fldCharType="separate"/>
        </w:r>
        <w:r>
          <w:t>6</w:t>
        </w:r>
        <w:r>
          <w:fldChar w:fldCharType="end"/>
        </w:r>
      </w:hyperlink>
    </w:p>
    <w:p>
      <w:pPr>
        <w:pStyle w:val="TOC1"/>
        <w:tabs>
          <w:tab w:val="right" w:leader="dot" w:pos="8306"/>
        </w:tabs>
      </w:pPr>
      <w:hyperlink w:anchor="_Toc14636" w:history="1">
        <w:r>
          <w:rPr>
            <w:rFonts w:ascii="仿宋" w:eastAsia="仿宋" w:hAnsi="仿宋" w:cs="仿宋" w:hint="eastAsia"/>
            <w:lang w:eastAsia="zh-CN"/>
          </w:rPr>
          <w:t>三、CRDIC系列探地雷达项目文档管理</w:t>
        </w:r>
        <w:r>
          <w:tab/>
        </w:r>
        <w:r>
          <w:fldChar w:fldCharType="begin"/>
        </w:r>
        <w:r>
          <w:instrText xml:space="preserve"> PAGEREF _Toc14636 \h </w:instrText>
        </w:r>
        <w:r>
          <w:fldChar w:fldCharType="separate"/>
        </w:r>
        <w:r>
          <w:t>7</w:t>
        </w:r>
        <w:r>
          <w:fldChar w:fldCharType="end"/>
        </w:r>
      </w:hyperlink>
    </w:p>
    <w:p>
      <w:pPr>
        <w:pStyle w:val="TOC2"/>
        <w:tabs>
          <w:tab w:val="right" w:leader="dot" w:pos="8306"/>
        </w:tabs>
      </w:pPr>
      <w:hyperlink w:anchor="_Toc21948" w:history="1">
        <w:r>
          <w:rPr>
            <w:rFonts w:ascii="仿宋" w:eastAsia="仿宋" w:hAnsi="仿宋" w:cs="仿宋" w:hint="eastAsia"/>
            <w:lang w:eastAsia="zh-CN"/>
          </w:rPr>
          <w:t>(一)、文档编制与审查</w:t>
        </w:r>
        <w:r>
          <w:tab/>
        </w:r>
        <w:r>
          <w:fldChar w:fldCharType="begin"/>
        </w:r>
        <w:r>
          <w:instrText xml:space="preserve"> PAGEREF _Toc21948 \h </w:instrText>
        </w:r>
        <w:r>
          <w:fldChar w:fldCharType="separate"/>
        </w:r>
        <w:r>
          <w:t>7</w:t>
        </w:r>
        <w:r>
          <w:fldChar w:fldCharType="end"/>
        </w:r>
      </w:hyperlink>
    </w:p>
    <w:p>
      <w:pPr>
        <w:pStyle w:val="TOC2"/>
        <w:tabs>
          <w:tab w:val="right" w:leader="dot" w:pos="8306"/>
        </w:tabs>
      </w:pPr>
      <w:hyperlink w:anchor="_Toc25312" w:history="1">
        <w:r>
          <w:rPr>
            <w:rFonts w:ascii="仿宋" w:eastAsia="仿宋" w:hAnsi="仿宋" w:cs="仿宋" w:hint="eastAsia"/>
            <w:lang w:eastAsia="zh-CN"/>
          </w:rPr>
          <w:t>(二)、文档发布与分发</w:t>
        </w:r>
        <w:r>
          <w:tab/>
        </w:r>
        <w:r>
          <w:fldChar w:fldCharType="begin"/>
        </w:r>
        <w:r>
          <w:instrText xml:space="preserve"> PAGEREF _Toc25312 \h </w:instrText>
        </w:r>
        <w:r>
          <w:fldChar w:fldCharType="separate"/>
        </w:r>
        <w:r>
          <w:t>9</w:t>
        </w:r>
        <w:r>
          <w:fldChar w:fldCharType="end"/>
        </w:r>
      </w:hyperlink>
    </w:p>
    <w:p>
      <w:pPr>
        <w:pStyle w:val="TOC2"/>
        <w:tabs>
          <w:tab w:val="right" w:leader="dot" w:pos="8306"/>
        </w:tabs>
      </w:pPr>
      <w:hyperlink w:anchor="_Toc6630" w:history="1">
        <w:r>
          <w:rPr>
            <w:rFonts w:ascii="仿宋" w:eastAsia="仿宋" w:hAnsi="仿宋" w:cs="仿宋" w:hint="eastAsia"/>
            <w:lang w:eastAsia="zh-CN"/>
          </w:rPr>
          <w:t>(三)、文档存档与归档</w:t>
        </w:r>
        <w:r>
          <w:tab/>
        </w:r>
        <w:r>
          <w:fldChar w:fldCharType="begin"/>
        </w:r>
        <w:r>
          <w:instrText xml:space="preserve"> PAGEREF _Toc6630 \h </w:instrText>
        </w:r>
        <w:r>
          <w:fldChar w:fldCharType="separate"/>
        </w:r>
        <w:r>
          <w:t>10</w:t>
        </w:r>
        <w:r>
          <w:fldChar w:fldCharType="end"/>
        </w:r>
      </w:hyperlink>
    </w:p>
    <w:p>
      <w:pPr>
        <w:pStyle w:val="TOC1"/>
        <w:tabs>
          <w:tab w:val="right" w:leader="dot" w:pos="8306"/>
        </w:tabs>
      </w:pPr>
      <w:hyperlink w:anchor="_Toc1203" w:history="1">
        <w:r>
          <w:rPr>
            <w:rFonts w:ascii="仿宋" w:eastAsia="仿宋" w:hAnsi="仿宋" w:cs="仿宋" w:hint="eastAsia"/>
            <w:lang w:eastAsia="zh-CN"/>
          </w:rPr>
          <w:t>四、CRDIC系列探地雷达项目建设背景及必要性分析</w:t>
        </w:r>
        <w:r>
          <w:tab/>
        </w:r>
        <w:r>
          <w:fldChar w:fldCharType="begin"/>
        </w:r>
        <w:r>
          <w:instrText xml:space="preserve"> PAGEREF _Toc1203 \h </w:instrText>
        </w:r>
        <w:r>
          <w:fldChar w:fldCharType="separate"/>
        </w:r>
        <w:r>
          <w:t>11</w:t>
        </w:r>
        <w:r>
          <w:fldChar w:fldCharType="end"/>
        </w:r>
      </w:hyperlink>
    </w:p>
    <w:p>
      <w:pPr>
        <w:pStyle w:val="TOC2"/>
        <w:tabs>
          <w:tab w:val="right" w:leader="dot" w:pos="8306"/>
        </w:tabs>
      </w:pPr>
      <w:hyperlink w:anchor="_Toc21285" w:history="1">
        <w:r>
          <w:rPr>
            <w:rFonts w:ascii="仿宋" w:eastAsia="仿宋" w:hAnsi="仿宋" w:cs="仿宋" w:hint="eastAsia"/>
            <w:lang w:eastAsia="zh-CN"/>
          </w:rPr>
          <w:t>(一)、CRDIC系列探地雷达项目背景分析</w:t>
        </w:r>
        <w:r>
          <w:tab/>
        </w:r>
        <w:r>
          <w:fldChar w:fldCharType="begin"/>
        </w:r>
        <w:r>
          <w:instrText xml:space="preserve"> PAGEREF _Toc21285 \h </w:instrText>
        </w:r>
        <w:r>
          <w:fldChar w:fldCharType="separate"/>
        </w:r>
        <w:r>
          <w:t>11</w:t>
        </w:r>
        <w:r>
          <w:fldChar w:fldCharType="end"/>
        </w:r>
      </w:hyperlink>
    </w:p>
    <w:p>
      <w:pPr>
        <w:pStyle w:val="TOC2"/>
        <w:tabs>
          <w:tab w:val="right" w:leader="dot" w:pos="8306"/>
        </w:tabs>
      </w:pPr>
      <w:hyperlink w:anchor="_Toc16371" w:history="1">
        <w:r>
          <w:rPr>
            <w:rFonts w:ascii="仿宋" w:eastAsia="仿宋" w:hAnsi="仿宋" w:cs="仿宋" w:hint="eastAsia"/>
            <w:lang w:eastAsia="zh-CN"/>
          </w:rPr>
          <w:t>(二)、CRDIC系列探地雷达项目建设必要性分析</w:t>
        </w:r>
        <w:r>
          <w:tab/>
        </w:r>
        <w:r>
          <w:fldChar w:fldCharType="begin"/>
        </w:r>
        <w:r>
          <w:instrText xml:space="preserve"> PAGEREF _Toc16371 \h </w:instrText>
        </w:r>
        <w:r>
          <w:fldChar w:fldCharType="separate"/>
        </w:r>
        <w:r>
          <w:t>13</w:t>
        </w:r>
        <w:r>
          <w:fldChar w:fldCharType="end"/>
        </w:r>
      </w:hyperlink>
    </w:p>
    <w:p>
      <w:pPr>
        <w:pStyle w:val="TOC1"/>
        <w:tabs>
          <w:tab w:val="right" w:leader="dot" w:pos="8306"/>
        </w:tabs>
      </w:pPr>
      <w:hyperlink w:anchor="_Toc8973" w:history="1">
        <w:r>
          <w:rPr>
            <w:rFonts w:ascii="仿宋" w:eastAsia="仿宋" w:hAnsi="仿宋" w:cs="仿宋" w:hint="eastAsia"/>
            <w:lang w:eastAsia="zh-CN"/>
          </w:rPr>
          <w:t>五、CRDIC系列探地雷达项目概论</w:t>
        </w:r>
        <w:r>
          <w:tab/>
        </w:r>
        <w:r>
          <w:fldChar w:fldCharType="begin"/>
        </w:r>
        <w:r>
          <w:instrText xml:space="preserve"> PAGEREF _Toc8973 \h </w:instrText>
        </w:r>
        <w:r>
          <w:fldChar w:fldCharType="separate"/>
        </w:r>
        <w:r>
          <w:t>14</w:t>
        </w:r>
        <w:r>
          <w:fldChar w:fldCharType="end"/>
        </w:r>
      </w:hyperlink>
    </w:p>
    <w:p>
      <w:pPr>
        <w:pStyle w:val="TOC2"/>
        <w:tabs>
          <w:tab w:val="right" w:leader="dot" w:pos="8306"/>
        </w:tabs>
      </w:pPr>
      <w:hyperlink w:anchor="_Toc10080" w:history="1">
        <w:r>
          <w:rPr>
            <w:rFonts w:ascii="仿宋" w:eastAsia="仿宋" w:hAnsi="仿宋" w:cs="仿宋" w:hint="eastAsia"/>
            <w:lang w:eastAsia="zh-CN"/>
          </w:rPr>
          <w:t>(一)、CRDIC系列探地雷达项目概况</w:t>
        </w:r>
        <w:r>
          <w:tab/>
        </w:r>
        <w:r>
          <w:fldChar w:fldCharType="begin"/>
        </w:r>
        <w:r>
          <w:instrText xml:space="preserve"> PAGEREF _Toc10080 \h </w:instrText>
        </w:r>
        <w:r>
          <w:fldChar w:fldCharType="separate"/>
        </w:r>
        <w:r>
          <w:t>14</w:t>
        </w:r>
        <w:r>
          <w:fldChar w:fldCharType="end"/>
        </w:r>
      </w:hyperlink>
    </w:p>
    <w:p>
      <w:pPr>
        <w:pStyle w:val="TOC2"/>
        <w:tabs>
          <w:tab w:val="right" w:leader="dot" w:pos="8306"/>
        </w:tabs>
      </w:pPr>
      <w:hyperlink w:anchor="_Toc21235" w:history="1">
        <w:r>
          <w:rPr>
            <w:rFonts w:ascii="仿宋" w:eastAsia="仿宋" w:hAnsi="仿宋" w:cs="仿宋" w:hint="eastAsia"/>
            <w:lang w:eastAsia="zh-CN"/>
          </w:rPr>
          <w:t>(二)、CRDIC系列探地雷达项目目标</w:t>
        </w:r>
        <w:r>
          <w:tab/>
        </w:r>
        <w:r>
          <w:fldChar w:fldCharType="begin"/>
        </w:r>
        <w:r>
          <w:instrText xml:space="preserve"> PAGEREF _Toc21235 \h </w:instrText>
        </w:r>
        <w:r>
          <w:fldChar w:fldCharType="separate"/>
        </w:r>
        <w:r>
          <w:t>17</w:t>
        </w:r>
        <w:r>
          <w:fldChar w:fldCharType="end"/>
        </w:r>
      </w:hyperlink>
    </w:p>
    <w:p>
      <w:pPr>
        <w:pStyle w:val="TOC2"/>
        <w:tabs>
          <w:tab w:val="right" w:leader="dot" w:pos="8306"/>
        </w:tabs>
      </w:pPr>
      <w:hyperlink w:anchor="_Toc8774" w:history="1">
        <w:r>
          <w:rPr>
            <w:rFonts w:ascii="仿宋" w:eastAsia="仿宋" w:hAnsi="仿宋" w:cs="仿宋" w:hint="eastAsia"/>
            <w:lang w:eastAsia="zh-CN"/>
          </w:rPr>
          <w:t>(三)、CRDIC系列探地雷达项目提出的理由</w:t>
        </w:r>
        <w:r>
          <w:tab/>
        </w:r>
        <w:r>
          <w:fldChar w:fldCharType="begin"/>
        </w:r>
        <w:r>
          <w:instrText xml:space="preserve"> PAGEREF _Toc8774 \h </w:instrText>
        </w:r>
        <w:r>
          <w:fldChar w:fldCharType="separate"/>
        </w:r>
        <w:r>
          <w:t>17</w:t>
        </w:r>
        <w:r>
          <w:fldChar w:fldCharType="end"/>
        </w:r>
      </w:hyperlink>
    </w:p>
    <w:p>
      <w:pPr>
        <w:pStyle w:val="TOC2"/>
        <w:tabs>
          <w:tab w:val="right" w:leader="dot" w:pos="8306"/>
        </w:tabs>
      </w:pPr>
      <w:hyperlink w:anchor="_Toc2834" w:history="1">
        <w:r>
          <w:rPr>
            <w:rFonts w:ascii="仿宋" w:eastAsia="仿宋" w:hAnsi="仿宋" w:cs="仿宋" w:hint="eastAsia"/>
            <w:lang w:eastAsia="zh-CN"/>
          </w:rPr>
          <w:t>(四)、CRDIC系列探地雷达项目意义</w:t>
        </w:r>
        <w:r>
          <w:tab/>
        </w:r>
        <w:r>
          <w:fldChar w:fldCharType="begin"/>
        </w:r>
        <w:r>
          <w:instrText xml:space="preserve"> PAGEREF _Toc2834 \h </w:instrText>
        </w:r>
        <w:r>
          <w:fldChar w:fldCharType="separate"/>
        </w:r>
        <w:r>
          <w:t>19</w:t>
        </w:r>
        <w:r>
          <w:fldChar w:fldCharType="end"/>
        </w:r>
      </w:hyperlink>
    </w:p>
    <w:p>
      <w:pPr>
        <w:pStyle w:val="TOC2"/>
        <w:tabs>
          <w:tab w:val="right" w:leader="dot" w:pos="8306"/>
        </w:tabs>
      </w:pPr>
      <w:hyperlink w:anchor="_Toc9617" w:history="1">
        <w:r>
          <w:rPr>
            <w:rFonts w:ascii="仿宋" w:eastAsia="仿宋" w:hAnsi="仿宋" w:cs="仿宋" w:hint="eastAsia"/>
            <w:lang w:eastAsia="zh-CN"/>
          </w:rPr>
          <w:t>(五)、CRDIC系列探地雷达项目背景</w:t>
        </w:r>
        <w:r>
          <w:tab/>
        </w:r>
        <w:r>
          <w:fldChar w:fldCharType="begin"/>
        </w:r>
        <w:r>
          <w:instrText xml:space="preserve"> PAGEREF _Toc9617 \h </w:instrText>
        </w:r>
        <w:r>
          <w:fldChar w:fldCharType="separate"/>
        </w:r>
        <w:r>
          <w:t>20</w:t>
        </w:r>
        <w:r>
          <w:fldChar w:fldCharType="end"/>
        </w:r>
      </w:hyperlink>
    </w:p>
    <w:p>
      <w:pPr>
        <w:pStyle w:val="TOC1"/>
        <w:tabs>
          <w:tab w:val="right" w:leader="dot" w:pos="8306"/>
        </w:tabs>
      </w:pPr>
      <w:hyperlink w:anchor="_Toc3037" w:history="1">
        <w:r>
          <w:rPr>
            <w:rFonts w:ascii="仿宋" w:eastAsia="仿宋" w:hAnsi="仿宋" w:cs="仿宋" w:hint="eastAsia"/>
            <w:lang w:eastAsia="zh-CN"/>
          </w:rPr>
          <w:t>六、工艺说明</w:t>
        </w:r>
        <w:r>
          <w:tab/>
        </w:r>
        <w:r>
          <w:fldChar w:fldCharType="begin"/>
        </w:r>
        <w:r>
          <w:instrText xml:space="preserve"> PAGEREF _Toc3037 \h </w:instrText>
        </w:r>
        <w:r>
          <w:fldChar w:fldCharType="separate"/>
        </w:r>
        <w:r>
          <w:t>21</w:t>
        </w:r>
        <w:r>
          <w:fldChar w:fldCharType="end"/>
        </w:r>
      </w:hyperlink>
    </w:p>
    <w:p>
      <w:pPr>
        <w:pStyle w:val="TOC2"/>
        <w:tabs>
          <w:tab w:val="right" w:leader="dot" w:pos="8306"/>
        </w:tabs>
      </w:pPr>
      <w:hyperlink w:anchor="_Toc23120" w:history="1">
        <w:r>
          <w:rPr>
            <w:rFonts w:ascii="仿宋" w:eastAsia="仿宋" w:hAnsi="仿宋" w:cs="仿宋" w:hint="eastAsia"/>
            <w:lang w:eastAsia="zh-CN"/>
          </w:rPr>
          <w:t>(一)、技术管理特点</w:t>
        </w:r>
        <w:r>
          <w:tab/>
        </w:r>
        <w:r>
          <w:fldChar w:fldCharType="begin"/>
        </w:r>
        <w:r>
          <w:instrText xml:space="preserve"> PAGEREF _Toc23120 \h </w:instrText>
        </w:r>
        <w:r>
          <w:fldChar w:fldCharType="separate"/>
        </w:r>
        <w:r>
          <w:t>21</w:t>
        </w:r>
        <w:r>
          <w:fldChar w:fldCharType="end"/>
        </w:r>
      </w:hyperlink>
    </w:p>
    <w:p>
      <w:pPr>
        <w:pStyle w:val="TOC2"/>
        <w:tabs>
          <w:tab w:val="right" w:leader="dot" w:pos="8306"/>
        </w:tabs>
      </w:pPr>
      <w:hyperlink w:anchor="_Toc17127" w:history="1">
        <w:r>
          <w:rPr>
            <w:rFonts w:ascii="仿宋" w:eastAsia="仿宋" w:hAnsi="仿宋" w:cs="仿宋" w:hint="eastAsia"/>
            <w:lang w:eastAsia="zh-CN"/>
          </w:rPr>
          <w:t>(二)、CRDIC系列探地雷达项目工艺技术设计方案</w:t>
        </w:r>
        <w:r>
          <w:tab/>
        </w:r>
        <w:r>
          <w:fldChar w:fldCharType="begin"/>
        </w:r>
        <w:r>
          <w:instrText xml:space="preserve"> PAGEREF _Toc17127 \h </w:instrText>
        </w:r>
        <w:r>
          <w:fldChar w:fldCharType="separate"/>
        </w:r>
        <w:r>
          <w:t>22</w:t>
        </w:r>
        <w:r>
          <w:fldChar w:fldCharType="end"/>
        </w:r>
      </w:hyperlink>
    </w:p>
    <w:p>
      <w:pPr>
        <w:pStyle w:val="TOC2"/>
        <w:tabs>
          <w:tab w:val="right" w:leader="dot" w:pos="8306"/>
        </w:tabs>
      </w:pPr>
      <w:hyperlink w:anchor="_Toc17791" w:history="1">
        <w:r>
          <w:rPr>
            <w:rFonts w:ascii="仿宋" w:eastAsia="仿宋" w:hAnsi="仿宋" w:cs="仿宋" w:hint="eastAsia"/>
            <w:lang w:eastAsia="zh-CN"/>
          </w:rPr>
          <w:t>(三)、设备选型方案</w:t>
        </w:r>
        <w:r>
          <w:tab/>
        </w:r>
        <w:r>
          <w:fldChar w:fldCharType="begin"/>
        </w:r>
        <w:r>
          <w:instrText xml:space="preserve"> PAGEREF _Toc17791 \h </w:instrText>
        </w:r>
        <w:r>
          <w:fldChar w:fldCharType="separate"/>
        </w:r>
        <w:r>
          <w:t>24</w:t>
        </w:r>
        <w:r>
          <w:fldChar w:fldCharType="end"/>
        </w:r>
      </w:hyperlink>
    </w:p>
    <w:p>
      <w:pPr>
        <w:pStyle w:val="TOC1"/>
        <w:tabs>
          <w:tab w:val="right" w:leader="dot" w:pos="8306"/>
        </w:tabs>
      </w:pPr>
      <w:hyperlink w:anchor="_Toc8204" w:history="1">
        <w:r>
          <w:rPr>
            <w:rFonts w:ascii="仿宋" w:eastAsia="仿宋" w:hAnsi="仿宋" w:cs="仿宋" w:hint="eastAsia"/>
            <w:lang w:eastAsia="zh-CN"/>
          </w:rPr>
          <w:t>七、CRDIC系列探地雷达项目投资规划</w:t>
        </w:r>
        <w:r>
          <w:tab/>
        </w:r>
        <w:r>
          <w:fldChar w:fldCharType="begin"/>
        </w:r>
        <w:r>
          <w:instrText xml:space="preserve"> PAGEREF _Toc8204 \h </w:instrText>
        </w:r>
        <w:r>
          <w:fldChar w:fldCharType="separate"/>
        </w:r>
        <w:r>
          <w:t>25</w:t>
        </w:r>
        <w:r>
          <w:fldChar w:fldCharType="end"/>
        </w:r>
      </w:hyperlink>
    </w:p>
    <w:p>
      <w:pPr>
        <w:pStyle w:val="TOC2"/>
        <w:tabs>
          <w:tab w:val="right" w:leader="dot" w:pos="8306"/>
        </w:tabs>
      </w:pPr>
      <w:hyperlink w:anchor="_Toc25373" w:history="1">
        <w:r>
          <w:rPr>
            <w:rFonts w:ascii="仿宋" w:eastAsia="仿宋" w:hAnsi="仿宋" w:cs="仿宋" w:hint="eastAsia"/>
            <w:lang w:eastAsia="zh-CN"/>
          </w:rPr>
          <w:t>(一)、CRDIC系列探地雷达项目总投资估算</w:t>
        </w:r>
        <w:r>
          <w:tab/>
        </w:r>
        <w:r>
          <w:fldChar w:fldCharType="begin"/>
        </w:r>
        <w:r>
          <w:instrText xml:space="preserve"> PAGEREF _Toc25373 \h </w:instrText>
        </w:r>
        <w:r>
          <w:fldChar w:fldCharType="separate"/>
        </w:r>
        <w:r>
          <w:t>25</w:t>
        </w:r>
        <w:r>
          <w:fldChar w:fldCharType="end"/>
        </w:r>
      </w:hyperlink>
    </w:p>
    <w:p>
      <w:pPr>
        <w:pStyle w:val="TOC2"/>
        <w:tabs>
          <w:tab w:val="right" w:leader="dot" w:pos="8306"/>
        </w:tabs>
      </w:pPr>
      <w:hyperlink w:anchor="_Toc29874" w:history="1">
        <w:r>
          <w:rPr>
            <w:rFonts w:ascii="仿宋" w:eastAsia="仿宋" w:hAnsi="仿宋" w:cs="仿宋" w:hint="eastAsia"/>
            <w:lang w:eastAsia="zh-CN"/>
          </w:rPr>
          <w:t>(二)、资金筹措</w:t>
        </w:r>
        <w:r>
          <w:tab/>
        </w:r>
        <w:r>
          <w:fldChar w:fldCharType="begin"/>
        </w:r>
        <w:r>
          <w:instrText xml:space="preserve"> PAGEREF _Toc29874 \h </w:instrText>
        </w:r>
        <w:r>
          <w:fldChar w:fldCharType="separate"/>
        </w:r>
        <w:r>
          <w:t>26</w:t>
        </w:r>
        <w:r>
          <w:fldChar w:fldCharType="end"/>
        </w:r>
      </w:hyperlink>
    </w:p>
    <w:p>
      <w:pPr>
        <w:pStyle w:val="TOC1"/>
        <w:tabs>
          <w:tab w:val="right" w:leader="dot" w:pos="8306"/>
        </w:tabs>
      </w:pPr>
      <w:hyperlink w:anchor="_Toc30411" w:history="1">
        <w:r>
          <w:rPr>
            <w:rFonts w:ascii="仿宋" w:eastAsia="仿宋" w:hAnsi="仿宋" w:cs="仿宋" w:hint="eastAsia"/>
            <w:lang w:eastAsia="zh-CN"/>
          </w:rPr>
          <w:t>八、CRDIC系列探地雷达项目社会影响</w:t>
        </w:r>
        <w:r>
          <w:tab/>
        </w:r>
        <w:r>
          <w:fldChar w:fldCharType="begin"/>
        </w:r>
        <w:r>
          <w:instrText xml:space="preserve"> PAGEREF _Toc30411 \h </w:instrText>
        </w:r>
        <w:r>
          <w:fldChar w:fldCharType="separate"/>
        </w:r>
        <w:r>
          <w:t>27</w:t>
        </w:r>
        <w:r>
          <w:fldChar w:fldCharType="end"/>
        </w:r>
      </w:hyperlink>
    </w:p>
    <w:p>
      <w:pPr>
        <w:pStyle w:val="TOC2"/>
        <w:tabs>
          <w:tab w:val="right" w:leader="dot" w:pos="8306"/>
        </w:tabs>
      </w:pPr>
      <w:hyperlink w:anchor="_Toc13927" w:history="1">
        <w:r>
          <w:rPr>
            <w:rFonts w:ascii="仿宋" w:eastAsia="仿宋" w:hAnsi="仿宋" w:cs="仿宋" w:hint="eastAsia"/>
            <w:lang w:eastAsia="zh-CN"/>
          </w:rPr>
          <w:t>(一)、社会责任与义务</w:t>
        </w:r>
        <w:r>
          <w:tab/>
        </w:r>
        <w:r>
          <w:fldChar w:fldCharType="begin"/>
        </w:r>
        <w:r>
          <w:instrText xml:space="preserve"> PAGEREF _Toc13927 \h </w:instrText>
        </w:r>
        <w:r>
          <w:fldChar w:fldCharType="separate"/>
        </w:r>
        <w:r>
          <w:t>27</w:t>
        </w:r>
        <w:r>
          <w:fldChar w:fldCharType="end"/>
        </w:r>
      </w:hyperlink>
    </w:p>
    <w:p>
      <w:pPr>
        <w:pStyle w:val="TOC2"/>
        <w:tabs>
          <w:tab w:val="right" w:leader="dot" w:pos="8306"/>
        </w:tabs>
      </w:pPr>
      <w:hyperlink w:anchor="_Toc9867" w:history="1">
        <w:r>
          <w:rPr>
            <w:rFonts w:ascii="仿宋" w:eastAsia="仿宋" w:hAnsi="仿宋" w:cs="仿宋" w:hint="eastAsia"/>
            <w:lang w:eastAsia="zh-CN"/>
          </w:rPr>
          <w:t>(二)、社会参与与沟通</w:t>
        </w:r>
        <w:r>
          <w:tab/>
        </w:r>
        <w:r>
          <w:fldChar w:fldCharType="begin"/>
        </w:r>
        <w:r>
          <w:instrText xml:space="preserve"> PAGEREF _Toc9867 \h </w:instrText>
        </w:r>
        <w:r>
          <w:fldChar w:fldCharType="separate"/>
        </w:r>
        <w:r>
          <w:t>28</w:t>
        </w:r>
        <w:r>
          <w:fldChar w:fldCharType="end"/>
        </w:r>
      </w:hyperlink>
    </w:p>
    <w:p>
      <w:pPr>
        <w:pStyle w:val="TOC1"/>
        <w:tabs>
          <w:tab w:val="right" w:leader="dot" w:pos="8306"/>
        </w:tabs>
      </w:pPr>
      <w:hyperlink w:anchor="_Toc1834" w:history="1">
        <w:r>
          <w:rPr>
            <w:rFonts w:ascii="仿宋" w:eastAsia="仿宋" w:hAnsi="仿宋" w:cs="仿宋" w:hint="eastAsia"/>
            <w:lang w:eastAsia="zh-CN"/>
          </w:rPr>
          <w:t>九、CRDIC系列探地雷达项目人力资源培养与发展</w:t>
        </w:r>
        <w:r>
          <w:tab/>
        </w:r>
        <w:r>
          <w:fldChar w:fldCharType="begin"/>
        </w:r>
        <w:r>
          <w:instrText xml:space="preserve"> PAGEREF _Toc1834 \h </w:instrText>
        </w:r>
        <w:r>
          <w:fldChar w:fldCharType="separate"/>
        </w:r>
        <w:r>
          <w:t>29</w:t>
        </w:r>
        <w:r>
          <w:fldChar w:fldCharType="end"/>
        </w:r>
      </w:hyperlink>
    </w:p>
    <w:p>
      <w:pPr>
        <w:pStyle w:val="TOC2"/>
        <w:tabs>
          <w:tab w:val="right" w:leader="dot" w:pos="8306"/>
        </w:tabs>
      </w:pPr>
      <w:hyperlink w:anchor="_Toc22618" w:history="1">
        <w:r>
          <w:rPr>
            <w:rFonts w:ascii="仿宋" w:eastAsia="仿宋" w:hAnsi="仿宋" w:cs="仿宋" w:hint="eastAsia"/>
            <w:lang w:eastAsia="zh-CN"/>
          </w:rPr>
          <w:t>(一)、人才需求与规划</w:t>
        </w:r>
        <w:r>
          <w:tab/>
        </w:r>
        <w:r>
          <w:fldChar w:fldCharType="begin"/>
        </w:r>
        <w:r>
          <w:instrText xml:space="preserve"> PAGEREF _Toc22618 \h </w:instrText>
        </w:r>
        <w:r>
          <w:fldChar w:fldCharType="separate"/>
        </w:r>
        <w:r>
          <w:t>29</w:t>
        </w:r>
        <w:r>
          <w:fldChar w:fldCharType="end"/>
        </w:r>
      </w:hyperlink>
    </w:p>
    <w:p>
      <w:pPr>
        <w:pStyle w:val="TOC2"/>
        <w:tabs>
          <w:tab w:val="right" w:leader="dot" w:pos="8306"/>
        </w:tabs>
      </w:pPr>
      <w:hyperlink w:anchor="_Toc14611" w:history="1">
        <w:r>
          <w:rPr>
            <w:rFonts w:ascii="仿宋" w:eastAsia="仿宋" w:hAnsi="仿宋" w:cs="仿宋" w:hint="eastAsia"/>
            <w:lang w:eastAsia="zh-CN"/>
          </w:rPr>
          <w:t>(二)、培训与发展计划</w:t>
        </w:r>
        <w:r>
          <w:tab/>
        </w:r>
        <w:r>
          <w:fldChar w:fldCharType="begin"/>
        </w:r>
        <w:r>
          <w:instrText xml:space="preserve"> PAGEREF _Toc14611 \h </w:instrText>
        </w:r>
        <w:r>
          <w:fldChar w:fldCharType="separate"/>
        </w:r>
        <w:r>
          <w:t>29</w:t>
        </w:r>
        <w:r>
          <w:fldChar w:fldCharType="end"/>
        </w:r>
      </w:hyperlink>
    </w:p>
    <w:p>
      <w:pPr>
        <w:pStyle w:val="TOC1"/>
        <w:tabs>
          <w:tab w:val="right" w:leader="dot" w:pos="8306"/>
        </w:tabs>
      </w:pPr>
      <w:hyperlink w:anchor="_Toc20921" w:history="1">
        <w:r>
          <w:rPr>
            <w:rFonts w:ascii="仿宋" w:eastAsia="仿宋" w:hAnsi="仿宋" w:cs="仿宋" w:hint="eastAsia"/>
            <w:lang w:eastAsia="zh-CN"/>
          </w:rPr>
          <w:t>十、CRDIC系列探地雷达项目创新与研发</w:t>
        </w:r>
        <w:r>
          <w:tab/>
        </w:r>
        <w:r>
          <w:fldChar w:fldCharType="begin"/>
        </w:r>
        <w:r>
          <w:instrText xml:space="preserve"> PAGEREF _Toc20921 \h </w:instrText>
        </w:r>
        <w:r>
          <w:fldChar w:fldCharType="separate"/>
        </w:r>
        <w:r>
          <w:t>30</w:t>
        </w:r>
        <w:r>
          <w:fldChar w:fldCharType="end"/>
        </w:r>
      </w:hyperlink>
    </w:p>
    <w:p>
      <w:pPr>
        <w:pStyle w:val="TOC2"/>
        <w:tabs>
          <w:tab w:val="right" w:leader="dot" w:pos="8306"/>
        </w:tabs>
      </w:pPr>
      <w:hyperlink w:anchor="_Toc28739" w:history="1">
        <w:r>
          <w:rPr>
            <w:rFonts w:ascii="仿宋" w:eastAsia="仿宋" w:hAnsi="仿宋" w:cs="仿宋" w:hint="eastAsia"/>
            <w:lang w:eastAsia="zh-CN"/>
          </w:rPr>
          <w:t>(一)、创新策略与方向</w:t>
        </w:r>
        <w:r>
          <w:tab/>
        </w:r>
        <w:r>
          <w:fldChar w:fldCharType="begin"/>
        </w:r>
        <w:r>
          <w:instrText xml:space="preserve"> PAGEREF _Toc28739 \h </w:instrText>
        </w:r>
        <w:r>
          <w:fldChar w:fldCharType="separate"/>
        </w:r>
        <w:r>
          <w:t>30</w:t>
        </w:r>
        <w:r>
          <w:fldChar w:fldCharType="end"/>
        </w:r>
      </w:hyperlink>
    </w:p>
    <w:p>
      <w:pPr>
        <w:pStyle w:val="TOC2"/>
        <w:tabs>
          <w:tab w:val="right" w:leader="dot" w:pos="8306"/>
        </w:tabs>
      </w:pPr>
      <w:hyperlink w:anchor="_Toc20579" w:history="1">
        <w:r>
          <w:rPr>
            <w:rFonts w:ascii="仿宋" w:eastAsia="仿宋" w:hAnsi="仿宋" w:cs="仿宋" w:hint="eastAsia"/>
            <w:lang w:eastAsia="zh-CN"/>
          </w:rPr>
          <w:t>(二)、研发规划与投入</w:t>
        </w:r>
        <w:r>
          <w:tab/>
        </w:r>
        <w:r>
          <w:fldChar w:fldCharType="begin"/>
        </w:r>
        <w:r>
          <w:instrText xml:space="preserve"> PAGEREF _Toc20579 \h </w:instrText>
        </w:r>
        <w:r>
          <w:fldChar w:fldCharType="separate"/>
        </w:r>
        <w:r>
          <w:t>31</w:t>
        </w:r>
        <w:r>
          <w:fldChar w:fldCharType="end"/>
        </w:r>
      </w:hyperlink>
    </w:p>
    <w:p>
      <w:pPr>
        <w:pStyle w:val="TOC1"/>
        <w:tabs>
          <w:tab w:val="right" w:leader="dot" w:pos="8306"/>
        </w:tabs>
      </w:pPr>
      <w:hyperlink w:anchor="_Toc23866" w:history="1">
        <w:r>
          <w:rPr>
            <w:rFonts w:ascii="仿宋" w:eastAsia="仿宋" w:hAnsi="仿宋" w:cs="仿宋" w:hint="eastAsia"/>
            <w:lang w:eastAsia="zh-CN"/>
          </w:rPr>
          <w:t>十一、CRDIC系列探地雷达项目经营效益</w:t>
        </w:r>
        <w:r>
          <w:tab/>
        </w:r>
        <w:r>
          <w:fldChar w:fldCharType="begin"/>
        </w:r>
        <w:r>
          <w:instrText xml:space="preserve"> PAGEREF _Toc23866 \h </w:instrText>
        </w:r>
        <w:r>
          <w:fldChar w:fldCharType="separate"/>
        </w:r>
        <w:r>
          <w:t>33</w:t>
        </w:r>
        <w:r>
          <w:fldChar w:fldCharType="end"/>
        </w:r>
      </w:hyperlink>
    </w:p>
    <w:p>
      <w:pPr>
        <w:pStyle w:val="TOC2"/>
        <w:tabs>
          <w:tab w:val="right" w:leader="dot" w:pos="8306"/>
        </w:tabs>
      </w:pPr>
      <w:hyperlink w:anchor="_Toc19901" w:history="1">
        <w:r>
          <w:rPr>
            <w:rFonts w:ascii="仿宋" w:eastAsia="仿宋" w:hAnsi="仿宋" w:cs="仿宋" w:hint="eastAsia"/>
            <w:lang w:eastAsia="zh-CN"/>
          </w:rPr>
          <w:t>(一)、经济评价财务测算</w:t>
        </w:r>
        <w:r>
          <w:tab/>
        </w:r>
        <w:r>
          <w:fldChar w:fldCharType="begin"/>
        </w:r>
        <w:r>
          <w:instrText xml:space="preserve"> PAGEREF _Toc19901 \h </w:instrText>
        </w:r>
        <w:r>
          <w:fldChar w:fldCharType="separate"/>
        </w:r>
        <w:r>
          <w:t>33</w:t>
        </w:r>
        <w:r>
          <w:fldChar w:fldCharType="end"/>
        </w:r>
      </w:hyperlink>
    </w:p>
    <w:p>
      <w:pPr>
        <w:pStyle w:val="TOC2"/>
        <w:tabs>
          <w:tab w:val="right" w:leader="dot" w:pos="8306"/>
        </w:tabs>
      </w:pPr>
      <w:hyperlink w:anchor="_Toc6925" w:history="1">
        <w:r>
          <w:rPr>
            <w:rFonts w:ascii="仿宋" w:eastAsia="仿宋" w:hAnsi="仿宋" w:cs="仿宋" w:hint="eastAsia"/>
            <w:lang w:eastAsia="zh-CN"/>
          </w:rPr>
          <w:t>(二)、CRDIC系列探地雷达项目盈利能力分析</w:t>
        </w:r>
        <w:r>
          <w:tab/>
        </w:r>
        <w:r>
          <w:fldChar w:fldCharType="begin"/>
        </w:r>
        <w:r>
          <w:instrText xml:space="preserve"> PAGEREF _Toc6925 \h </w:instrText>
        </w:r>
        <w:r>
          <w:fldChar w:fldCharType="separate"/>
        </w:r>
        <w:r>
          <w:t>34</w:t>
        </w:r>
        <w:r>
          <w:fldChar w:fldCharType="end"/>
        </w:r>
      </w:hyperlink>
    </w:p>
    <w:p>
      <w:pPr>
        <w:pStyle w:val="TOC1"/>
        <w:tabs>
          <w:tab w:val="right" w:leader="dot" w:pos="8306"/>
        </w:tabs>
      </w:pPr>
      <w:hyperlink w:anchor="_Toc27334" w:history="1">
        <w:r>
          <w:rPr>
            <w:rFonts w:ascii="仿宋" w:eastAsia="仿宋" w:hAnsi="仿宋" w:cs="仿宋" w:hint="eastAsia"/>
            <w:lang w:eastAsia="zh-CN"/>
          </w:rPr>
          <w:t>十二、CRDIC系列探地雷达项目风险管理</w:t>
        </w:r>
        <w:r>
          <w:tab/>
        </w:r>
        <w:r>
          <w:fldChar w:fldCharType="begin"/>
        </w:r>
        <w:r>
          <w:instrText xml:space="preserve"> PAGEREF _Toc27334 \h </w:instrText>
        </w:r>
        <w:r>
          <w:fldChar w:fldCharType="separate"/>
        </w:r>
        <w:r>
          <w:t>35</w:t>
        </w:r>
        <w:r>
          <w:fldChar w:fldCharType="end"/>
        </w:r>
      </w:hyperlink>
    </w:p>
    <w:p>
      <w:pPr>
        <w:pStyle w:val="TOC2"/>
        <w:tabs>
          <w:tab w:val="right" w:leader="dot" w:pos="8306"/>
        </w:tabs>
      </w:pPr>
      <w:hyperlink w:anchor="_Toc22540" w:history="1">
        <w:r>
          <w:rPr>
            <w:rFonts w:ascii="仿宋" w:eastAsia="仿宋" w:hAnsi="仿宋" w:cs="仿宋" w:hint="eastAsia"/>
            <w:lang w:eastAsia="zh-CN"/>
          </w:rPr>
          <w:t>(一)、风险识别与评估</w:t>
        </w:r>
        <w:r>
          <w:tab/>
        </w:r>
        <w:r>
          <w:fldChar w:fldCharType="begin"/>
        </w:r>
        <w:r>
          <w:instrText xml:space="preserve"> PAGEREF _Toc22540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437" w:history="1">
        <w:r>
          <w:rPr>
            <w:rFonts w:ascii="仿宋" w:eastAsia="仿宋" w:hAnsi="仿宋" w:cs="仿宋" w:hint="eastAsia"/>
            <w:lang w:eastAsia="zh-CN"/>
          </w:rPr>
          <w:t>(二)、风险应对策略</w:t>
        </w:r>
        <w:r>
          <w:tab/>
        </w:r>
        <w:r>
          <w:fldChar w:fldCharType="begin"/>
        </w:r>
        <w:r>
          <w:instrText xml:space="preserve"> PAGEREF _Toc12437 \h </w:instrText>
        </w:r>
        <w:r>
          <w:fldChar w:fldCharType="separate"/>
        </w:r>
        <w:r>
          <w:t>36</w:t>
        </w:r>
        <w:r>
          <w:fldChar w:fldCharType="end"/>
        </w:r>
      </w:hyperlink>
    </w:p>
    <w:p>
      <w:pPr>
        <w:pStyle w:val="TOC2"/>
        <w:tabs>
          <w:tab w:val="right" w:leader="dot" w:pos="8306"/>
        </w:tabs>
      </w:pPr>
      <w:hyperlink w:anchor="_Toc25817" w:history="1">
        <w:r>
          <w:rPr>
            <w:rFonts w:ascii="仿宋" w:eastAsia="仿宋" w:hAnsi="仿宋" w:cs="仿宋" w:hint="eastAsia"/>
            <w:lang w:eastAsia="zh-CN"/>
          </w:rPr>
          <w:t>(三)、风险监控与控制</w:t>
        </w:r>
        <w:r>
          <w:tab/>
        </w:r>
        <w:r>
          <w:fldChar w:fldCharType="begin"/>
        </w:r>
        <w:r>
          <w:instrText xml:space="preserve"> PAGEREF _Toc25817 \h </w:instrText>
        </w:r>
        <w:r>
          <w:fldChar w:fldCharType="separate"/>
        </w:r>
        <w:r>
          <w:t>38</w:t>
        </w:r>
        <w:r>
          <w:fldChar w:fldCharType="end"/>
        </w:r>
      </w:hyperlink>
    </w:p>
    <w:p>
      <w:pPr>
        <w:pStyle w:val="TOC1"/>
        <w:tabs>
          <w:tab w:val="right" w:leader="dot" w:pos="8306"/>
        </w:tabs>
      </w:pPr>
      <w:hyperlink w:anchor="_Toc29088" w:history="1">
        <w:r>
          <w:rPr>
            <w:rFonts w:ascii="仿宋" w:eastAsia="仿宋" w:hAnsi="仿宋" w:cs="仿宋" w:hint="eastAsia"/>
            <w:lang w:eastAsia="zh-CN"/>
          </w:rPr>
          <w:t>十三、质量管理体系</w:t>
        </w:r>
        <w:r>
          <w:tab/>
        </w:r>
        <w:r>
          <w:fldChar w:fldCharType="begin"/>
        </w:r>
        <w:r>
          <w:instrText xml:space="preserve"> PAGEREF _Toc29088 \h </w:instrText>
        </w:r>
        <w:r>
          <w:fldChar w:fldCharType="separate"/>
        </w:r>
        <w:r>
          <w:t>39</w:t>
        </w:r>
        <w:r>
          <w:fldChar w:fldCharType="end"/>
        </w:r>
      </w:hyperlink>
    </w:p>
    <w:p>
      <w:pPr>
        <w:pStyle w:val="TOC2"/>
        <w:tabs>
          <w:tab w:val="right" w:leader="dot" w:pos="8306"/>
        </w:tabs>
      </w:pPr>
      <w:hyperlink w:anchor="_Toc25860" w:history="1">
        <w:r>
          <w:rPr>
            <w:rFonts w:ascii="仿宋" w:eastAsia="仿宋" w:hAnsi="仿宋" w:cs="仿宋" w:hint="eastAsia"/>
            <w:lang w:eastAsia="zh-CN"/>
          </w:rPr>
          <w:t>(一)、质量目标与方针</w:t>
        </w:r>
        <w:r>
          <w:tab/>
        </w:r>
        <w:r>
          <w:fldChar w:fldCharType="begin"/>
        </w:r>
        <w:r>
          <w:instrText xml:space="preserve"> PAGEREF _Toc25860 \h </w:instrText>
        </w:r>
        <w:r>
          <w:fldChar w:fldCharType="separate"/>
        </w:r>
        <w:r>
          <w:t>39</w:t>
        </w:r>
        <w:r>
          <w:fldChar w:fldCharType="end"/>
        </w:r>
      </w:hyperlink>
    </w:p>
    <w:p>
      <w:pPr>
        <w:pStyle w:val="TOC2"/>
        <w:tabs>
          <w:tab w:val="right" w:leader="dot" w:pos="8306"/>
        </w:tabs>
      </w:pPr>
      <w:hyperlink w:anchor="_Toc14944" w:history="1">
        <w:r>
          <w:rPr>
            <w:rFonts w:ascii="仿宋" w:eastAsia="仿宋" w:hAnsi="仿宋" w:cs="仿宋" w:hint="eastAsia"/>
            <w:lang w:eastAsia="zh-CN"/>
          </w:rPr>
          <w:t>(二)、质量管理责任</w:t>
        </w:r>
        <w:r>
          <w:tab/>
        </w:r>
        <w:r>
          <w:fldChar w:fldCharType="begin"/>
        </w:r>
        <w:r>
          <w:instrText xml:space="preserve"> PAGEREF _Toc14944 \h </w:instrText>
        </w:r>
        <w:r>
          <w:fldChar w:fldCharType="separate"/>
        </w:r>
        <w:r>
          <w:t>40</w:t>
        </w:r>
        <w:r>
          <w:fldChar w:fldCharType="end"/>
        </w:r>
      </w:hyperlink>
    </w:p>
    <w:p>
      <w:pPr>
        <w:pStyle w:val="TOC2"/>
        <w:tabs>
          <w:tab w:val="right" w:leader="dot" w:pos="8306"/>
        </w:tabs>
      </w:pPr>
      <w:hyperlink w:anchor="_Toc30111" w:history="1">
        <w:r>
          <w:rPr>
            <w:rFonts w:ascii="仿宋" w:eastAsia="仿宋" w:hAnsi="仿宋" w:cs="仿宋" w:hint="eastAsia"/>
            <w:lang w:eastAsia="zh-CN"/>
          </w:rPr>
          <w:t>(三)、质量管理体系文件</w:t>
        </w:r>
        <w:r>
          <w:tab/>
        </w:r>
        <w:r>
          <w:fldChar w:fldCharType="begin"/>
        </w:r>
        <w:r>
          <w:instrText xml:space="preserve"> PAGEREF _Toc30111 \h </w:instrText>
        </w:r>
        <w:r>
          <w:fldChar w:fldCharType="separate"/>
        </w:r>
        <w:r>
          <w:t>42</w:t>
        </w:r>
        <w:r>
          <w:fldChar w:fldCharType="end"/>
        </w:r>
      </w:hyperlink>
    </w:p>
    <w:p>
      <w:pPr>
        <w:pStyle w:val="TOC2"/>
        <w:tabs>
          <w:tab w:val="right" w:leader="dot" w:pos="8306"/>
        </w:tabs>
      </w:pPr>
      <w:hyperlink w:anchor="_Toc29724" w:history="1">
        <w:r>
          <w:rPr>
            <w:rFonts w:ascii="仿宋" w:eastAsia="仿宋" w:hAnsi="仿宋" w:cs="仿宋" w:hint="eastAsia"/>
            <w:lang w:eastAsia="zh-CN"/>
          </w:rPr>
          <w:t>(四)、质量培训与教育</w:t>
        </w:r>
        <w:r>
          <w:tab/>
        </w:r>
        <w:r>
          <w:fldChar w:fldCharType="begin"/>
        </w:r>
        <w:r>
          <w:instrText xml:space="preserve"> PAGEREF _Toc29724 \h </w:instrText>
        </w:r>
        <w:r>
          <w:fldChar w:fldCharType="separate"/>
        </w:r>
        <w:r>
          <w:t>44</w:t>
        </w:r>
        <w:r>
          <w:fldChar w:fldCharType="end"/>
        </w:r>
      </w:hyperlink>
    </w:p>
    <w:p>
      <w:pPr>
        <w:pStyle w:val="TOC2"/>
        <w:tabs>
          <w:tab w:val="right" w:leader="dot" w:pos="8306"/>
        </w:tabs>
      </w:pPr>
      <w:hyperlink w:anchor="_Toc365" w:history="1">
        <w:r>
          <w:rPr>
            <w:rFonts w:ascii="仿宋" w:eastAsia="仿宋" w:hAnsi="仿宋" w:cs="仿宋" w:hint="eastAsia"/>
            <w:lang w:eastAsia="zh-CN"/>
          </w:rPr>
          <w:t>(五)、质量审核与评价</w:t>
        </w:r>
        <w:r>
          <w:tab/>
        </w:r>
        <w:r>
          <w:fldChar w:fldCharType="begin"/>
        </w:r>
        <w:r>
          <w:instrText xml:space="preserve"> PAGEREF _Toc365 \h </w:instrText>
        </w:r>
        <w:r>
          <w:fldChar w:fldCharType="separate"/>
        </w:r>
        <w:r>
          <w:t>45</w:t>
        </w:r>
        <w:r>
          <w:fldChar w:fldCharType="end"/>
        </w:r>
      </w:hyperlink>
    </w:p>
    <w:p>
      <w:pPr>
        <w:pStyle w:val="TOC2"/>
        <w:tabs>
          <w:tab w:val="right" w:leader="dot" w:pos="8306"/>
        </w:tabs>
      </w:pPr>
      <w:hyperlink w:anchor="_Toc13007" w:history="1">
        <w:r>
          <w:rPr>
            <w:rFonts w:ascii="仿宋" w:eastAsia="仿宋" w:hAnsi="仿宋" w:cs="仿宋" w:hint="eastAsia"/>
            <w:lang w:eastAsia="zh-CN"/>
          </w:rPr>
          <w:t>(六)、不符合与纠正措施</w:t>
        </w:r>
        <w:r>
          <w:tab/>
        </w:r>
        <w:r>
          <w:fldChar w:fldCharType="begin"/>
        </w:r>
        <w:r>
          <w:instrText xml:space="preserve"> PAGEREF _Toc13007 \h </w:instrText>
        </w:r>
        <w:r>
          <w:fldChar w:fldCharType="separate"/>
        </w:r>
        <w:r>
          <w:t>46</w:t>
        </w:r>
        <w:r>
          <w:fldChar w:fldCharType="end"/>
        </w:r>
      </w:hyperlink>
    </w:p>
    <w:p>
      <w:pPr>
        <w:pStyle w:val="TOC1"/>
        <w:tabs>
          <w:tab w:val="right" w:leader="dot" w:pos="8306"/>
        </w:tabs>
      </w:pPr>
      <w:hyperlink w:anchor="_Toc30620" w:history="1">
        <w:r>
          <w:rPr>
            <w:rFonts w:ascii="仿宋" w:eastAsia="仿宋" w:hAnsi="仿宋" w:cs="仿宋" w:hint="eastAsia"/>
            <w:lang w:eastAsia="zh-CN"/>
          </w:rPr>
          <w:t>十四、CRDIC系列探地雷达项目实施保障措施</w:t>
        </w:r>
        <w:r>
          <w:tab/>
        </w:r>
        <w:r>
          <w:fldChar w:fldCharType="begin"/>
        </w:r>
        <w:r>
          <w:instrText xml:space="preserve"> PAGEREF _Toc30620 \h </w:instrText>
        </w:r>
        <w:r>
          <w:fldChar w:fldCharType="separate"/>
        </w:r>
        <w:r>
          <w:t>48</w:t>
        </w:r>
        <w:r>
          <w:fldChar w:fldCharType="end"/>
        </w:r>
      </w:hyperlink>
    </w:p>
    <w:p>
      <w:pPr>
        <w:pStyle w:val="TOC2"/>
        <w:tabs>
          <w:tab w:val="right" w:leader="dot" w:pos="8306"/>
        </w:tabs>
      </w:pPr>
      <w:hyperlink w:anchor="_Toc12172" w:history="1">
        <w:r>
          <w:rPr>
            <w:rFonts w:ascii="仿宋" w:eastAsia="仿宋" w:hAnsi="仿宋" w:cs="仿宋" w:hint="eastAsia"/>
            <w:lang w:eastAsia="zh-CN"/>
          </w:rPr>
          <w:t>(一)、CRDIC系列探地雷达项目实施保障机制</w:t>
        </w:r>
        <w:r>
          <w:tab/>
        </w:r>
        <w:r>
          <w:fldChar w:fldCharType="begin"/>
        </w:r>
        <w:r>
          <w:instrText xml:space="preserve"> PAGEREF _Toc12172 \h </w:instrText>
        </w:r>
        <w:r>
          <w:fldChar w:fldCharType="separate"/>
        </w:r>
        <w:r>
          <w:t>48</w:t>
        </w:r>
        <w:r>
          <w:fldChar w:fldCharType="end"/>
        </w:r>
      </w:hyperlink>
    </w:p>
    <w:p>
      <w:pPr>
        <w:pStyle w:val="TOC2"/>
        <w:tabs>
          <w:tab w:val="right" w:leader="dot" w:pos="8306"/>
        </w:tabs>
      </w:pPr>
      <w:hyperlink w:anchor="_Toc292" w:history="1">
        <w:r>
          <w:rPr>
            <w:rFonts w:ascii="仿宋" w:eastAsia="仿宋" w:hAnsi="仿宋" w:cs="仿宋" w:hint="eastAsia"/>
            <w:lang w:eastAsia="zh-CN"/>
          </w:rPr>
          <w:t>(二)、CRDIC系列探地雷达项目法律合规要求</w:t>
        </w:r>
        <w:r>
          <w:tab/>
        </w:r>
        <w:r>
          <w:fldChar w:fldCharType="begin"/>
        </w:r>
        <w:r>
          <w:instrText xml:space="preserve"> PAGEREF _Toc292 \h </w:instrText>
        </w:r>
        <w:r>
          <w:fldChar w:fldCharType="separate"/>
        </w:r>
        <w:r>
          <w:t>52</w:t>
        </w:r>
        <w:r>
          <w:fldChar w:fldCharType="end"/>
        </w:r>
      </w:hyperlink>
    </w:p>
    <w:p>
      <w:pPr>
        <w:pStyle w:val="TOC2"/>
        <w:tabs>
          <w:tab w:val="right" w:leader="dot" w:pos="8306"/>
        </w:tabs>
      </w:pPr>
      <w:hyperlink w:anchor="_Toc15062" w:history="1">
        <w:r>
          <w:rPr>
            <w:rFonts w:ascii="仿宋" w:eastAsia="仿宋" w:hAnsi="仿宋" w:cs="仿宋" w:hint="eastAsia"/>
            <w:lang w:eastAsia="zh-CN"/>
          </w:rPr>
          <w:t>(三)、CRDIC系列探地雷达项目合同管理与法律事务</w:t>
        </w:r>
        <w:r>
          <w:tab/>
        </w:r>
        <w:r>
          <w:fldChar w:fldCharType="begin"/>
        </w:r>
        <w:r>
          <w:instrText xml:space="preserve"> PAGEREF _Toc15062 \h </w:instrText>
        </w:r>
        <w:r>
          <w:fldChar w:fldCharType="separate"/>
        </w:r>
        <w:r>
          <w:t>56</w:t>
        </w:r>
        <w:r>
          <w:fldChar w:fldCharType="end"/>
        </w:r>
      </w:hyperlink>
    </w:p>
    <w:p>
      <w:pPr>
        <w:pStyle w:val="TOC2"/>
        <w:tabs>
          <w:tab w:val="right" w:leader="dot" w:pos="8306"/>
        </w:tabs>
      </w:pPr>
      <w:hyperlink w:anchor="_Toc29247" w:history="1">
        <w:r>
          <w:rPr>
            <w:rFonts w:ascii="仿宋" w:eastAsia="仿宋" w:hAnsi="仿宋" w:cs="仿宋" w:hint="eastAsia"/>
            <w:lang w:eastAsia="zh-CN"/>
          </w:rPr>
          <w:t>(四)、CRDIC系列探地雷达项目知识产权保护策略</w:t>
        </w:r>
        <w:r>
          <w:tab/>
        </w:r>
        <w:r>
          <w:fldChar w:fldCharType="begin"/>
        </w:r>
        <w:r>
          <w:instrText xml:space="preserve"> PAGEREF _Toc29247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72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465"/>
      <w:r>
        <w:rPr>
          <w:rFonts w:ascii="仿宋" w:eastAsia="仿宋" w:hAnsi="仿宋" w:cs="仿宋" w:hint="eastAsia"/>
          <w:sz w:val="28"/>
          <w:lang w:eastAsia="zh-CN"/>
        </w:rPr>
        <w:t>一、CRDIC系列探地雷达项目危机管理</w:t>
      </w:r>
      <w:bookmarkEnd w:id="2"/>
    </w:p>
    <w:p>
      <w:pPr>
        <w:pStyle w:val="Heading2"/>
        <w:rPr>
          <w:rFonts w:ascii="仿宋" w:eastAsia="仿宋" w:hAnsi="仿宋" w:cs="仿宋" w:hint="eastAsia"/>
          <w:lang w:eastAsia="zh-CN"/>
        </w:rPr>
      </w:pPr>
      <w:bookmarkStart w:id="3" w:name="_Toc13505"/>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CRDIC系列探地雷达项目危机管理中，危机预警与识别是确保CRDIC系列探地雷达项目稳健运行的核心步骤。通过建立全面的监测机制，CRDIC系列探地雷达项目团队旨在及时发现和理解潜在的风险和危机因素，以便采取及时的预防和应对措施，确保CRDIC系列探地雷达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CRDIC系列探地雷达项目团队全面分析了整个CRDIC系列探地雷达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CRDIC系列探地雷达项目团队着重于明确定义CRDIC系列探地雷达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CRDIC系列探地雷达项目进展的持续监控，团队能够及时发现潜在问题并作出迅速反应。CRDIC系列探地雷达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在这一阶段，团队的专业素养和反应速度将发挥至关重要的作用，以确保潜在危机能够在初期得到有效的处理，最大程度地减轻负面影响。通过危机预警与识别，CRDIC系列探地雷达项目得以更有序、可控地推进。</w:t>
      </w:r>
    </w:p>
    <w:p>
      <w:pPr>
        <w:pStyle w:val="Heading2"/>
        <w:ind w:firstLine="560" w:firstLineChars="200"/>
        <w:rPr>
          <w:rFonts w:ascii="仿宋" w:eastAsia="仿宋" w:hAnsi="仿宋" w:cs="仿宋" w:hint="eastAsia"/>
          <w:sz w:val="28"/>
          <w:lang w:eastAsia="zh-CN"/>
        </w:rPr>
      </w:pPr>
      <w:bookmarkStart w:id="4" w:name="_Toc1265"/>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在危机发生时，CRDIC系列探地雷达项目团队立即行动，成立了应急小组。该小组的任务是迅速制定并实施紧急应对措施，以最小化潜在损失。以下是采取的主要措施：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暂停CRDIC系列探地雷达项目进度：为遏制危机蔓延，CRDIC系列探地雷达项目暂时停止进行，以便全面评估当前状况。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资源重新分配：重新评估CRDIC系列探地雷达项目资源的分配，确保最大限度地减小损失。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实时沟通：与关键利益相关者建立实时沟通机制，向他们传递CRDIC系列探地雷达项目危机的实际状况，保障CRDIC系列探地雷达项目核心利益。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在紧急应对的同时，CRDIC系列探地雷达项目团队强调了团队协作和有效沟通的重要性。以下是团队协作的关键举措：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信息共享机制：建立了信息共享平台，确保团队成员能够及时获取CRDIC系列探地雷达项目危机的实时信息。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领导者沟通：CRDIC系列探地雷达项目领导者通过定期会议和即时沟通工具，指导团队应对危机，保持团队稳定运行。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随着危机得到初步控制，CRDIC系列探地雷达项目团队转向制定恢复计划，以确保CRDIC系列探地雷达项目能够从中迅速恢复。主要恢复计划包括：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修复受损的进度计划：重新评估CRDIC系列探地雷达项目进度，制定修复计划，确保CRDIC系列探地雷达项目尽快回归正常进程。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重新调整资源分配：优化资源分配，确保CRDIC系列探地雷达项目在有限资源下高效运转。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风险管理机制加强：对CRDIC系列探地雷达项目风险进行全面评估，制定更强化的风险管理策略，以预防未来可能的危机。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4202"/>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23873"/>
      <w:r>
        <w:rPr>
          <w:rFonts w:ascii="仿宋" w:eastAsia="仿宋" w:hAnsi="仿宋" w:cs="仿宋" w:hint="eastAsia"/>
          <w:lang w:eastAsia="zh-CN"/>
        </w:rPr>
        <w:t>(一)、CRDIC系列探地雷达行业分析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行业一直以来都是市场的关注焦点。行业内的发展趋势、竞争态势以及潜在机会都对CRDIC系列探地雷达项目的推进产生深远的影响。通过深入研究行业的整体概貌，我们将更好地理解行业的核心特征，为CRDIC系列探地雷达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CRDIC系列探地雷达行业，技术一直是推动创新和发展的关键因素。我们将对当前技术趋势进行详尽分析，包括但不限于人工智能、大数据应用、先进制造技术等。这有助于CRDIC系列探地雷达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CRDIC系列探地雷达项目成功的基础。我们将对主要竞争对手进行深入研究，包括其市场份额、产品特点、市场定位等。通过全面了解竞争对手的优势和劣势，CRDIC系列探地雷达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32694"/>
      <w:r>
        <w:rPr>
          <w:rFonts w:ascii="仿宋" w:eastAsia="仿宋" w:hAnsi="仿宋" w:cs="仿宋" w:hint="eastAsia"/>
          <w:sz w:val="28"/>
          <w:lang w:eastAsia="zh-CN"/>
        </w:rPr>
        <w:t>(二)、CRDIC系列探地雷达市场分析预测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CRDIC系列探地雷达市场未来的增长趋势。这包括市场的整体规模、各细分领域的发展趋势等。CRDIC系列探地雷达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CRDIC系列探地雷达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CRDIC系列探地雷达项目实施过程中需要充分考虑的因素。我们将对市场风险进行全面评估，包括但不限于政策法规风险、市场竞争风险、技术变革风险等。通过对潜在风险的深入分析，CRDIC系列探地雷达项目可以制定相应的风险缓解策略，降低不确定性对CRDIC系列探地雷达项目的影响。</w:t>
      </w:r>
    </w:p>
    <w:p>
      <w:pPr>
        <w:pStyle w:val="Heading1"/>
        <w:ind w:firstLine="560" w:firstLineChars="200"/>
        <w:rPr>
          <w:rFonts w:ascii="仿宋" w:eastAsia="仿宋" w:hAnsi="仿宋" w:cs="仿宋" w:hint="eastAsia"/>
          <w:sz w:val="28"/>
          <w:lang w:eastAsia="zh-CN"/>
        </w:rPr>
      </w:pPr>
      <w:bookmarkStart w:id="8" w:name="_Toc14636"/>
      <w:r>
        <w:rPr>
          <w:rFonts w:ascii="仿宋" w:eastAsia="仿宋" w:hAnsi="仿宋" w:cs="仿宋" w:hint="eastAsia"/>
          <w:sz w:val="28"/>
          <w:lang w:eastAsia="zh-CN"/>
        </w:rPr>
        <w:t>三、CRDIC系列探地雷达项目文档管理</w:t>
      </w:r>
      <w:bookmarkEnd w:id="8"/>
    </w:p>
    <w:p>
      <w:pPr>
        <w:pStyle w:val="Heading2"/>
        <w:rPr>
          <w:rFonts w:ascii="仿宋" w:eastAsia="仿宋" w:hAnsi="仿宋" w:cs="仿宋" w:hint="eastAsia"/>
          <w:lang w:eastAsia="zh-CN"/>
        </w:rPr>
      </w:pPr>
      <w:bookmarkStart w:id="9" w:name="_Toc21948"/>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CRDIC系列探地雷达项目高度重视文档的质量和准确性，以支持CRDIC系列探地雷达项目的各项活动和决策。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文档的编制始于CRDIC系列探地雷达项目计划的初期，我们制定了详细的文档编制计划，明确了每个文档的内容、格式和编写责任人。在CRDIC系列探地雷达项目启动阶段，我们首先编制了CRDIC系列探地雷达项目章程，明确定义了CRDIC系列探地雷达项目的目标、范围、风险等关键要素。随后，CRDIC系列探地雷达项目团队根据计划陆续编制了需求文档、设计文档、测试文档等各类文档，确保CRDIC系列探地雷达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CRDIC系列探地雷达项目管理中的重要环节，旨在确保CRDIC系列探地雷达项目文档符合质量标准和CRDIC系列探地雷达项目需求。在CRDIC系列探地雷达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除了内部审查，我们还进行了外部审查，邀请CRDIC系列探地雷达项目相关利益方和专业领域的专家对文档进行独立审查。这有助于获取更全面、客观的反馈，确保CRDIC系列探地雷达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在文档编制与审查方面建立了严格的管理机制，通过规范的流程和多维度的审查，确保CRDIC系列探地雷达项目文档的质量、准确性和可靠性，为CRDIC系列探地雷达项目的顺利推进提供了有力支持。</w:t>
      </w:r>
    </w:p>
    <w:p>
      <w:pPr>
        <w:pStyle w:val="Heading2"/>
        <w:ind w:firstLine="560" w:firstLineChars="200"/>
        <w:rPr>
          <w:rFonts w:ascii="仿宋" w:eastAsia="仿宋" w:hAnsi="仿宋" w:cs="仿宋" w:hint="eastAsia"/>
          <w:sz w:val="28"/>
          <w:lang w:eastAsia="zh-CN"/>
        </w:rPr>
      </w:pPr>
      <w:bookmarkStart w:id="10" w:name="_Toc25312"/>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在CRDIC系列探地雷达项目中，我们致力于优化文档发布与分发过程，以确保信息的高效传递和团队间协作的顺畅进行。以下是我们采取的关键优化策略：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我们通过多渠道发布文档，包括电子邮件、CRDIC系列探地雷达项目管理平台、内部网站等，以满足不同团队成员的偏好和需求。多渠道发布确保了信息的全面覆盖。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我们采用了精细的权限控制，确保只有授权人员可以访问敏感信息。这种安全措施保护了CRDIC系列探地雷达项目文档的机密性，防止了未经授权的信息泄露。</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6630"/>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CRDIC系列探地雷达项目生命周期中一个至关重要的环节，直接关系到CRDIC系列探地雷达项目信息的长期保存和历史记录的完整性。在CRDIC系列探地雷达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1203"/>
      <w:r>
        <w:rPr>
          <w:rFonts w:ascii="仿宋" w:eastAsia="仿宋" w:hAnsi="仿宋" w:cs="仿宋" w:hint="eastAsia"/>
          <w:sz w:val="28"/>
          <w:lang w:eastAsia="zh-CN"/>
        </w:rPr>
        <w:t>四、CRDIC系列探地雷达项目建设背景及必要性分析</w:t>
      </w:r>
      <w:bookmarkEnd w:id="12"/>
    </w:p>
    <w:p>
      <w:pPr>
        <w:pStyle w:val="Heading2"/>
        <w:rPr>
          <w:rFonts w:ascii="仿宋" w:eastAsia="仿宋" w:hAnsi="仿宋" w:cs="仿宋" w:hint="eastAsia"/>
          <w:lang w:eastAsia="zh-CN"/>
        </w:rPr>
      </w:pPr>
      <w:bookmarkStart w:id="13" w:name="_Toc21285"/>
      <w:r>
        <w:rPr>
          <w:rFonts w:ascii="仿宋" w:eastAsia="仿宋" w:hAnsi="仿宋" w:cs="仿宋" w:hint="eastAsia"/>
          <w:lang w:eastAsia="zh-CN"/>
        </w:rPr>
        <w:t>(一)、CRDIC系列探地雷达项目背景分析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CRDIC系列探地雷达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CRDIC系列探地雷达项目在这个潮流中的定位。同时，我们将关注行业内涌现的新兴机遇，以便CRDIC系列探地雷达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CRDIC系列探地雷达项目提供了强大的发展动力。我们将聚焦于行业内最新的技术发展趋势，包括但不限于人工智能、大数据分析、物联网等领域。通过深度的技术研究，我们将确保CRDIC系列探地雷达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CRDIC系列探地雷达项目发展的源泉。我们将投入更多的精力对市场需求进行深入剖析，超越表面的需求，深入挖掘潜在的市场痛点和机遇。通过对市场需求的细致了解，CRDIC系列探地雷达项目将更有针对性地设计解决方案，满足市场的多样化需求，从而更好地促进CRDIC系列探地雷达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CRDIC系列探地雷达项目战略至关重要。我们将对竞争态势进行更为深入的分析，包括但不限于市场份额、产品特点、客户满意度等多个维度。通过深度的竞争分析，CRDIC系列探地雷达项目将能够更准确地把握市场脉搏，制定具有竞争力的CRDIC系列探地雷达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行业内的法规和政策环境对CRDIC系列探地雷达项目的发展具有直接的影响。我们将进行更为全面的法规和政策分析，了解行业发展中的潜在法律风险和合规挑战。通过充分了解和遵守相关法规，CRDIC系列探地雷达项目将确保在法律框架内合法合规运营，为CRDIC系列探地雷达项目的稳健发展提供有力支持。</w:t>
      </w:r>
    </w:p>
    <w:p>
      <w:pPr>
        <w:pStyle w:val="Heading2"/>
        <w:ind w:firstLine="560" w:firstLineChars="200"/>
        <w:rPr>
          <w:rFonts w:ascii="仿宋" w:eastAsia="仿宋" w:hAnsi="仿宋" w:cs="仿宋" w:hint="eastAsia"/>
          <w:sz w:val="28"/>
          <w:lang w:eastAsia="zh-CN"/>
        </w:rPr>
      </w:pPr>
      <w:bookmarkStart w:id="14" w:name="_Toc16371"/>
      <w:r>
        <w:rPr>
          <w:rFonts w:ascii="仿宋" w:eastAsia="仿宋" w:hAnsi="仿宋" w:cs="仿宋" w:hint="eastAsia"/>
          <w:sz w:val="28"/>
          <w:lang w:eastAsia="zh-CN"/>
        </w:rPr>
        <w:t>(二)、CRDIC系列探地雷达项目建设必要性分析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建设的迫切性源于对行业发展趋势的深刻洞察。我们正处于一个行业变革的时代，科技创新、数字化转型成为企业发展的关键动力。CRDIC系列探地雷达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建设不仅仅是为了跟上潮流，更是为了通过技术创新推动企业的持续发展。通过引入先进的技术和解决方案，CRDIC系列探地雷达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CRDIC系列探地雷达项目的建设成为必然选择，通过提高产品质量、拓展服务领域，从而在竞争中获得更多的机会。CRDIC系列探地雷达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CRDIC系列探地雷达项目建设的必要性体现在对客户需求更精准的满足。通过CRDIC系列探地雷达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建设的背后是对企业持续创新的追求。只有通过不断创新，企业才能在竞争中立于不败之地。CRDIC系列探地雷达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8973"/>
      <w:r>
        <w:rPr>
          <w:rFonts w:ascii="仿宋" w:eastAsia="仿宋" w:hAnsi="仿宋" w:cs="仿宋" w:hint="eastAsia"/>
          <w:sz w:val="28"/>
          <w:lang w:eastAsia="zh-CN"/>
        </w:rPr>
        <w:t>五、CRDIC系列探地雷达项目概论</w:t>
      </w:r>
      <w:bookmarkEnd w:id="15"/>
    </w:p>
    <w:p>
      <w:pPr>
        <w:pStyle w:val="Heading2"/>
        <w:rPr>
          <w:rFonts w:ascii="仿宋" w:eastAsia="仿宋" w:hAnsi="仿宋" w:cs="仿宋" w:hint="eastAsia"/>
          <w:lang w:eastAsia="zh-CN"/>
        </w:rPr>
      </w:pPr>
      <w:bookmarkStart w:id="16" w:name="_Toc10080"/>
      <w:r>
        <w:rPr>
          <w:rFonts w:ascii="仿宋" w:eastAsia="仿宋" w:hAnsi="仿宋" w:cs="仿宋" w:hint="eastAsia"/>
          <w:lang w:eastAsia="zh-CN"/>
        </w:rPr>
        <w:t>(一)、CRDIC系列探地雷达项目概况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的起源追溯至对市场的深入洞察。市场的不断演变与变革为CRDIC系列探地雷达项目提供了难得的机遇。当前市场存在的需求缺口和变革的大环境共同构成了CRDIC系列探地雷达项目的背景。这个CRDIC系列探地雷达项目旨在充分利用市场机遇，填补行业中尚未满足的需求，为客户提供全新的解决方案。市场的变革和需求的增长使得这个CRDIC系列探地雷达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CRDIC系列探地雷达项目名称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正式命名为CRDIC系列探地雷达。这个名称不仅仅是一个标识，更代表了CRDIC系列探地雷达项目的核心理念和愿景。它蕴含着CRDIC系列探地雷达项目所要解决问题的关键字，具有强烈的表达和辨识度，为CRDIC系列探地雷达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CRDIC系列探地雷达项目目标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的核心目标是提供一种全新、高效的解决方案，满足客户日益增长的需求。CRDIC系列探地雷达项目追求的不仅仅是满足市场需求，更是在市场中获得卓越的竞争优势。通过不断提升产品或服务的质量和创新水平，CRDIC系列探地雷达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CRDIC系列探地雷达项目范围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全面涵盖了产品研发、制造、市场推广和售后服务，确保从产品设计到最终用户体验的全方位关注。这一全面的CRDIC系列探地雷达项目范围是为了确保CRDIC系列探地雷达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CRDIC系列探地雷达项目时间表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CRDIC系列探地雷达项目计划在未来18个月内完成，包括研发、测试、市场试点和正式推出等不同阶段。这个时间表的合理设计是为了确保CRDIC系列探地雷达项目各个阶段的顺利推进，以便按时交付高质量的成果。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1.6 CRDIC系列探地雷达项目预算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总预算估算为XX百万美元，主要分配在研发、市场推广、人员培训和运营等方面。这一充足的预算为CRDIC系列探地雷达项目提供了充足的资源，确保CRDIC系列探地雷达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CRDIC系列探地雷达项目风险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可能面临的风险包括市场接受度低、技术难题、竞争激烈等。CRDIC系列探地雷达项目团队已经制定了相应的风险应对计划，通过前瞻性的风险管理，确保CRDIC系列探地雷达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CRDIC系列探地雷达项目团队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CRDIC系列探地雷达项目汇聚了一支经验丰富、多领域专业素养的核心团队，确保CRDIC系列探地雷达项目在各个方面都能拥有高水平的执行力。团队的协同作战是CRDIC系列探地雷达项目成功的关键因素之一。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CRDIC系列探地雷达项目背景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CRDIC系列探地雷达项目的背景根植于市场对更高效、创新产品的渴望，同时也受到科技发展对行业格局的深刻改变的影响。这为CRDIC系列探地雷达项目提供了广阔的发展空间和市场需求。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CRDIC系列探地雷达项目现状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截至目前，CRDIC系列探地雷达项目已完成市场调研和技术验证，取得了初步的成功。这为CRDIC系列探地雷达项目在未来的发展奠定了坚实的基础，为更远大的目标打下了坚实的基石。</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https://d.book118.com/995112101211011040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CRDIC系列探地雷达项目规划设计方案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9C070B"/>
    <w:rsid w:val="159C070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95112101211011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2024-01-05T13:09:00Z</dcterms:created>
  <dcterms:modified xsi:type="dcterms:W3CDTF">2024-01-05T13:09:39Z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30329D92A0784039B73D6A16A7B16DFA_11</vt:lpwstr>
  </property>
  <property fmtid="{D5CDD505-2E9C-101B-9397-08002B2CF9AE}" pid="3" name="KSOProductBuildVer">
    <vt:lpwstr>2052-12.1.0.16120</vt:lpwstr>
  </property>
</Properties>
</file>