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1.bin" ContentType="application/vnd.openxmlformats-officedocument.oleObject"/>
  <Override PartName="/word/embeddings/oleObject12.bin" ContentType="application/vnd.openxmlformats-officedocument.oleObject"/>
  <Override PartName="/word/embeddings/oleObject13.bin" ContentType="application/vnd.openxmlformats-officedocument.oleObject"/>
  <Override PartName="/word/embeddings/oleObject14.bin" ContentType="application/vnd.openxmlformats-officedocument.oleObject"/>
  <Override PartName="/word/embeddings/oleObject15.bin" ContentType="application/vnd.openxmlformats-officedocument.oleObject"/>
  <Override PartName="/word/embeddings/oleObject16.bin" ContentType="application/vnd.openxmlformats-officedocument.oleObject"/>
  <Override PartName="/word/embeddings/oleObject2.bin" ContentType="application/vnd.openxmlformats-officedocument.oleObject"/>
  <Override PartName="/word/embeddings/oleObject3.bin" ContentType="application/vnd.openxmlformats-officedocument.oleObject"/>
  <Override PartName="/word/embeddings/oleObject4.bin" ContentType="application/vnd.openxmlformats-officedocument.oleObject"/>
  <Override PartName="/word/embeddings/oleObject5.bin" ContentType="application/vnd.openxmlformats-officedocument.oleObject"/>
  <Override PartName="/word/embeddings/oleObject6.bin" ContentType="application/vnd.openxmlformats-officedocument.oleObject"/>
  <Override PartName="/word/embeddings/oleObject7.bin" ContentType="application/vnd.openxmlformats-officedocument.oleObject"/>
  <Override PartName="/word/embeddings/oleObject8.bin" ContentType="application/vnd.openxmlformats-officedocument.oleObject"/>
  <Override PartName="/word/embeddings/oleObject9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32"/>
        </w:rPr>
      </w:pPr>
      <w:r>
        <w:rPr>
          <w:rFonts w:ascii="宋体" w:eastAsia="宋体" w:hAnsi="宋体" w:cs="宋体" w:hint="eastAsia"/>
          <w:b/>
          <w:sz w:val="32"/>
          <w:lang w:eastAsia="zh-CN"/>
        </w:rPr>
        <w:t>福建泉州市永春第一中学物理八年级下册期末考试定向测试</w:t>
      </w:r>
    </w:p>
    <w:p>
      <w:pPr>
        <w:spacing w:line="300" w:lineRule="auto"/>
        <w:jc w:val="center"/>
        <w:rPr>
          <w:rFonts w:ascii="宋体" w:eastAsia="宋体" w:hAnsi="宋体" w:cs="宋体" w:hint="eastAsia"/>
          <w:sz w:val="23"/>
        </w:rPr>
      </w:pPr>
      <w:r>
        <w:rPr>
          <w:rFonts w:ascii="宋体" w:eastAsia="宋体" w:hAnsi="宋体" w:cs="宋体" w:hint="eastAsia"/>
          <w:sz w:val="23"/>
          <w:lang w:eastAsia="zh-CN"/>
        </w:rPr>
        <w:t xml:space="preserve"> 考试时间：90分钟；命题人：教研组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考生注意：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1、本卷分第I卷（选择题）和第Ⅱ卷（非选择题）两部分，满分100分，考试时间90分钟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2、答卷前，考生务必用0.5毫米黑色签字笔将自己的姓名、班级填写在试卷规定位置上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3、答案必须写在试卷各个题目指定区域内相应的位置，如需改动，先划掉原来的答案，然后再写上新的答案；不准使用涂改液、胶带纸、修正带，不按以上要求作答的答案无效。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8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第I卷（选择题  20分）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一、单选题（10小题，每小题2分，共计20分）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如图所示，浸没在水中一定深度的木块，从开始上浮到最后漂浮静止在水面上一段时间。这一过程浮力的变化是（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066800" cy="1151255"/>
            <wp:effectExtent l="0" t="0" r="0" b="10795"/>
            <wp:docPr id="43" name="图片 43" descr="图片_x0020_17942278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图片 43" descr="图片_x0020_179422780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066800" cy="1151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A．先减少，后不变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B．先不变，后减少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C．先不变，后减少，再保持不变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D．先不变，后增大，再保持不变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如图所示，把小桌甲倒放在海绵上，其上放一个物体乙，它们静止时，物体乙的下表面和小桌甲的桌面均水平。已知小桌甲重G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，桌面面积为S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;物体乙重G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，下表面的面积为S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，下列说法正确的是（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016000" cy="592455"/>
            <wp:effectExtent l="0" t="0" r="12700" b="17145"/>
            <wp:docPr id="66" name="图片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图片 6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016000" cy="592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pgSz w:w="11906" w:h="16838"/>
          <w:pgMar w:top="1440" w:right="800" w:bottom="1440" w:left="14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A．甲对海绵的压力就是甲受到的重力       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B．乙对甲的压力就是乙受到的重力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C．甲对海绵的压强大小为(G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+G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)/S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 xml:space="preserve">1                     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D．乙对甲的压强大小为(G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+G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)/S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将物理书放置在水平桌面上，下列各力是一对平衡力的是（　　）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A．书受到的重力和书对桌面的压力力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B．书对地球的吸引力和书受到的重力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C．书受到的重力和桌面对书的支持力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D．书对桌面的压力和桌面对书的支持力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如图所示，把一根两端开口的细玻璃管，通过橡皮塞插入装有红色水的玻璃瓶中，从管口向瓶内吹入少量气体后，瓶内的水沿玻璃管上升的高度为h.不考虑温度的影响，把这个自制气压计从山下移到山上后(　　)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06400" cy="795655"/>
            <wp:effectExtent l="0" t="0" r="12700" b="4445"/>
            <wp:docPr id="42" name="图片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图片 4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06400" cy="795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A．h增大，瓶内气压大于外界气压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B．h减小，瓶内气压大于外界气压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C．h增大，瓶内气压小于外界气压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D．h减小，瓶内气压小于外界气压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物理兴趣小组的同学对图所示的现象进行讨论，其中错误的是（　　）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778510" cy="1337310"/>
            <wp:effectExtent l="0" t="0" r="2540" b="15240"/>
            <wp:docPr id="62" name="图片 62" descr="图片_x0020_8935756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图片 62" descr="图片_x0020_89357561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78933" cy="1337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帕斯卡裂桶实验说明液体的压强与液体的深度有关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049655" cy="1100455"/>
            <wp:effectExtent l="0" t="0" r="17145" b="4445"/>
            <wp:docPr id="63" name="图片 63" descr="图片_x0020_6411817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图片 63" descr="图片_x0020_64118171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049867" cy="1100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对沸腾的水停止加热，抽气减压，水再次沸腾，说明气压减小沸点降低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86510" cy="1100455"/>
            <wp:effectExtent l="0" t="0" r="8890" b="4445"/>
            <wp:docPr id="64" name="图片 64" descr="图片_x0020_8294680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图片 64" descr="图片_x0020_82946807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286933" cy="1100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饮料瓶加热后，立即倒置水槽中会变瘪，因为瓶子热胀冷缩引起的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880110" cy="965200"/>
            <wp:effectExtent l="0" t="0" r="15240" b="6350"/>
            <wp:docPr id="65" name="图片 65" descr="图片_x0020_9647418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图片 65" descr="图片_x0020_96474186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880533" cy="96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走路时一阵风将伞吹起，是由于伞面上方的空气流速大于下方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如图所示．放在水平地面上的物体a上放一物体b，a和b间用轻质弹相连，已知弹簧处于拉伸状态．整个装置处于静止状态，则关于a、b的受力分析错误的是（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049655" cy="558800"/>
            <wp:effectExtent l="0" t="0" r="17145" b="12700"/>
            <wp:docPr id="54" name="图片 54" descr="图片_x0020_1000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图片 54" descr="图片_x0020_10000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049867" cy="55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A．a受到b对它向右的摩擦力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B．a受到地面对它向左的摩擦力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C．a没有受到地面对它的摩擦力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D．b受到a对它向左的摩擦力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如图所示，四个体积相同而材料不同的球甲、乙、丙、丁分别静止在水中的不同深度处。所受浮力分别为F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丁。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密度分别为ρ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以下说法正确的是（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48055" cy="558800"/>
            <wp:effectExtent l="0" t="0" r="4445" b="12700"/>
            <wp:docPr id="45" name="图片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图片 4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948267" cy="55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积极承担家务劳动是中学生应具有的品德。小明同学从超市购买了一箱质量为5kg的鸡蛋，并进行了下列估测，其中最符合事实的是（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676400" cy="1642110"/>
            <wp:effectExtent l="0" t="0" r="0" b="15240"/>
            <wp:docPr id="16" name="图片 16" descr="图片_x0020_12585773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图片_x0020_125857738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676400" cy="1642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A．箱内约有80个鸡蛋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B．一个鸡蛋的直径约为6dm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C．一个鸡蛋重约为5N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D．鸡蛋的密度约为2g/cm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如图所示，分别用定滑轮和动滑轮（不计绳重与摩擦，且动滑轮重G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动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小于物重G）将重力相同的两个物体匀速提升相同的高度，所用拉力分别为F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.它们的机械效率分别为η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，则下列关系式正确的是（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743710" cy="1134110"/>
            <wp:effectExtent l="0" t="0" r="8890" b="8890"/>
            <wp:docPr id="105" name="图片 1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" name="图片 10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744133" cy="1134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&lt;F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&gt;η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 xml:space="preserve">乙   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&lt;η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图中的两个容器中盛有同种相同质量的液体，容器底部受到液体的压强分别为P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，容器底部受到液体的压力分别为F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B，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则（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​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456055" cy="1286510"/>
            <wp:effectExtent l="0" t="0" r="10795" b="8890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456267" cy="1286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​</w:t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 xml:space="preserve">B    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 xml:space="preserve">B    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 xml:space="preserve">B   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第Ⅱ卷（非选择题  80分）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二、填空题（10小题，每小题3分，共计30分）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如图所示，轻质杠杆AB可以绕O点转动，OA∶OB＝1∶3，A端用细线悬挂一质量为7.9kg的空心铁球。当铁球二分之一体积漫入水中，在B端施加15N竖直向下的拉力F时，杠杆恰好在水平位置平衡。则杠杆的A端受到的拉力为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N，铁球空心部分的体积为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球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＝7.9×10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kg/m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794510" cy="1168400"/>
            <wp:effectExtent l="0" t="0" r="15240" b="12700"/>
            <wp:docPr id="22" name="图片 22" descr="图片_x0020_1000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 descr="图片_x0020_10001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794933" cy="116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如图在粗糙斜面上将一个重为16N的物体匀速拉到高h处，沿斜面向上的拉力为10N，斜面长s＝2m、高h＝1m。其中物体受到的摩擦力大小为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N，斜面的机械效率为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。在高度相同时，斜面越长越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（选填“省力”或“费力”）。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71600" cy="643255"/>
            <wp:effectExtent l="0" t="0" r="0" b="4445"/>
            <wp:docPr id="1" name="图片 1" descr="图片_x0020_5695600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图片_x0020_56956006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371600" cy="643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 的运输液体货物的槽车，液体上有气泡，当车向右开动时，气泡将向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运动；刹车，气泡将向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运动，其原因是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具有惯性。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37310" cy="778510"/>
            <wp:effectExtent l="0" t="0" r="15240" b="2540"/>
            <wp:docPr id="58" name="图片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图片 5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337733" cy="778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明是个科幻迷，他创作了一篇科幻题材的短篇小说——《我是超人》。小说中有这样的故事情节：超人小明上天入海无所不能，有次为营救小伙伴，情急之下让地球骤然停止自转，结果小伙伴却被甩向了天空。他这样幻想的科学依据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。地球骤然停止自转，你认为可能发生的现象还有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（写出一条即可）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如图,是三种类型剪刀的示意图,请你为铁匠师傅选择一把剪铁皮的剪刀,你会选择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(选填“A”、“B” 或“C”)剪刀，这样选择的目的是为了省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421255" cy="1134110"/>
            <wp:effectExtent l="0" t="0" r="17145" b="8890"/>
            <wp:docPr id="32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3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2421467" cy="1134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如图是A端开口B端封闭的L形容器，内盛有水，已知B端顶面离容器底6 cm，A端内液面离容器底26 cm．则B端顶面受到水的压强为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Pa．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811655" cy="1456055"/>
            <wp:effectExtent l="0" t="0" r="17145" b="10795"/>
            <wp:docPr id="57" name="图片 57" descr="图片_x0020_5617489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图片 57" descr="图片_x0020_56174894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1811867" cy="1456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“蛟龙号”完成第20次下潜任务后，逐渐浮出水面，当排开水的质量为2000t时，受到水的浮力为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N；在“蛟龙号”浮出水面前的过程中，浮力将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，压强将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(选填“变大”、“变小”或“不变”)。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如图所示，用滑轮组提升重为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1pt;height:14pt" o:ole="" coordsize="21600,21600" o:preferrelative="t" filled="f" stroked="f">
            <v:stroke joinstyle="miter"/>
            <v:imagedata r:id="rId21" o:title=""/>
            <o:lock v:ext="edit" aspectratio="f"/>
            <w10:anchorlock/>
          </v:shape>
          <o:OLEObject Type="Embed" ProgID="Equation.DSMT4" ShapeID="_x0000_i1025" DrawAspect="Content" ObjectID="_1468075725" r:id="rId22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的物体。动滑轮重为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6" type="#_x0000_t75" style="width:25pt;height:14pt" o:ole="" coordsize="21600,21600" o:preferrelative="t" filled="f" stroked="f">
            <v:stroke joinstyle="miter"/>
            <v:imagedata r:id="rId23" o:title=""/>
            <o:lock v:ext="edit" aspectratio="f"/>
            <w10:anchorlock/>
          </v:shape>
          <o:OLEObject Type="Embed" ProgID="Equation.DSMT4" ShapeID="_x0000_i1026" DrawAspect="Content" ObjectID="_1468075726" r:id="rId24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，不计滑轮与轴之间的摩擦及绳重。若在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7" type="#_x0000_t75" style="width:14pt;height:14pt" o:ole="" coordsize="21600,21600" o:preferrelative="t" filled="f" stroked="f">
            <v:stroke joinstyle="miter"/>
            <v:imagedata r:id="rId25" o:title=""/>
            <o:lock v:ext="edit" aspectratio="f"/>
            <w10:anchorlock/>
          </v:shape>
          <o:OLEObject Type="Embed" ProgID="Equation.DSMT4" ShapeID="_x0000_i1027" DrawAspect="Content" ObjectID="_1468075727" r:id="rId26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内将物体匀速提升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8" type="#_x0000_t75" style="width:19pt;height:13pt" o:ole="" coordsize="21600,21600" o:preferrelative="t" filled="f" stroked="f">
            <v:stroke joinstyle="miter"/>
            <v:imagedata r:id="rId27" o:title=""/>
            <o:lock v:ext="edit" aspectratio="f"/>
            <w10:anchorlock/>
          </v:shape>
          <o:OLEObject Type="Embed" ProgID="Equation.DSMT4" ShapeID="_x0000_i1028" DrawAspect="Content" ObjectID="_1468075728" r:id="rId28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，拉力的功率为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9" type="#_x0000_t75" style="width:16pt;height:14pt" o:ole="" coordsize="21600,21600" o:preferrelative="t" filled="f" stroked="f">
            <v:stroke joinstyle="miter"/>
            <v:imagedata r:id="rId29" o:title=""/>
            <o:lock v:ext="edit" aspectratio="f"/>
            <w10:anchorlock/>
          </v:shape>
          <o:OLEObject Type="Embed" ProgID="Equation.DSMT4" ShapeID="_x0000_i1029" DrawAspect="Content" ObjectID="_1468075729" r:id="rId30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。滑轮组的机械效率为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0" type="#_x0000_t75" style="width:14pt;height:14pt" o:ole="" coordsize="21600,21600" o:preferrelative="t" filled="f" stroked="f">
            <v:stroke joinstyle="miter"/>
            <v:imagedata r:id="rId31" o:title=""/>
            <o:lock v:ext="edit" aspectratio="f"/>
            <w10:anchorlock/>
          </v:shape>
          <o:OLEObject Type="Embed" ProgID="Equation.DSMT4" ShapeID="_x0000_i1030" DrawAspect="Content" ObjectID="_1468075730" r:id="rId32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；若匀速提升重为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1" type="#_x0000_t75" style="width:29pt;height:14pt" o:ole="" coordsize="21600,21600" o:preferrelative="t" filled="f" stroked="f">
            <v:stroke joinstyle="miter"/>
            <v:imagedata r:id="rId33" o:title=""/>
            <o:lock v:ext="edit" aspectratio="f"/>
            <w10:anchorlock/>
          </v:shape>
          <o:OLEObject Type="Embed" ProgID="Equation.DSMT4" ShapeID="_x0000_i1031" DrawAspect="Content" ObjectID="_1468075731" r:id="rId34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的物体，则这个滑轮组的机械效率将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（选填增大/减小/不变）。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643255" cy="2082800"/>
            <wp:effectExtent l="0" t="0" r="4445" b="12700"/>
            <wp:docPr id="51" name="图片 51" descr="图片_x0020_1000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图片 51" descr="图片_x0020_10002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643467" cy="208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2021 年4月23日，中国人民解放军海军成立72周年，大型驱逐舰一一大连舰正式服役，其排水量达1.2万吨，则该驱逐舰在海面上航行时受到的浮力是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N，海面下5m处受到海水的压强是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Pa，当舰载机离舰后，舰身会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（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选填“上浮”、“下沉”或“保持不变”）。（g取10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N/kg，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2" type="#_x0000_t75" style="width:105pt;height:20pt" o:ole="" coordsize="21600,21600" o:preferrelative="t" filled="f" stroked="f">
            <v:stroke joinstyle="miter"/>
            <v:imagedata r:id="rId36" o:title=""/>
            <o:lock v:ext="edit" aspectratio="f"/>
            <w10:anchorlock/>
          </v:shape>
          <o:OLEObject Type="Embed" ProgID="Equation.DSMT4" ShapeID="_x0000_i1032" DrawAspect="Content" ObjectID="_1468075732" r:id="rId37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573655" cy="1151255"/>
            <wp:effectExtent l="0" t="0" r="17145" b="10795"/>
            <wp:docPr id="44" name="图片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图片 4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2573867" cy="1151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轻质木杆AB可以绕O点转动，OA∶OB＝3∶1，A端细线下挂300N的重物静止在水平地面上，若使木杆保持水平位置，且重物对水平地面的压力为零，在B点要用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N的力竖直向下拉。此木杆为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（填“省力”或“费力”或“等臂”）杠杆。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三、计算题（3小题，每小题10分，共计30分）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已知重为G的长方体木块漂浮在水面上，浸入在水中的体积占总体积的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3" type="#_x0000_t75" style="width:11pt;height:31pt" o:ole="" coordsize="21600,21600" o:preferrelative="t" filled="f" stroked="f">
            <v:stroke joinstyle="miter"/>
            <v:imagedata r:id="rId39" o:title=""/>
            <o:lock v:ext="edit" aspectratio="f"/>
            <w10:anchorlock/>
          </v:shape>
          <o:OLEObject Type="Embed" ProgID="Equation.DSMT4" ShapeID="_x0000_i1033" DrawAspect="Content" ObjectID="_1468075733" r:id="rId40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，请你利用力学关系推导出：若把木块全部浸没于水中时，至少需要施加的压力为F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压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＝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4" type="#_x0000_t75" style="width:12pt;height:31pt" o:ole="" coordsize="21600,21600" o:preferrelative="t" filled="f" stroked="f">
            <v:stroke joinstyle="miter"/>
            <v:imagedata r:id="rId41" o:title=""/>
            <o:lock v:ext="edit" aspectratio="f"/>
            <w10:anchorlock/>
          </v:shape>
          <o:OLEObject Type="Embed" ProgID="Equation.DSMT4" ShapeID="_x0000_i1034" DrawAspect="Content" ObjectID="_1468075734" r:id="rId42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G。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81710" cy="676910"/>
            <wp:effectExtent l="0" t="0" r="8890" b="8890"/>
            <wp:docPr id="37" name="图片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3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982133" cy="677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把一个铝块用细绳悬挂在弹簧测力计的挂钩上，铝块在空气中时弹簧测力计的示数是13.5N，把铝块浸没在某种液体中时，弹簧测力计的示数是9.5N。求：(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5" type="#_x0000_t75" style="width:59pt;height:16pt" o:ole="" coordsize="21600,21600" o:preferrelative="t" filled="f" stroked="f">
            <v:stroke joinstyle="miter"/>
            <v:imagedata r:id="rId44" o:title=""/>
            <o:lock v:ext="edit" aspectratio="f"/>
            <w10:anchorlock/>
          </v:shape>
          <o:OLEObject Type="Embed" ProgID="Equation.DSMT4" ShapeID="_x0000_i1035" DrawAspect="Content" ObjectID="_1468075735" r:id="rId45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，铝的密度为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6" type="#_x0000_t75" style="width:1in;height:18pt" o:ole="" coordsize="21600,21600" o:preferrelative="t" filled="f" stroked="f">
            <v:stroke joinstyle="miter"/>
            <v:imagedata r:id="rId46" o:title=""/>
            <o:lock v:ext="edit" aspectratio="f"/>
            <w10:anchorlock/>
          </v:shape>
          <o:OLEObject Type="Embed" ProgID="Equation.DSMT4" ShapeID="_x0000_i1036" DrawAspect="Content" ObjectID="_1468075736" r:id="rId47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)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（1）此时铝块受到的浮力是多少？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（2）铝块的体积？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（3）该液体的密度是多少？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智慧医疗技术“硬核”支援“新冠肺炎”防治。2 月 10 日某医院迎来了聪明的“导医工作者”——导医机器人“晓医”，如图。防疫科普、疾病分诊、问路指路、业务咨询、无惧病毒，导医机器人“晓医”无所不能。“晓医”的质量 30kg，体积为 15000cm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。它在水平地面上沿直线行走 36m，用时 1min， 受到的牵引力大小是 150N，g 取 10N/kg。求：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591310" cy="1557655"/>
            <wp:effectExtent l="0" t="0" r="8890" b="4445"/>
            <wp:docPr id="47" name="图片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图片 4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1591733" cy="1557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（1）机器人“晓医”的平均密度；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（2）机器人“晓医”牵引力做功的功率。   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四、实验探究（2小题，每小题10分，共计20分）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小明在测量滑轮组机械效率的实验中，用同一个滑轮组做了3次实验，实验数据记录如下表所示。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3"/>
        <w:gridCol w:w="1538"/>
        <w:gridCol w:w="1541"/>
        <w:gridCol w:w="1541"/>
        <w:gridCol w:w="1831"/>
        <w:gridCol w:w="1556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153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钩码总重</w:t>
            </w:r>
          </w:p>
          <w:p>
            <w:pPr>
              <w:spacing w:before="240" w:line="300" w:lineRule="auto"/>
              <w:ind w:left="120"/>
              <w:jc w:val="left"/>
              <w:textAlignment w:val="center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i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G</w:t>
            </w: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/N</w:t>
            </w:r>
          </w:p>
        </w:tc>
        <w:tc>
          <w:tcPr>
            <w:tcW w:w="154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钩码上升</w:t>
            </w:r>
          </w:p>
          <w:p>
            <w:pPr>
              <w:spacing w:before="240" w:line="300" w:lineRule="auto"/>
              <w:ind w:left="120"/>
              <w:jc w:val="left"/>
              <w:textAlignment w:val="center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高度</w:t>
            </w:r>
            <w:r>
              <w:rPr>
                <w:rFonts w:ascii="宋体" w:eastAsia="宋体" w:hAnsi="宋体" w:cs="宋体" w:hint="eastAsia"/>
                <w:i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h</w:t>
            </w: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/m</w:t>
            </w:r>
          </w:p>
        </w:tc>
        <w:tc>
          <w:tcPr>
            <w:tcW w:w="154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测力计</w:t>
            </w:r>
          </w:p>
          <w:p>
            <w:pPr>
              <w:spacing w:before="240" w:line="300" w:lineRule="auto"/>
              <w:ind w:left="120"/>
              <w:jc w:val="left"/>
              <w:textAlignment w:val="center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拉力</w:t>
            </w:r>
            <w:r>
              <w:rPr>
                <w:rFonts w:ascii="宋体" w:eastAsia="宋体" w:hAnsi="宋体" w:cs="宋体" w:hint="eastAsia"/>
                <w:i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F</w:t>
            </w: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/N</w:t>
            </w:r>
          </w:p>
        </w:tc>
        <w:tc>
          <w:tcPr>
            <w:tcW w:w="183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测力计移动</w:t>
            </w:r>
          </w:p>
          <w:p>
            <w:pPr>
              <w:spacing w:before="240" w:line="300" w:lineRule="auto"/>
              <w:ind w:left="120"/>
              <w:jc w:val="left"/>
              <w:textAlignment w:val="center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距离</w:t>
            </w:r>
            <w:r>
              <w:rPr>
                <w:rFonts w:ascii="宋体" w:eastAsia="宋体" w:hAnsi="宋体" w:cs="宋体" w:hint="eastAsia"/>
                <w:i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s</w:t>
            </w: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/m</w:t>
            </w:r>
          </w:p>
        </w:tc>
        <w:tc>
          <w:tcPr>
            <w:tcW w:w="155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机械效率</w:t>
            </w:r>
          </w:p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i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η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53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54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0.1</w:t>
            </w:r>
          </w:p>
        </w:tc>
        <w:tc>
          <w:tcPr>
            <w:tcW w:w="154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0.6</w:t>
            </w:r>
          </w:p>
        </w:tc>
        <w:tc>
          <w:tcPr>
            <w:tcW w:w="183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0.3</w:t>
            </w:r>
          </w:p>
        </w:tc>
        <w:tc>
          <w:tcPr>
            <w:tcW w:w="155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55.6%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53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54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0.1</w:t>
            </w:r>
          </w:p>
        </w:tc>
        <w:tc>
          <w:tcPr>
            <w:tcW w:w="154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83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0.3</w:t>
            </w:r>
          </w:p>
        </w:tc>
        <w:tc>
          <w:tcPr>
            <w:tcW w:w="155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66.7%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53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54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0.1</w:t>
            </w:r>
          </w:p>
        </w:tc>
        <w:tc>
          <w:tcPr>
            <w:tcW w:w="154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83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0.3</w:t>
            </w:r>
          </w:p>
        </w:tc>
        <w:tc>
          <w:tcPr>
            <w:tcW w:w="155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</w:tr>
    </w:tbl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083310" cy="1608455"/>
            <wp:effectExtent l="0" t="0" r="2540" b="10795"/>
            <wp:docPr id="2" name="图片 2" descr="图片_x0020_1000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图片_x0020_10004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1083733" cy="1608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（1）请根据表中的实验数据 ，在图甲中完成滑轮组的绕线；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（2）实验中，使用滑轮组提升重物时，应竖直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向上拉动弹簧测力计；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（3）进行第3次测量时，弹簧测力计示数如图乙所示，则测力计的拉力为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N，滑轮组的机械效率约为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%（结果保留至0.1%）；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（4）分析以上3次实验数据，能得到的结论是：用同一滑轮组提升重物时，重物的重力越大，滑轮组的机械效率越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（选填“高”或“低”）。   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小明在探究凸透镜成像规律的实验中：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234055" cy="897255"/>
            <wp:effectExtent l="0" t="0" r="4445" b="17145"/>
            <wp:docPr id="115" name="图片 115" descr="图片_x0020_1000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" name="图片 115" descr="图片_x0020_10002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3234267" cy="897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（1）正确安装调节好实验装置后，小明开始实验。图是他某次的实验情景。此时他在光屏上看到烛焰清晰的像，生活中的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就是利用这一原理制成的；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（2）当烛焰通过凸透镜在光屏上成一实像时，小明用不透明的纸挡住透镜上半部分，则光屏上所成的像 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；（选填“完整”或“不完整”）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（3）如果保持蜡烛和凸透镜的位置不变，把光屏向右移动一小段距离时，要想在光屏上再次得到清晰的像，应该在凸透镜和蜡烛之间放置适当的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选填“凸透镜”或“凹透镜”）才能实现，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（选填“近视”或“远视”）眼就是利用这种透镜矫正的；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（4）实验一段时间后，他发现光屏上的像偏上，那么他应该把凸透镜向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（选填“上”或“下”）适当调节，才能使像最终成在光屏的中央。   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</w:p>
    <w:p>
      <w:pPr>
        <w:spacing w:before="240" w:line="300" w:lineRule="auto"/>
        <w:jc w:val="center"/>
        <w:rPr>
          <w:rFonts w:ascii="宋体" w:eastAsia="宋体" w:hAnsi="宋体" w:cs="宋体" w:hint="eastAsia"/>
          <w:sz w:val="22"/>
        </w:rPr>
      </w:pPr>
      <w:bookmarkStart w:id="0" w:name="_GoBack"/>
      <w:r>
        <w:rPr>
          <w:rFonts w:ascii="宋体" w:eastAsia="宋体" w:hAnsi="宋体" w:cs="宋体" w:hint="eastAsia"/>
          <w:b/>
          <w:sz w:val="22"/>
          <w:lang w:eastAsia="zh-CN"/>
        </w:rPr>
        <w:t>-参考答案-</w:t>
      </w:r>
      <w:bookmarkEnd w:id="0"/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一、单选题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【答案】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【解析】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【解答】由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7" type="#_x0000_t75" style="width:66pt;height:19pt" o:ole="" coordsize="21600,21600" o:preferrelative="t" filled="f" stroked="f">
            <v:stroke joinstyle="miter"/>
            <v:imagedata r:id="rId51" o:title=""/>
            <o:lock v:ext="edit" aspectratio="f"/>
            <w10:anchorlock/>
          </v:shape>
          <o:OLEObject Type="Embed" ProgID="Equation.DSMT4" ShapeID="_x0000_i1037" DrawAspect="Content" ObjectID="_1468075737" r:id="rId52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可知，浸没在水中的木块从开始上浮到木块没有露出水面前，V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排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不变，则F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浮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不变；木块开始露出水面直至静止时，V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排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逐渐减少，则F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浮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减小；木块静止后，V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排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不变，则F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浮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不变；所以整个过程中，木块受到的浮力先不变，后减少，再保持不变。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故答案为：C。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【分析】液体密度一定时，物体排开液体的体积越大，受到的浮力越大。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【答案】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【解析】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【解答】AB、压力是指物体对接触面施加的垂直于接触面指向被压物体的力；重力是由于地球的吸引而产生的，二者不是同一种力，不能说压力就是物体的重力，故AB错误；</w:t>
      </w:r>
    </w:p>
    <w:p>
      <w:pPr>
        <w:shd w:val="clear" w:color="auto" w:fill="FFFFFF"/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C．甲对海绵的压力大小为F甲=G1+G2，甲对海绵的压强大小为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8" type="#_x0000_t75" style="width:93pt;height:35pt" o:ole="" coordsize="21600,21600" o:preferrelative="t" filled="f" stroked="f">
            <v:stroke joinstyle="miter"/>
            <v:imagedata r:id="rId53" o:title=""/>
            <o:lock v:ext="edit" aspectratio="f"/>
            <w10:anchorlock/>
          </v:shape>
          <o:OLEObject Type="Embed" ProgID="Equation.DSMT4" ShapeID="_x0000_i1038" DrawAspect="Content" ObjectID="_1468075738" r:id="rId54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，故C正确；</w:t>
      </w:r>
    </w:p>
    <w:p>
      <w:pPr>
        <w:shd w:val="clear" w:color="auto" w:fill="FFFFFF"/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D．乙对甲的压强大小为F乙=G2,，甲对海绵的压强大小为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9" type="#_x0000_t75" style="width:71pt;height:34pt" o:ole="" coordsize="21600,21600" o:preferrelative="t" filled="f" stroked="f">
            <v:stroke joinstyle="miter"/>
            <v:imagedata r:id="rId55" o:title=""/>
            <o:lock v:ext="edit" aspectratio="f"/>
            <w10:anchorlock/>
          </v:shape>
          <o:OLEObject Type="Embed" ProgID="Equation.DSMT4" ShapeID="_x0000_i1039" DrawAspect="Content" ObjectID="_1468075739" r:id="rId56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，故D错误。</w:t>
      </w:r>
    </w:p>
    <w:p>
      <w:pPr>
        <w:shd w:val="clear" w:color="auto" w:fill="FFFFFF"/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故答案为：C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【分析】先正确区分重力和压力是怎样产生的，明确施力物体，从而判断重力与压力并不是同一种力；压强计算时先要捋清楚压力和受力面积，然后代入公式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40" type="#_x0000_t75" style="width:35pt;height:31pt" o:ole="" coordsize="21600,21600" o:preferrelative="t" filled="f" stroked="f">
            <v:stroke joinstyle="miter"/>
            <v:imagedata r:id="rId57" o:title=""/>
            <o:lock v:ext="edit" aspectratio="f"/>
            <w10:anchorlock/>
          </v:shape>
          <o:OLEObject Type="Embed" ProgID="Equation.DSMT4" ShapeID="_x0000_i1040" DrawAspect="Content" ObjectID="_1468075740" r:id="rId58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即可。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【答案】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【解析】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【解答】A.书受到的重力作用在书上，而书对桌面的压力作用在桌面上，二者没有作用在同一物体上，肯定不是平衡力，故A错误；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B.书对地球的吸引力作用在地球上，而书受到的重力作用在书上，二者没有作用在同一物体上，肯定不受平衡力，故B错误；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C.书受到的重力和桌面对书的支持力，二者大小相等、方向相反、作用在同一物体和同一直线上，肯定是平衡力，故C正确；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D.书对桌面的压力作用在桌面上，而桌面对书的支持力作用在书上，二者没有作用在同一物体上，肯定不是平衡力，故D错误。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故选C。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【分析】平衡力的条件：大小相等，方向相反，作用在同一物体和同一直线上，据此分析判断。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【答案】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【解析】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解答】由题意知瓶内气体压强等于玻璃管内水柱产生压强与大气压强之和，当把这个自制气压计从山下移到山上后，外界大气压强减小，故玻璃柱内水的压强增大才能与瓶内压强平衡，故h增大，瓶内压强始终大于外界气压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9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https://d.book118.com/995113140314011101</w:t>
        </w:r>
      </w:hyperlink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</w:p>
    <w:sectPr>
      <w:type w:val="nextPage"/>
      <w:pgSz w:w="11906" w:h="16838"/>
      <w:pgMar w:top="1440" w:right="800" w:bottom="1440" w:left="1400" w:header="851" w:footer="992" w:gutter="0"/>
      <w:pgNumType w:start="10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 Math">
    <w:panose1 w:val="02040503050406030204"/>
    <w:charset w:val="00"/>
    <w:family w:val="roman"/>
    <w:pitch w:val="default"/>
    <w:sig w:usb0="E00002FF" w:usb1="420024FF" w:usb2="00000000" w:usb3="00000000" w:csb0="2000019F" w:csb1="00000000"/>
  </w:font>
  <w:font w:name="MS Mincho">
    <w:panose1 w:val="02020609040205080304"/>
    <w:charset w:val="80"/>
    <w:family w:val="auto"/>
    <w:pitch w:val="default"/>
    <w:sig w:usb0="E00002FF" w:usb1="6AC7FDFB" w:usb2="08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9280BAC"/>
    <w:rsid w:val="59280BA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1" Type="http://schemas.openxmlformats.org/officeDocument/2006/relationships/image" Target="media/image18.wmf" /><Relationship Id="rId22" Type="http://schemas.openxmlformats.org/officeDocument/2006/relationships/oleObject" Target="embeddings/oleObject1.bin" /><Relationship Id="rId23" Type="http://schemas.openxmlformats.org/officeDocument/2006/relationships/image" Target="media/image19.wmf" /><Relationship Id="rId24" Type="http://schemas.openxmlformats.org/officeDocument/2006/relationships/oleObject" Target="embeddings/oleObject2.bin" /><Relationship Id="rId25" Type="http://schemas.openxmlformats.org/officeDocument/2006/relationships/image" Target="media/image20.wmf" /><Relationship Id="rId26" Type="http://schemas.openxmlformats.org/officeDocument/2006/relationships/oleObject" Target="embeddings/oleObject3.bin" /><Relationship Id="rId27" Type="http://schemas.openxmlformats.org/officeDocument/2006/relationships/image" Target="media/image21.wmf" /><Relationship Id="rId28" Type="http://schemas.openxmlformats.org/officeDocument/2006/relationships/oleObject" Target="embeddings/oleObject4.bin" /><Relationship Id="rId29" Type="http://schemas.openxmlformats.org/officeDocument/2006/relationships/image" Target="media/image22.wmf" /><Relationship Id="rId3" Type="http://schemas.openxmlformats.org/officeDocument/2006/relationships/fontTable" Target="fontTable.xml" /><Relationship Id="rId30" Type="http://schemas.openxmlformats.org/officeDocument/2006/relationships/oleObject" Target="embeddings/oleObject5.bin" /><Relationship Id="rId31" Type="http://schemas.openxmlformats.org/officeDocument/2006/relationships/image" Target="media/image23.wmf" /><Relationship Id="rId32" Type="http://schemas.openxmlformats.org/officeDocument/2006/relationships/oleObject" Target="embeddings/oleObject6.bin" /><Relationship Id="rId33" Type="http://schemas.openxmlformats.org/officeDocument/2006/relationships/image" Target="media/image24.wmf" /><Relationship Id="rId34" Type="http://schemas.openxmlformats.org/officeDocument/2006/relationships/oleObject" Target="embeddings/oleObject7.bin" /><Relationship Id="rId35" Type="http://schemas.openxmlformats.org/officeDocument/2006/relationships/image" Target="media/image25.png" /><Relationship Id="rId36" Type="http://schemas.openxmlformats.org/officeDocument/2006/relationships/image" Target="media/image26.wmf" /><Relationship Id="rId37" Type="http://schemas.openxmlformats.org/officeDocument/2006/relationships/oleObject" Target="embeddings/oleObject8.bin" /><Relationship Id="rId38" Type="http://schemas.openxmlformats.org/officeDocument/2006/relationships/image" Target="media/image27.png" /><Relationship Id="rId39" Type="http://schemas.openxmlformats.org/officeDocument/2006/relationships/image" Target="media/image28.wmf" /><Relationship Id="rId4" Type="http://schemas.openxmlformats.org/officeDocument/2006/relationships/image" Target="media/image1.png" /><Relationship Id="rId40" Type="http://schemas.openxmlformats.org/officeDocument/2006/relationships/oleObject" Target="embeddings/oleObject9.bin" /><Relationship Id="rId41" Type="http://schemas.openxmlformats.org/officeDocument/2006/relationships/image" Target="media/image29.wmf" /><Relationship Id="rId42" Type="http://schemas.openxmlformats.org/officeDocument/2006/relationships/oleObject" Target="embeddings/oleObject10.bin" /><Relationship Id="rId43" Type="http://schemas.openxmlformats.org/officeDocument/2006/relationships/image" Target="media/image30.png" /><Relationship Id="rId44" Type="http://schemas.openxmlformats.org/officeDocument/2006/relationships/image" Target="media/image31.wmf" /><Relationship Id="rId45" Type="http://schemas.openxmlformats.org/officeDocument/2006/relationships/oleObject" Target="embeddings/oleObject11.bin" /><Relationship Id="rId46" Type="http://schemas.openxmlformats.org/officeDocument/2006/relationships/image" Target="media/image32.wmf" /><Relationship Id="rId47" Type="http://schemas.openxmlformats.org/officeDocument/2006/relationships/oleObject" Target="embeddings/oleObject12.bin" /><Relationship Id="rId48" Type="http://schemas.openxmlformats.org/officeDocument/2006/relationships/image" Target="media/image33.png" /><Relationship Id="rId49" Type="http://schemas.openxmlformats.org/officeDocument/2006/relationships/image" Target="media/image34.png" /><Relationship Id="rId5" Type="http://schemas.openxmlformats.org/officeDocument/2006/relationships/image" Target="media/image2.png" /><Relationship Id="rId50" Type="http://schemas.openxmlformats.org/officeDocument/2006/relationships/image" Target="media/image35.png" /><Relationship Id="rId51" Type="http://schemas.openxmlformats.org/officeDocument/2006/relationships/image" Target="media/image36.wmf" /><Relationship Id="rId52" Type="http://schemas.openxmlformats.org/officeDocument/2006/relationships/oleObject" Target="embeddings/oleObject13.bin" /><Relationship Id="rId53" Type="http://schemas.openxmlformats.org/officeDocument/2006/relationships/image" Target="media/image37.wmf" /><Relationship Id="rId54" Type="http://schemas.openxmlformats.org/officeDocument/2006/relationships/oleObject" Target="embeddings/oleObject14.bin" /><Relationship Id="rId55" Type="http://schemas.openxmlformats.org/officeDocument/2006/relationships/image" Target="media/image38.wmf" /><Relationship Id="rId56" Type="http://schemas.openxmlformats.org/officeDocument/2006/relationships/oleObject" Target="embeddings/oleObject15.bin" /><Relationship Id="rId57" Type="http://schemas.openxmlformats.org/officeDocument/2006/relationships/image" Target="media/image39.wmf" /><Relationship Id="rId58" Type="http://schemas.openxmlformats.org/officeDocument/2006/relationships/oleObject" Target="embeddings/oleObject16.bin" /><Relationship Id="rId59" Type="http://schemas.openxmlformats.org/officeDocument/2006/relationships/hyperlink" Target="https://d.book118.com/995113140314011101" TargetMode="External" /><Relationship Id="rId6" Type="http://schemas.openxmlformats.org/officeDocument/2006/relationships/image" Target="media/image3.png" /><Relationship Id="rId60" Type="http://schemas.openxmlformats.org/officeDocument/2006/relationships/theme" Target="theme/theme1.xml" /><Relationship Id="rId61" Type="http://schemas.openxmlformats.org/officeDocument/2006/relationships/styles" Target="styles.xml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75</Words>
  <Characters>432</Characters>
  <Application>Microsoft Office Word</Application>
  <DocSecurity>0</DocSecurity>
  <Lines>3</Lines>
  <Paragraphs>1</Paragraphs>
  <ScaleCrop>false</ScaleCrop>
  <Company/>
  <LinksUpToDate>false</LinksUpToDate>
  <CharactersWithSpaces>506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 伟博</dc:creator>
  <cp:lastModifiedBy>Administrator</cp:lastModifiedBy>
  <cp:revision>1</cp:revision>
  <dcterms:created xsi:type="dcterms:W3CDTF">2022-04-18T06:37:00Z</dcterms:created>
  <dcterms:modified xsi:type="dcterms:W3CDTF">2023-11-18T02:33:08Z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86795CFD7F9D49398B779C5D01D81F30_11</vt:lpwstr>
  </property>
  <property fmtid="{D5CDD505-2E9C-101B-9397-08002B2CF9AE}" pid="3" name="KSOProductBuildVer">
    <vt:lpwstr>2052-11.1.0.14309</vt:lpwstr>
  </property>
</Properties>
</file>