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食品、饮料及烟草批发服务项目规划设计纲要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79" w:history="1">
        <w:r>
          <w:rPr>
            <w:rFonts w:ascii="仿宋" w:eastAsia="仿宋" w:hAnsi="仿宋" w:cs="仿宋" w:hint="eastAsia"/>
            <w:lang w:eastAsia="zh-CN"/>
          </w:rPr>
          <w:t>概论</w:t>
        </w:r>
        <w:r>
          <w:tab/>
        </w:r>
        <w:r>
          <w:fldChar w:fldCharType="begin"/>
        </w:r>
        <w:r>
          <w:instrText xml:space="preserve"> PAGEREF _Toc28479 \h </w:instrText>
        </w:r>
        <w:r>
          <w:fldChar w:fldCharType="separate"/>
        </w:r>
        <w:r>
          <w:t>3</w:t>
        </w:r>
        <w:r>
          <w:fldChar w:fldCharType="end"/>
        </w:r>
      </w:hyperlink>
    </w:p>
    <w:p>
      <w:pPr>
        <w:pStyle w:val="TOC1"/>
        <w:tabs>
          <w:tab w:val="right" w:leader="dot" w:pos="8306"/>
        </w:tabs>
      </w:pPr>
      <w:hyperlink w:anchor="_Toc17737" w:history="1">
        <w:r>
          <w:rPr>
            <w:rFonts w:ascii="仿宋" w:eastAsia="仿宋" w:hAnsi="仿宋" w:cs="仿宋" w:hint="eastAsia"/>
            <w:lang w:eastAsia="zh-CN"/>
          </w:rPr>
          <w:t>一、工艺说明</w:t>
        </w:r>
        <w:r>
          <w:tab/>
        </w:r>
        <w:r>
          <w:fldChar w:fldCharType="begin"/>
        </w:r>
        <w:r>
          <w:instrText xml:space="preserve"> PAGEREF _Toc17737 \h </w:instrText>
        </w:r>
        <w:r>
          <w:fldChar w:fldCharType="separate"/>
        </w:r>
        <w:r>
          <w:t>3</w:t>
        </w:r>
        <w:r>
          <w:fldChar w:fldCharType="end"/>
        </w:r>
      </w:hyperlink>
    </w:p>
    <w:p>
      <w:pPr>
        <w:pStyle w:val="TOC2"/>
        <w:tabs>
          <w:tab w:val="right" w:leader="dot" w:pos="8306"/>
        </w:tabs>
      </w:pPr>
      <w:hyperlink w:anchor="_Toc31757" w:history="1">
        <w:r>
          <w:rPr>
            <w:rFonts w:ascii="仿宋" w:eastAsia="仿宋" w:hAnsi="仿宋" w:cs="仿宋" w:hint="eastAsia"/>
            <w:lang w:eastAsia="zh-CN"/>
          </w:rPr>
          <w:t>(一)、技术管理特点</w:t>
        </w:r>
        <w:r>
          <w:tab/>
        </w:r>
        <w:r>
          <w:fldChar w:fldCharType="begin"/>
        </w:r>
        <w:r>
          <w:instrText xml:space="preserve"> PAGEREF _Toc31757 \h </w:instrText>
        </w:r>
        <w:r>
          <w:fldChar w:fldCharType="separate"/>
        </w:r>
        <w:r>
          <w:t>3</w:t>
        </w:r>
        <w:r>
          <w:fldChar w:fldCharType="end"/>
        </w:r>
      </w:hyperlink>
    </w:p>
    <w:p>
      <w:pPr>
        <w:pStyle w:val="TOC2"/>
        <w:tabs>
          <w:tab w:val="right" w:leader="dot" w:pos="8306"/>
        </w:tabs>
      </w:pPr>
      <w:hyperlink w:anchor="_Toc16266" w:history="1">
        <w:r>
          <w:rPr>
            <w:rFonts w:ascii="仿宋" w:eastAsia="仿宋" w:hAnsi="仿宋" w:cs="仿宋" w:hint="eastAsia"/>
            <w:lang w:eastAsia="zh-CN"/>
          </w:rPr>
          <w:t>(二)、食品、饮料及烟草批发服务项目工艺技术设计方案</w:t>
        </w:r>
        <w:r>
          <w:tab/>
        </w:r>
        <w:r>
          <w:fldChar w:fldCharType="begin"/>
        </w:r>
        <w:r>
          <w:instrText xml:space="preserve"> PAGEREF _Toc16266 \h </w:instrText>
        </w:r>
        <w:r>
          <w:fldChar w:fldCharType="separate"/>
        </w:r>
        <w:r>
          <w:t>4</w:t>
        </w:r>
        <w:r>
          <w:fldChar w:fldCharType="end"/>
        </w:r>
      </w:hyperlink>
    </w:p>
    <w:p>
      <w:pPr>
        <w:pStyle w:val="TOC2"/>
        <w:tabs>
          <w:tab w:val="right" w:leader="dot" w:pos="8306"/>
        </w:tabs>
      </w:pPr>
      <w:hyperlink w:anchor="_Toc18022" w:history="1">
        <w:r>
          <w:rPr>
            <w:rFonts w:ascii="仿宋" w:eastAsia="仿宋" w:hAnsi="仿宋" w:cs="仿宋" w:hint="eastAsia"/>
            <w:lang w:eastAsia="zh-CN"/>
          </w:rPr>
          <w:t>(三)、设备选型方案</w:t>
        </w:r>
        <w:r>
          <w:tab/>
        </w:r>
        <w:r>
          <w:fldChar w:fldCharType="begin"/>
        </w:r>
        <w:r>
          <w:instrText xml:space="preserve"> PAGEREF _Toc18022 \h </w:instrText>
        </w:r>
        <w:r>
          <w:fldChar w:fldCharType="separate"/>
        </w:r>
        <w:r>
          <w:t>6</w:t>
        </w:r>
        <w:r>
          <w:fldChar w:fldCharType="end"/>
        </w:r>
      </w:hyperlink>
    </w:p>
    <w:p>
      <w:pPr>
        <w:pStyle w:val="TOC1"/>
        <w:tabs>
          <w:tab w:val="right" w:leader="dot" w:pos="8306"/>
        </w:tabs>
      </w:pPr>
      <w:hyperlink w:anchor="_Toc25552" w:history="1">
        <w:r>
          <w:rPr>
            <w:rFonts w:ascii="仿宋" w:eastAsia="仿宋" w:hAnsi="仿宋" w:cs="仿宋" w:hint="eastAsia"/>
            <w:lang w:eastAsia="zh-CN"/>
          </w:rPr>
          <w:t>二、食品、饮料及烟草批发服务项目概论</w:t>
        </w:r>
        <w:r>
          <w:tab/>
        </w:r>
        <w:r>
          <w:fldChar w:fldCharType="begin"/>
        </w:r>
        <w:r>
          <w:instrText xml:space="preserve"> PAGEREF _Toc25552 \h </w:instrText>
        </w:r>
        <w:r>
          <w:fldChar w:fldCharType="separate"/>
        </w:r>
        <w:r>
          <w:t>7</w:t>
        </w:r>
        <w:r>
          <w:fldChar w:fldCharType="end"/>
        </w:r>
      </w:hyperlink>
    </w:p>
    <w:p>
      <w:pPr>
        <w:pStyle w:val="TOC2"/>
        <w:tabs>
          <w:tab w:val="right" w:leader="dot" w:pos="8306"/>
        </w:tabs>
      </w:pPr>
      <w:hyperlink w:anchor="_Toc17352" w:history="1">
        <w:r>
          <w:rPr>
            <w:rFonts w:ascii="仿宋" w:eastAsia="仿宋" w:hAnsi="仿宋" w:cs="仿宋" w:hint="eastAsia"/>
            <w:lang w:eastAsia="zh-CN"/>
          </w:rPr>
          <w:t>(一)、食品、饮料及烟草批发服务项目概况</w:t>
        </w:r>
        <w:r>
          <w:tab/>
        </w:r>
        <w:r>
          <w:fldChar w:fldCharType="begin"/>
        </w:r>
        <w:r>
          <w:instrText xml:space="preserve"> PAGEREF _Toc17352 \h </w:instrText>
        </w:r>
        <w:r>
          <w:fldChar w:fldCharType="separate"/>
        </w:r>
        <w:r>
          <w:t>7</w:t>
        </w:r>
        <w:r>
          <w:fldChar w:fldCharType="end"/>
        </w:r>
      </w:hyperlink>
    </w:p>
    <w:p>
      <w:pPr>
        <w:pStyle w:val="TOC2"/>
        <w:tabs>
          <w:tab w:val="right" w:leader="dot" w:pos="8306"/>
        </w:tabs>
      </w:pPr>
      <w:hyperlink w:anchor="_Toc20651" w:history="1">
        <w:r>
          <w:rPr>
            <w:rFonts w:ascii="仿宋" w:eastAsia="仿宋" w:hAnsi="仿宋" w:cs="仿宋" w:hint="eastAsia"/>
            <w:lang w:eastAsia="zh-CN"/>
          </w:rPr>
          <w:t>(二)、食品、饮料及烟草批发服务项目目标</w:t>
        </w:r>
        <w:r>
          <w:tab/>
        </w:r>
        <w:r>
          <w:fldChar w:fldCharType="begin"/>
        </w:r>
        <w:r>
          <w:instrText xml:space="preserve"> PAGEREF _Toc20651 \h </w:instrText>
        </w:r>
        <w:r>
          <w:fldChar w:fldCharType="separate"/>
        </w:r>
        <w:r>
          <w:t>10</w:t>
        </w:r>
        <w:r>
          <w:fldChar w:fldCharType="end"/>
        </w:r>
      </w:hyperlink>
    </w:p>
    <w:p>
      <w:pPr>
        <w:pStyle w:val="TOC2"/>
        <w:tabs>
          <w:tab w:val="right" w:leader="dot" w:pos="8306"/>
        </w:tabs>
      </w:pPr>
      <w:hyperlink w:anchor="_Toc25423" w:history="1">
        <w:r>
          <w:rPr>
            <w:rFonts w:ascii="仿宋" w:eastAsia="仿宋" w:hAnsi="仿宋" w:cs="仿宋" w:hint="eastAsia"/>
            <w:lang w:eastAsia="zh-CN"/>
          </w:rPr>
          <w:t>(三)、食品、饮料及烟草批发服务项目提出的理由</w:t>
        </w:r>
        <w:r>
          <w:tab/>
        </w:r>
        <w:r>
          <w:fldChar w:fldCharType="begin"/>
        </w:r>
        <w:r>
          <w:instrText xml:space="preserve"> PAGEREF _Toc25423 \h </w:instrText>
        </w:r>
        <w:r>
          <w:fldChar w:fldCharType="separate"/>
        </w:r>
        <w:r>
          <w:t>11</w:t>
        </w:r>
        <w:r>
          <w:fldChar w:fldCharType="end"/>
        </w:r>
      </w:hyperlink>
    </w:p>
    <w:p>
      <w:pPr>
        <w:pStyle w:val="TOC2"/>
        <w:tabs>
          <w:tab w:val="right" w:leader="dot" w:pos="8306"/>
        </w:tabs>
      </w:pPr>
      <w:hyperlink w:anchor="_Toc112" w:history="1">
        <w:r>
          <w:rPr>
            <w:rFonts w:ascii="仿宋" w:eastAsia="仿宋" w:hAnsi="仿宋" w:cs="仿宋" w:hint="eastAsia"/>
            <w:lang w:eastAsia="zh-CN"/>
          </w:rPr>
          <w:t>(四)、食品、饮料及烟草批发服务项目意义</w:t>
        </w:r>
        <w:r>
          <w:tab/>
        </w:r>
        <w:r>
          <w:fldChar w:fldCharType="begin"/>
        </w:r>
        <w:r>
          <w:instrText xml:space="preserve"> PAGEREF _Toc112 \h </w:instrText>
        </w:r>
        <w:r>
          <w:fldChar w:fldCharType="separate"/>
        </w:r>
        <w:r>
          <w:t>12</w:t>
        </w:r>
        <w:r>
          <w:fldChar w:fldCharType="end"/>
        </w:r>
      </w:hyperlink>
    </w:p>
    <w:p>
      <w:pPr>
        <w:pStyle w:val="TOC2"/>
        <w:tabs>
          <w:tab w:val="right" w:leader="dot" w:pos="8306"/>
        </w:tabs>
      </w:pPr>
      <w:hyperlink w:anchor="_Toc26386" w:history="1">
        <w:r>
          <w:rPr>
            <w:rFonts w:ascii="仿宋" w:eastAsia="仿宋" w:hAnsi="仿宋" w:cs="仿宋" w:hint="eastAsia"/>
            <w:lang w:eastAsia="zh-CN"/>
          </w:rPr>
          <w:t>(五)、食品、饮料及烟草批发服务项目背景</w:t>
        </w:r>
        <w:r>
          <w:tab/>
        </w:r>
        <w:r>
          <w:fldChar w:fldCharType="begin"/>
        </w:r>
        <w:r>
          <w:instrText xml:space="preserve"> PAGEREF _Toc26386 \h </w:instrText>
        </w:r>
        <w:r>
          <w:fldChar w:fldCharType="separate"/>
        </w:r>
        <w:r>
          <w:t>13</w:t>
        </w:r>
        <w:r>
          <w:fldChar w:fldCharType="end"/>
        </w:r>
      </w:hyperlink>
    </w:p>
    <w:p>
      <w:pPr>
        <w:pStyle w:val="TOC1"/>
        <w:tabs>
          <w:tab w:val="right" w:leader="dot" w:pos="8306"/>
        </w:tabs>
      </w:pPr>
      <w:hyperlink w:anchor="_Toc390" w:history="1">
        <w:r>
          <w:rPr>
            <w:rFonts w:ascii="仿宋" w:eastAsia="仿宋" w:hAnsi="仿宋" w:cs="仿宋" w:hint="eastAsia"/>
            <w:lang w:eastAsia="zh-CN"/>
          </w:rPr>
          <w:t>三、市场分析、调研</w:t>
        </w:r>
        <w:r>
          <w:tab/>
        </w:r>
        <w:r>
          <w:fldChar w:fldCharType="begin"/>
        </w:r>
        <w:r>
          <w:instrText xml:space="preserve"> PAGEREF _Toc390 \h </w:instrText>
        </w:r>
        <w:r>
          <w:fldChar w:fldCharType="separate"/>
        </w:r>
        <w:r>
          <w:t>14</w:t>
        </w:r>
        <w:r>
          <w:fldChar w:fldCharType="end"/>
        </w:r>
      </w:hyperlink>
    </w:p>
    <w:p>
      <w:pPr>
        <w:pStyle w:val="TOC2"/>
        <w:tabs>
          <w:tab w:val="right" w:leader="dot" w:pos="8306"/>
        </w:tabs>
      </w:pPr>
      <w:hyperlink w:anchor="_Toc28109" w:history="1">
        <w:r>
          <w:rPr>
            <w:rFonts w:ascii="仿宋" w:eastAsia="仿宋" w:hAnsi="仿宋" w:cs="仿宋" w:hint="eastAsia"/>
            <w:lang w:eastAsia="zh-CN"/>
          </w:rPr>
          <w:t>(一)、食品、饮料及烟草批发服务行业分析</w:t>
        </w:r>
        <w:r>
          <w:tab/>
        </w:r>
        <w:r>
          <w:fldChar w:fldCharType="begin"/>
        </w:r>
        <w:r>
          <w:instrText xml:space="preserve"> PAGEREF _Toc28109 \h </w:instrText>
        </w:r>
        <w:r>
          <w:fldChar w:fldCharType="separate"/>
        </w:r>
        <w:r>
          <w:t>14</w:t>
        </w:r>
        <w:r>
          <w:fldChar w:fldCharType="end"/>
        </w:r>
      </w:hyperlink>
    </w:p>
    <w:p>
      <w:pPr>
        <w:pStyle w:val="TOC2"/>
        <w:tabs>
          <w:tab w:val="right" w:leader="dot" w:pos="8306"/>
        </w:tabs>
      </w:pPr>
      <w:hyperlink w:anchor="_Toc16897" w:history="1">
        <w:r>
          <w:rPr>
            <w:rFonts w:ascii="仿宋" w:eastAsia="仿宋" w:hAnsi="仿宋" w:cs="仿宋" w:hint="eastAsia"/>
            <w:lang w:eastAsia="zh-CN"/>
          </w:rPr>
          <w:t>(二)、食品、饮料及烟草批发服务市场分析预测</w:t>
        </w:r>
        <w:r>
          <w:tab/>
        </w:r>
        <w:r>
          <w:fldChar w:fldCharType="begin"/>
        </w:r>
        <w:r>
          <w:instrText xml:space="preserve"> PAGEREF _Toc16897 \h </w:instrText>
        </w:r>
        <w:r>
          <w:fldChar w:fldCharType="separate"/>
        </w:r>
        <w:r>
          <w:t>15</w:t>
        </w:r>
        <w:r>
          <w:fldChar w:fldCharType="end"/>
        </w:r>
      </w:hyperlink>
    </w:p>
    <w:p>
      <w:pPr>
        <w:pStyle w:val="TOC1"/>
        <w:tabs>
          <w:tab w:val="right" w:leader="dot" w:pos="8306"/>
        </w:tabs>
      </w:pPr>
      <w:hyperlink w:anchor="_Toc22138" w:history="1">
        <w:r>
          <w:rPr>
            <w:rFonts w:ascii="仿宋" w:eastAsia="仿宋" w:hAnsi="仿宋" w:cs="仿宋" w:hint="eastAsia"/>
            <w:lang w:eastAsia="zh-CN"/>
          </w:rPr>
          <w:t>四、食品、饮料及烟草批发服务项目可持续发展</w:t>
        </w:r>
        <w:r>
          <w:tab/>
        </w:r>
        <w:r>
          <w:fldChar w:fldCharType="begin"/>
        </w:r>
        <w:r>
          <w:instrText xml:space="preserve"> PAGEREF _Toc22138 \h </w:instrText>
        </w:r>
        <w:r>
          <w:fldChar w:fldCharType="separate"/>
        </w:r>
        <w:r>
          <w:t>16</w:t>
        </w:r>
        <w:r>
          <w:fldChar w:fldCharType="end"/>
        </w:r>
      </w:hyperlink>
    </w:p>
    <w:p>
      <w:pPr>
        <w:pStyle w:val="TOC2"/>
        <w:tabs>
          <w:tab w:val="right" w:leader="dot" w:pos="8306"/>
        </w:tabs>
      </w:pPr>
      <w:hyperlink w:anchor="_Toc4418" w:history="1">
        <w:r>
          <w:rPr>
            <w:rFonts w:ascii="仿宋" w:eastAsia="仿宋" w:hAnsi="仿宋" w:cs="仿宋" w:hint="eastAsia"/>
            <w:lang w:eastAsia="zh-CN"/>
          </w:rPr>
          <w:t>(一)、可持续战略与实践</w:t>
        </w:r>
        <w:r>
          <w:tab/>
        </w:r>
        <w:r>
          <w:fldChar w:fldCharType="begin"/>
        </w:r>
        <w:r>
          <w:instrText xml:space="preserve"> PAGEREF _Toc4418 \h </w:instrText>
        </w:r>
        <w:r>
          <w:fldChar w:fldCharType="separate"/>
        </w:r>
        <w:r>
          <w:t>16</w:t>
        </w:r>
        <w:r>
          <w:fldChar w:fldCharType="end"/>
        </w:r>
      </w:hyperlink>
    </w:p>
    <w:p>
      <w:pPr>
        <w:pStyle w:val="TOC2"/>
        <w:tabs>
          <w:tab w:val="right" w:leader="dot" w:pos="8306"/>
        </w:tabs>
      </w:pPr>
      <w:hyperlink w:anchor="_Toc13823" w:history="1">
        <w:r>
          <w:rPr>
            <w:rFonts w:ascii="仿宋" w:eastAsia="仿宋" w:hAnsi="仿宋" w:cs="仿宋" w:hint="eastAsia"/>
            <w:lang w:eastAsia="zh-CN"/>
          </w:rPr>
          <w:t>(二)、环保与社会责任</w:t>
        </w:r>
        <w:r>
          <w:tab/>
        </w:r>
        <w:r>
          <w:fldChar w:fldCharType="begin"/>
        </w:r>
        <w:r>
          <w:instrText xml:space="preserve"> PAGEREF _Toc13823 \h </w:instrText>
        </w:r>
        <w:r>
          <w:fldChar w:fldCharType="separate"/>
        </w:r>
        <w:r>
          <w:t>17</w:t>
        </w:r>
        <w:r>
          <w:fldChar w:fldCharType="end"/>
        </w:r>
      </w:hyperlink>
    </w:p>
    <w:p>
      <w:pPr>
        <w:pStyle w:val="TOC1"/>
        <w:tabs>
          <w:tab w:val="right" w:leader="dot" w:pos="8306"/>
        </w:tabs>
      </w:pPr>
      <w:hyperlink w:anchor="_Toc20345" w:history="1">
        <w:r>
          <w:rPr>
            <w:rFonts w:ascii="仿宋" w:eastAsia="仿宋" w:hAnsi="仿宋" w:cs="仿宋" w:hint="eastAsia"/>
            <w:lang w:eastAsia="zh-CN"/>
          </w:rPr>
          <w:t>五、食品、饮料及烟草批发服务项目建设单位说明</w:t>
        </w:r>
        <w:r>
          <w:tab/>
        </w:r>
        <w:r>
          <w:fldChar w:fldCharType="begin"/>
        </w:r>
        <w:r>
          <w:instrText xml:space="preserve"> PAGEREF _Toc20345 \h </w:instrText>
        </w:r>
        <w:r>
          <w:fldChar w:fldCharType="separate"/>
        </w:r>
        <w:r>
          <w:t>18</w:t>
        </w:r>
        <w:r>
          <w:fldChar w:fldCharType="end"/>
        </w:r>
      </w:hyperlink>
    </w:p>
    <w:p>
      <w:pPr>
        <w:pStyle w:val="TOC2"/>
        <w:tabs>
          <w:tab w:val="right" w:leader="dot" w:pos="8306"/>
        </w:tabs>
      </w:pPr>
      <w:hyperlink w:anchor="_Toc5930" w:history="1">
        <w:r>
          <w:rPr>
            <w:rFonts w:ascii="仿宋" w:eastAsia="仿宋" w:hAnsi="仿宋" w:cs="仿宋" w:hint="eastAsia"/>
            <w:lang w:eastAsia="zh-CN"/>
          </w:rPr>
          <w:t>(一)、食品、饮料及烟草批发服务项目承办单位基本情况</w:t>
        </w:r>
        <w:r>
          <w:tab/>
        </w:r>
        <w:r>
          <w:fldChar w:fldCharType="begin"/>
        </w:r>
        <w:r>
          <w:instrText xml:space="preserve"> PAGEREF _Toc5930 \h </w:instrText>
        </w:r>
        <w:r>
          <w:fldChar w:fldCharType="separate"/>
        </w:r>
        <w:r>
          <w:t>18</w:t>
        </w:r>
        <w:r>
          <w:fldChar w:fldCharType="end"/>
        </w:r>
      </w:hyperlink>
    </w:p>
    <w:p>
      <w:pPr>
        <w:pStyle w:val="TOC2"/>
        <w:tabs>
          <w:tab w:val="right" w:leader="dot" w:pos="8306"/>
        </w:tabs>
      </w:pPr>
      <w:hyperlink w:anchor="_Toc16944" w:history="1">
        <w:r>
          <w:rPr>
            <w:rFonts w:ascii="仿宋" w:eastAsia="仿宋" w:hAnsi="仿宋" w:cs="仿宋" w:hint="eastAsia"/>
            <w:lang w:eastAsia="zh-CN"/>
          </w:rPr>
          <w:t>(二)、公司经济效益分析</w:t>
        </w:r>
        <w:r>
          <w:tab/>
        </w:r>
        <w:r>
          <w:fldChar w:fldCharType="begin"/>
        </w:r>
        <w:r>
          <w:instrText xml:space="preserve"> PAGEREF _Toc16944 \h </w:instrText>
        </w:r>
        <w:r>
          <w:fldChar w:fldCharType="separate"/>
        </w:r>
        <w:r>
          <w:t>19</w:t>
        </w:r>
        <w:r>
          <w:fldChar w:fldCharType="end"/>
        </w:r>
      </w:hyperlink>
    </w:p>
    <w:p>
      <w:pPr>
        <w:pStyle w:val="TOC1"/>
        <w:tabs>
          <w:tab w:val="right" w:leader="dot" w:pos="8306"/>
        </w:tabs>
      </w:pPr>
      <w:hyperlink w:anchor="_Toc16256" w:history="1">
        <w:r>
          <w:rPr>
            <w:rFonts w:ascii="仿宋" w:eastAsia="仿宋" w:hAnsi="仿宋" w:cs="仿宋" w:hint="eastAsia"/>
            <w:lang w:eastAsia="zh-CN"/>
          </w:rPr>
          <w:t>六、食品、饮料及烟草批发服务项目文档管理</w:t>
        </w:r>
        <w:r>
          <w:tab/>
        </w:r>
        <w:r>
          <w:fldChar w:fldCharType="begin"/>
        </w:r>
        <w:r>
          <w:instrText xml:space="preserve"> PAGEREF _Toc16256 \h </w:instrText>
        </w:r>
        <w:r>
          <w:fldChar w:fldCharType="separate"/>
        </w:r>
        <w:r>
          <w:t>20</w:t>
        </w:r>
        <w:r>
          <w:fldChar w:fldCharType="end"/>
        </w:r>
      </w:hyperlink>
    </w:p>
    <w:p>
      <w:pPr>
        <w:pStyle w:val="TOC2"/>
        <w:tabs>
          <w:tab w:val="right" w:leader="dot" w:pos="8306"/>
        </w:tabs>
      </w:pPr>
      <w:hyperlink w:anchor="_Toc32340" w:history="1">
        <w:r>
          <w:rPr>
            <w:rFonts w:ascii="仿宋" w:eastAsia="仿宋" w:hAnsi="仿宋" w:cs="仿宋" w:hint="eastAsia"/>
            <w:lang w:eastAsia="zh-CN"/>
          </w:rPr>
          <w:t>(一)、文档编制与审查</w:t>
        </w:r>
        <w:r>
          <w:tab/>
        </w:r>
        <w:r>
          <w:fldChar w:fldCharType="begin"/>
        </w:r>
        <w:r>
          <w:instrText xml:space="preserve"> PAGEREF _Toc32340 \h </w:instrText>
        </w:r>
        <w:r>
          <w:fldChar w:fldCharType="separate"/>
        </w:r>
        <w:r>
          <w:t>20</w:t>
        </w:r>
        <w:r>
          <w:fldChar w:fldCharType="end"/>
        </w:r>
      </w:hyperlink>
    </w:p>
    <w:p>
      <w:pPr>
        <w:pStyle w:val="TOC2"/>
        <w:tabs>
          <w:tab w:val="right" w:leader="dot" w:pos="8306"/>
        </w:tabs>
      </w:pPr>
      <w:hyperlink w:anchor="_Toc18363" w:history="1">
        <w:r>
          <w:rPr>
            <w:rFonts w:ascii="仿宋" w:eastAsia="仿宋" w:hAnsi="仿宋" w:cs="仿宋" w:hint="eastAsia"/>
            <w:lang w:eastAsia="zh-CN"/>
          </w:rPr>
          <w:t>(二)、文档发布与分发</w:t>
        </w:r>
        <w:r>
          <w:tab/>
        </w:r>
        <w:r>
          <w:fldChar w:fldCharType="begin"/>
        </w:r>
        <w:r>
          <w:instrText xml:space="preserve"> PAGEREF _Toc18363 \h </w:instrText>
        </w:r>
        <w:r>
          <w:fldChar w:fldCharType="separate"/>
        </w:r>
        <w:r>
          <w:t>21</w:t>
        </w:r>
        <w:r>
          <w:fldChar w:fldCharType="end"/>
        </w:r>
      </w:hyperlink>
    </w:p>
    <w:p>
      <w:pPr>
        <w:pStyle w:val="TOC2"/>
        <w:tabs>
          <w:tab w:val="right" w:leader="dot" w:pos="8306"/>
        </w:tabs>
      </w:pPr>
      <w:hyperlink w:anchor="_Toc6993" w:history="1">
        <w:r>
          <w:rPr>
            <w:rFonts w:ascii="仿宋" w:eastAsia="仿宋" w:hAnsi="仿宋" w:cs="仿宋" w:hint="eastAsia"/>
            <w:lang w:eastAsia="zh-CN"/>
          </w:rPr>
          <w:t>(三)、文档存档与归档</w:t>
        </w:r>
        <w:r>
          <w:tab/>
        </w:r>
        <w:r>
          <w:fldChar w:fldCharType="begin"/>
        </w:r>
        <w:r>
          <w:instrText xml:space="preserve"> PAGEREF _Toc6993 \h </w:instrText>
        </w:r>
        <w:r>
          <w:fldChar w:fldCharType="separate"/>
        </w:r>
        <w:r>
          <w:t>22</w:t>
        </w:r>
        <w:r>
          <w:fldChar w:fldCharType="end"/>
        </w:r>
      </w:hyperlink>
    </w:p>
    <w:p>
      <w:pPr>
        <w:pStyle w:val="TOC1"/>
        <w:tabs>
          <w:tab w:val="right" w:leader="dot" w:pos="8306"/>
        </w:tabs>
      </w:pPr>
      <w:hyperlink w:anchor="_Toc3295" w:history="1">
        <w:r>
          <w:rPr>
            <w:rFonts w:ascii="仿宋" w:eastAsia="仿宋" w:hAnsi="仿宋" w:cs="仿宋" w:hint="eastAsia"/>
            <w:lang w:eastAsia="zh-CN"/>
          </w:rPr>
          <w:t>七、食品、饮料及烟草批发服务项目人力资源培养与发展</w:t>
        </w:r>
        <w:r>
          <w:tab/>
        </w:r>
        <w:r>
          <w:fldChar w:fldCharType="begin"/>
        </w:r>
        <w:r>
          <w:instrText xml:space="preserve"> PAGEREF _Toc3295 \h </w:instrText>
        </w:r>
        <w:r>
          <w:fldChar w:fldCharType="separate"/>
        </w:r>
        <w:r>
          <w:t>23</w:t>
        </w:r>
        <w:r>
          <w:fldChar w:fldCharType="end"/>
        </w:r>
      </w:hyperlink>
    </w:p>
    <w:p>
      <w:pPr>
        <w:pStyle w:val="TOC2"/>
        <w:tabs>
          <w:tab w:val="right" w:leader="dot" w:pos="8306"/>
        </w:tabs>
      </w:pPr>
      <w:hyperlink w:anchor="_Toc16441" w:history="1">
        <w:r>
          <w:rPr>
            <w:rFonts w:ascii="仿宋" w:eastAsia="仿宋" w:hAnsi="仿宋" w:cs="仿宋" w:hint="eastAsia"/>
            <w:lang w:eastAsia="zh-CN"/>
          </w:rPr>
          <w:t>(一)、人才需求与规划</w:t>
        </w:r>
        <w:r>
          <w:tab/>
        </w:r>
        <w:r>
          <w:fldChar w:fldCharType="begin"/>
        </w:r>
        <w:r>
          <w:instrText xml:space="preserve"> PAGEREF _Toc16441 \h </w:instrText>
        </w:r>
        <w:r>
          <w:fldChar w:fldCharType="separate"/>
        </w:r>
        <w:r>
          <w:t>23</w:t>
        </w:r>
        <w:r>
          <w:fldChar w:fldCharType="end"/>
        </w:r>
      </w:hyperlink>
    </w:p>
    <w:p>
      <w:pPr>
        <w:pStyle w:val="TOC2"/>
        <w:tabs>
          <w:tab w:val="right" w:leader="dot" w:pos="8306"/>
        </w:tabs>
      </w:pPr>
      <w:hyperlink w:anchor="_Toc26446" w:history="1">
        <w:r>
          <w:rPr>
            <w:rFonts w:ascii="仿宋" w:eastAsia="仿宋" w:hAnsi="仿宋" w:cs="仿宋" w:hint="eastAsia"/>
            <w:lang w:eastAsia="zh-CN"/>
          </w:rPr>
          <w:t>(二)、培训与发展计划</w:t>
        </w:r>
        <w:r>
          <w:tab/>
        </w:r>
        <w:r>
          <w:fldChar w:fldCharType="begin"/>
        </w:r>
        <w:r>
          <w:instrText xml:space="preserve"> PAGEREF _Toc26446 \h </w:instrText>
        </w:r>
        <w:r>
          <w:fldChar w:fldCharType="separate"/>
        </w:r>
        <w:r>
          <w:t>24</w:t>
        </w:r>
        <w:r>
          <w:fldChar w:fldCharType="end"/>
        </w:r>
      </w:hyperlink>
    </w:p>
    <w:p>
      <w:pPr>
        <w:pStyle w:val="TOC1"/>
        <w:tabs>
          <w:tab w:val="right" w:leader="dot" w:pos="8306"/>
        </w:tabs>
      </w:pPr>
      <w:hyperlink w:anchor="_Toc25368" w:history="1">
        <w:r>
          <w:rPr>
            <w:rFonts w:ascii="仿宋" w:eastAsia="仿宋" w:hAnsi="仿宋" w:cs="仿宋" w:hint="eastAsia"/>
            <w:lang w:eastAsia="zh-CN"/>
          </w:rPr>
          <w:t>八、食品、饮料及烟草批发服务项目风险管理</w:t>
        </w:r>
        <w:r>
          <w:tab/>
        </w:r>
        <w:r>
          <w:fldChar w:fldCharType="begin"/>
        </w:r>
        <w:r>
          <w:instrText xml:space="preserve"> PAGEREF _Toc25368 \h </w:instrText>
        </w:r>
        <w:r>
          <w:fldChar w:fldCharType="separate"/>
        </w:r>
        <w:r>
          <w:t>24</w:t>
        </w:r>
        <w:r>
          <w:fldChar w:fldCharType="end"/>
        </w:r>
      </w:hyperlink>
    </w:p>
    <w:p>
      <w:pPr>
        <w:pStyle w:val="TOC2"/>
        <w:tabs>
          <w:tab w:val="right" w:leader="dot" w:pos="8306"/>
        </w:tabs>
      </w:pPr>
      <w:hyperlink w:anchor="_Toc16207" w:history="1">
        <w:r>
          <w:rPr>
            <w:rFonts w:ascii="仿宋" w:eastAsia="仿宋" w:hAnsi="仿宋" w:cs="仿宋" w:hint="eastAsia"/>
            <w:lang w:eastAsia="zh-CN"/>
          </w:rPr>
          <w:t>(一)、风险识别与评估</w:t>
        </w:r>
        <w:r>
          <w:tab/>
        </w:r>
        <w:r>
          <w:fldChar w:fldCharType="begin"/>
        </w:r>
        <w:r>
          <w:instrText xml:space="preserve"> PAGEREF _Toc16207 \h </w:instrText>
        </w:r>
        <w:r>
          <w:fldChar w:fldCharType="separate"/>
        </w:r>
        <w:r>
          <w:t>24</w:t>
        </w:r>
        <w:r>
          <w:fldChar w:fldCharType="end"/>
        </w:r>
      </w:hyperlink>
    </w:p>
    <w:p>
      <w:pPr>
        <w:pStyle w:val="TOC2"/>
        <w:tabs>
          <w:tab w:val="right" w:leader="dot" w:pos="8306"/>
        </w:tabs>
      </w:pPr>
      <w:hyperlink w:anchor="_Toc5082" w:history="1">
        <w:r>
          <w:rPr>
            <w:rFonts w:ascii="仿宋" w:eastAsia="仿宋" w:hAnsi="仿宋" w:cs="仿宋" w:hint="eastAsia"/>
            <w:lang w:eastAsia="zh-CN"/>
          </w:rPr>
          <w:t>(二)、风险应对策略</w:t>
        </w:r>
        <w:r>
          <w:tab/>
        </w:r>
        <w:r>
          <w:fldChar w:fldCharType="begin"/>
        </w:r>
        <w:r>
          <w:instrText xml:space="preserve"> PAGEREF _Toc5082 \h </w:instrText>
        </w:r>
        <w:r>
          <w:fldChar w:fldCharType="separate"/>
        </w:r>
        <w:r>
          <w:t>25</w:t>
        </w:r>
        <w:r>
          <w:fldChar w:fldCharType="end"/>
        </w:r>
      </w:hyperlink>
    </w:p>
    <w:p>
      <w:pPr>
        <w:pStyle w:val="TOC2"/>
        <w:tabs>
          <w:tab w:val="right" w:leader="dot" w:pos="8306"/>
        </w:tabs>
      </w:pPr>
      <w:hyperlink w:anchor="_Toc4824" w:history="1">
        <w:r>
          <w:rPr>
            <w:rFonts w:ascii="仿宋" w:eastAsia="仿宋" w:hAnsi="仿宋" w:cs="仿宋" w:hint="eastAsia"/>
            <w:lang w:eastAsia="zh-CN"/>
          </w:rPr>
          <w:t>(三)、风险监控与控制</w:t>
        </w:r>
        <w:r>
          <w:tab/>
        </w:r>
        <w:r>
          <w:fldChar w:fldCharType="begin"/>
        </w:r>
        <w:r>
          <w:instrText xml:space="preserve"> PAGEREF _Toc4824 \h </w:instrText>
        </w:r>
        <w:r>
          <w:fldChar w:fldCharType="separate"/>
        </w:r>
        <w:r>
          <w:t>27</w:t>
        </w:r>
        <w:r>
          <w:fldChar w:fldCharType="end"/>
        </w:r>
      </w:hyperlink>
    </w:p>
    <w:p>
      <w:pPr>
        <w:pStyle w:val="TOC1"/>
        <w:tabs>
          <w:tab w:val="right" w:leader="dot" w:pos="8306"/>
        </w:tabs>
      </w:pPr>
      <w:hyperlink w:anchor="_Toc14192" w:history="1">
        <w:r>
          <w:rPr>
            <w:rFonts w:ascii="仿宋" w:eastAsia="仿宋" w:hAnsi="仿宋" w:cs="仿宋" w:hint="eastAsia"/>
            <w:lang w:eastAsia="zh-CN"/>
          </w:rPr>
          <w:t>九、食品、饮料及烟草批发服务项目财务管理</w:t>
        </w:r>
        <w:r>
          <w:tab/>
        </w:r>
        <w:r>
          <w:fldChar w:fldCharType="begin"/>
        </w:r>
        <w:r>
          <w:instrText xml:space="preserve"> PAGEREF _Toc14192 \h </w:instrText>
        </w:r>
        <w:r>
          <w:fldChar w:fldCharType="separate"/>
        </w:r>
        <w:r>
          <w:t>28</w:t>
        </w:r>
        <w:r>
          <w:fldChar w:fldCharType="end"/>
        </w:r>
      </w:hyperlink>
    </w:p>
    <w:p>
      <w:pPr>
        <w:pStyle w:val="TOC2"/>
        <w:tabs>
          <w:tab w:val="right" w:leader="dot" w:pos="8306"/>
        </w:tabs>
      </w:pPr>
      <w:hyperlink w:anchor="_Toc24223" w:history="1">
        <w:r>
          <w:rPr>
            <w:rFonts w:ascii="仿宋" w:eastAsia="仿宋" w:hAnsi="仿宋" w:cs="仿宋" w:hint="eastAsia"/>
            <w:lang w:eastAsia="zh-CN"/>
          </w:rPr>
          <w:t>(一)、资金需求大</w:t>
        </w:r>
        <w:r>
          <w:tab/>
        </w:r>
        <w:r>
          <w:fldChar w:fldCharType="begin"/>
        </w:r>
        <w:r>
          <w:instrText xml:space="preserve"> PAGEREF _Toc24223 \h </w:instrText>
        </w:r>
        <w:r>
          <w:fldChar w:fldCharType="separate"/>
        </w:r>
        <w:r>
          <w:t>28</w:t>
        </w:r>
        <w:r>
          <w:fldChar w:fldCharType="end"/>
        </w:r>
      </w:hyperlink>
    </w:p>
    <w:p>
      <w:pPr>
        <w:pStyle w:val="TOC2"/>
        <w:tabs>
          <w:tab w:val="right" w:leader="dot" w:pos="8306"/>
        </w:tabs>
      </w:pPr>
      <w:hyperlink w:anchor="_Toc32028" w:history="1">
        <w:r>
          <w:rPr>
            <w:rFonts w:ascii="仿宋" w:eastAsia="仿宋" w:hAnsi="仿宋" w:cs="仿宋" w:hint="eastAsia"/>
            <w:lang w:eastAsia="zh-CN"/>
          </w:rPr>
          <w:t>(二)、研发周期长</w:t>
        </w:r>
        <w:r>
          <w:tab/>
        </w:r>
        <w:r>
          <w:fldChar w:fldCharType="begin"/>
        </w:r>
        <w:r>
          <w:instrText xml:space="preserve"> PAGEREF _Toc32028 \h </w:instrText>
        </w:r>
        <w:r>
          <w:fldChar w:fldCharType="separate"/>
        </w:r>
        <w:r>
          <w:t>30</w:t>
        </w:r>
        <w:r>
          <w:fldChar w:fldCharType="end"/>
        </w:r>
      </w:hyperlink>
    </w:p>
    <w:p>
      <w:pPr>
        <w:pStyle w:val="TOC2"/>
        <w:tabs>
          <w:tab w:val="right" w:leader="dot" w:pos="8306"/>
        </w:tabs>
      </w:pPr>
      <w:hyperlink w:anchor="_Toc11453" w:history="1">
        <w:r>
          <w:rPr>
            <w:rFonts w:ascii="仿宋" w:eastAsia="仿宋" w:hAnsi="仿宋" w:cs="仿宋" w:hint="eastAsia"/>
            <w:lang w:eastAsia="zh-CN"/>
          </w:rPr>
          <w:t>(三)、市场风险大</w:t>
        </w:r>
        <w:r>
          <w:tab/>
        </w:r>
        <w:r>
          <w:fldChar w:fldCharType="begin"/>
        </w:r>
        <w:r>
          <w:instrText xml:space="preserve"> PAGEREF _Toc11453 \h </w:instrText>
        </w:r>
        <w:r>
          <w:fldChar w:fldCharType="separate"/>
        </w:r>
        <w:r>
          <w:t>31</w:t>
        </w:r>
        <w:r>
          <w:fldChar w:fldCharType="end"/>
        </w:r>
      </w:hyperlink>
    </w:p>
    <w:p>
      <w:pPr>
        <w:pStyle w:val="TOC2"/>
        <w:tabs>
          <w:tab w:val="right" w:leader="dot" w:pos="8306"/>
        </w:tabs>
      </w:pPr>
      <w:hyperlink w:anchor="_Toc26369" w:history="1">
        <w:r>
          <w:rPr>
            <w:rFonts w:ascii="仿宋" w:eastAsia="仿宋" w:hAnsi="仿宋" w:cs="仿宋" w:hint="eastAsia"/>
            <w:lang w:eastAsia="zh-CN"/>
          </w:rPr>
          <w:t>(四)、利润率高</w:t>
        </w:r>
        <w:r>
          <w:tab/>
        </w:r>
        <w:r>
          <w:fldChar w:fldCharType="begin"/>
        </w:r>
        <w:r>
          <w:instrText xml:space="preserve"> PAGEREF _Toc26369 \h </w:instrText>
        </w:r>
        <w:r>
          <w:fldChar w:fldCharType="separate"/>
        </w:r>
        <w:r>
          <w:t>34</w:t>
        </w:r>
        <w:r>
          <w:fldChar w:fldCharType="end"/>
        </w:r>
      </w:hyperlink>
    </w:p>
    <w:p>
      <w:pPr>
        <w:pStyle w:val="TOC1"/>
        <w:tabs>
          <w:tab w:val="right" w:leader="dot" w:pos="8306"/>
        </w:tabs>
      </w:pPr>
      <w:hyperlink w:anchor="_Toc23916" w:history="1">
        <w:r>
          <w:rPr>
            <w:rFonts w:ascii="仿宋" w:eastAsia="仿宋" w:hAnsi="仿宋" w:cs="仿宋" w:hint="eastAsia"/>
            <w:lang w:eastAsia="zh-CN"/>
          </w:rPr>
          <w:t>十、食品、饮料及烟草批发服务项目社会影响</w:t>
        </w:r>
        <w:r>
          <w:tab/>
        </w:r>
        <w:r>
          <w:fldChar w:fldCharType="begin"/>
        </w:r>
        <w:r>
          <w:instrText xml:space="preserve"> PAGEREF _Toc23916 \h </w:instrText>
        </w:r>
        <w:r>
          <w:fldChar w:fldCharType="separate"/>
        </w:r>
        <w:r>
          <w:t>36</w:t>
        </w:r>
        <w:r>
          <w:fldChar w:fldCharType="end"/>
        </w:r>
      </w:hyperlink>
    </w:p>
    <w:p>
      <w:pPr>
        <w:pStyle w:val="TOC2"/>
        <w:tabs>
          <w:tab w:val="right" w:leader="dot" w:pos="8306"/>
        </w:tabs>
      </w:pPr>
      <w:hyperlink w:anchor="_Toc18552" w:history="1">
        <w:r>
          <w:rPr>
            <w:rFonts w:ascii="仿宋" w:eastAsia="仿宋" w:hAnsi="仿宋" w:cs="仿宋" w:hint="eastAsia"/>
            <w:lang w:eastAsia="zh-CN"/>
          </w:rPr>
          <w:t>(一)、社会责任与义务</w:t>
        </w:r>
        <w:r>
          <w:tab/>
        </w:r>
        <w:r>
          <w:fldChar w:fldCharType="begin"/>
        </w:r>
        <w:r>
          <w:instrText xml:space="preserve"> PAGEREF _Toc18552 \h </w:instrText>
        </w:r>
        <w:r>
          <w:fldChar w:fldCharType="separate"/>
        </w:r>
        <w:r>
          <w:t>36</w:t>
        </w:r>
        <w:r>
          <w:fldChar w:fldCharType="end"/>
        </w:r>
      </w:hyperlink>
    </w:p>
    <w:p>
      <w:pPr>
        <w:pStyle w:val="TOC2"/>
        <w:tabs>
          <w:tab w:val="right" w:leader="dot" w:pos="8306"/>
        </w:tabs>
      </w:pPr>
      <w:hyperlink w:anchor="_Toc8865" w:history="1">
        <w:r>
          <w:rPr>
            <w:rFonts w:ascii="仿宋" w:eastAsia="仿宋" w:hAnsi="仿宋" w:cs="仿宋" w:hint="eastAsia"/>
            <w:lang w:eastAsia="zh-CN"/>
          </w:rPr>
          <w:t>(二)、社会参与与沟通</w:t>
        </w:r>
        <w:r>
          <w:tab/>
        </w:r>
        <w:r>
          <w:fldChar w:fldCharType="begin"/>
        </w:r>
        <w:r>
          <w:instrText xml:space="preserve"> PAGEREF _Toc8865 \h </w:instrText>
        </w:r>
        <w:r>
          <w:fldChar w:fldCharType="separate"/>
        </w:r>
        <w:r>
          <w:t>37</w:t>
        </w:r>
        <w:r>
          <w:fldChar w:fldCharType="end"/>
        </w:r>
      </w:hyperlink>
    </w:p>
    <w:p>
      <w:pPr>
        <w:pStyle w:val="TOC1"/>
        <w:tabs>
          <w:tab w:val="right" w:leader="dot" w:pos="8306"/>
        </w:tabs>
      </w:pPr>
      <w:hyperlink w:anchor="_Toc28591" w:history="1">
        <w:r>
          <w:rPr>
            <w:rFonts w:ascii="仿宋" w:eastAsia="仿宋" w:hAnsi="仿宋" w:cs="仿宋" w:hint="eastAsia"/>
            <w:lang w:eastAsia="zh-CN"/>
          </w:rPr>
          <w:t>十一、食品、饮料及烟草批发服务项目人力资源管理</w:t>
        </w:r>
        <w:r>
          <w:tab/>
        </w:r>
        <w:r>
          <w:fldChar w:fldCharType="begin"/>
        </w:r>
        <w:r>
          <w:instrText xml:space="preserve"> PAGEREF _Toc28591 \h </w:instrText>
        </w:r>
        <w:r>
          <w:fldChar w:fldCharType="separate"/>
        </w:r>
        <w:r>
          <w:t>38</w:t>
        </w:r>
        <w:r>
          <w:fldChar w:fldCharType="end"/>
        </w:r>
      </w:hyperlink>
    </w:p>
    <w:p>
      <w:pPr>
        <w:pStyle w:val="TOC2"/>
        <w:tabs>
          <w:tab w:val="right" w:leader="dot" w:pos="8306"/>
        </w:tabs>
      </w:pPr>
      <w:hyperlink w:anchor="_Toc11669" w:history="1">
        <w:r>
          <w:rPr>
            <w:rFonts w:ascii="仿宋" w:eastAsia="仿宋" w:hAnsi="仿宋" w:cs="仿宋" w:hint="eastAsia"/>
            <w:lang w:eastAsia="zh-CN"/>
          </w:rPr>
          <w:t>(一)、建立健全的预算管理制度</w:t>
        </w:r>
        <w:r>
          <w:tab/>
        </w:r>
        <w:r>
          <w:fldChar w:fldCharType="begin"/>
        </w:r>
        <w:r>
          <w:instrText xml:space="preserve"> PAGEREF _Toc11669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84" w:history="1">
        <w:r>
          <w:rPr>
            <w:rFonts w:ascii="仿宋" w:eastAsia="仿宋" w:hAnsi="仿宋" w:cs="仿宋" w:hint="eastAsia"/>
            <w:lang w:eastAsia="zh-CN"/>
          </w:rPr>
          <w:t>(二)、加强资金流动监控</w:t>
        </w:r>
        <w:r>
          <w:tab/>
        </w:r>
        <w:r>
          <w:fldChar w:fldCharType="begin"/>
        </w:r>
        <w:r>
          <w:instrText xml:space="preserve"> PAGEREF _Toc7584 \h </w:instrText>
        </w:r>
        <w:r>
          <w:fldChar w:fldCharType="separate"/>
        </w:r>
        <w:r>
          <w:t>40</w:t>
        </w:r>
        <w:r>
          <w:fldChar w:fldCharType="end"/>
        </w:r>
      </w:hyperlink>
    </w:p>
    <w:p>
      <w:pPr>
        <w:pStyle w:val="TOC2"/>
        <w:tabs>
          <w:tab w:val="right" w:leader="dot" w:pos="8306"/>
        </w:tabs>
      </w:pPr>
      <w:hyperlink w:anchor="_Toc17786" w:history="1">
        <w:r>
          <w:rPr>
            <w:rFonts w:ascii="仿宋" w:eastAsia="仿宋" w:hAnsi="仿宋" w:cs="仿宋" w:hint="eastAsia"/>
            <w:lang w:eastAsia="zh-CN"/>
          </w:rPr>
          <w:t>(三)、制定完善的风险控制机制</w:t>
        </w:r>
        <w:r>
          <w:tab/>
        </w:r>
        <w:r>
          <w:fldChar w:fldCharType="begin"/>
        </w:r>
        <w:r>
          <w:instrText xml:space="preserve"> PAGEREF _Toc17786 \h </w:instrText>
        </w:r>
        <w:r>
          <w:fldChar w:fldCharType="separate"/>
        </w:r>
        <w:r>
          <w:t>41</w:t>
        </w:r>
        <w:r>
          <w:fldChar w:fldCharType="end"/>
        </w:r>
      </w:hyperlink>
    </w:p>
    <w:p>
      <w:pPr>
        <w:pStyle w:val="TOC2"/>
        <w:tabs>
          <w:tab w:val="right" w:leader="dot" w:pos="8306"/>
        </w:tabs>
      </w:pPr>
      <w:hyperlink w:anchor="_Toc18020" w:history="1">
        <w:r>
          <w:rPr>
            <w:rFonts w:ascii="仿宋" w:eastAsia="仿宋" w:hAnsi="仿宋" w:cs="仿宋" w:hint="eastAsia"/>
            <w:lang w:eastAsia="zh-CN"/>
          </w:rPr>
          <w:t>(四)、优化成本管理</w:t>
        </w:r>
        <w:r>
          <w:tab/>
        </w:r>
        <w:r>
          <w:fldChar w:fldCharType="begin"/>
        </w:r>
        <w:r>
          <w:instrText xml:space="preserve"> PAGEREF _Toc18020 \h </w:instrText>
        </w:r>
        <w:r>
          <w:fldChar w:fldCharType="separate"/>
        </w:r>
        <w:r>
          <w:t>43</w:t>
        </w:r>
        <w:r>
          <w:fldChar w:fldCharType="end"/>
        </w:r>
      </w:hyperlink>
    </w:p>
    <w:p>
      <w:pPr>
        <w:pStyle w:val="TOC1"/>
        <w:tabs>
          <w:tab w:val="right" w:leader="dot" w:pos="8306"/>
        </w:tabs>
      </w:pPr>
      <w:hyperlink w:anchor="_Toc30959" w:history="1">
        <w:r>
          <w:rPr>
            <w:rFonts w:ascii="仿宋" w:eastAsia="仿宋" w:hAnsi="仿宋" w:cs="仿宋" w:hint="eastAsia"/>
            <w:lang w:eastAsia="zh-CN"/>
          </w:rPr>
          <w:t>十二、食品、饮料及烟草批发服务项目计划安排</w:t>
        </w:r>
        <w:r>
          <w:tab/>
        </w:r>
        <w:r>
          <w:fldChar w:fldCharType="begin"/>
        </w:r>
        <w:r>
          <w:instrText xml:space="preserve"> PAGEREF _Toc30959 \h </w:instrText>
        </w:r>
        <w:r>
          <w:fldChar w:fldCharType="separate"/>
        </w:r>
        <w:r>
          <w:t>44</w:t>
        </w:r>
        <w:r>
          <w:fldChar w:fldCharType="end"/>
        </w:r>
      </w:hyperlink>
    </w:p>
    <w:p>
      <w:pPr>
        <w:pStyle w:val="TOC2"/>
        <w:tabs>
          <w:tab w:val="right" w:leader="dot" w:pos="8306"/>
        </w:tabs>
      </w:pPr>
      <w:hyperlink w:anchor="_Toc9574" w:history="1">
        <w:r>
          <w:rPr>
            <w:rFonts w:ascii="仿宋" w:eastAsia="仿宋" w:hAnsi="仿宋" w:cs="仿宋" w:hint="eastAsia"/>
            <w:lang w:eastAsia="zh-CN"/>
          </w:rPr>
          <w:t>(一)、建设周期</w:t>
        </w:r>
        <w:r>
          <w:tab/>
        </w:r>
        <w:r>
          <w:fldChar w:fldCharType="begin"/>
        </w:r>
        <w:r>
          <w:instrText xml:space="preserve"> PAGEREF _Toc9574 \h </w:instrText>
        </w:r>
        <w:r>
          <w:fldChar w:fldCharType="separate"/>
        </w:r>
        <w:r>
          <w:t>44</w:t>
        </w:r>
        <w:r>
          <w:fldChar w:fldCharType="end"/>
        </w:r>
      </w:hyperlink>
    </w:p>
    <w:p>
      <w:pPr>
        <w:pStyle w:val="TOC2"/>
        <w:tabs>
          <w:tab w:val="right" w:leader="dot" w:pos="8306"/>
        </w:tabs>
      </w:pPr>
      <w:hyperlink w:anchor="_Toc26602" w:history="1">
        <w:r>
          <w:rPr>
            <w:rFonts w:ascii="仿宋" w:eastAsia="仿宋" w:hAnsi="仿宋" w:cs="仿宋" w:hint="eastAsia"/>
            <w:lang w:eastAsia="zh-CN"/>
          </w:rPr>
          <w:t>(二)、建设进度</w:t>
        </w:r>
        <w:r>
          <w:tab/>
        </w:r>
        <w:r>
          <w:fldChar w:fldCharType="begin"/>
        </w:r>
        <w:r>
          <w:instrText xml:space="preserve"> PAGEREF _Toc26602 \h </w:instrText>
        </w:r>
        <w:r>
          <w:fldChar w:fldCharType="separate"/>
        </w:r>
        <w:r>
          <w:t>45</w:t>
        </w:r>
        <w:r>
          <w:fldChar w:fldCharType="end"/>
        </w:r>
      </w:hyperlink>
    </w:p>
    <w:p>
      <w:pPr>
        <w:pStyle w:val="TOC2"/>
        <w:tabs>
          <w:tab w:val="right" w:leader="dot" w:pos="8306"/>
        </w:tabs>
      </w:pPr>
      <w:hyperlink w:anchor="_Toc19472" w:history="1">
        <w:r>
          <w:rPr>
            <w:rFonts w:ascii="仿宋" w:eastAsia="仿宋" w:hAnsi="仿宋" w:cs="仿宋" w:hint="eastAsia"/>
            <w:lang w:eastAsia="zh-CN"/>
          </w:rPr>
          <w:t>(三)、进度安排注意事项</w:t>
        </w:r>
        <w:r>
          <w:tab/>
        </w:r>
        <w:r>
          <w:fldChar w:fldCharType="begin"/>
        </w:r>
        <w:r>
          <w:instrText xml:space="preserve"> PAGEREF _Toc19472 \h </w:instrText>
        </w:r>
        <w:r>
          <w:fldChar w:fldCharType="separate"/>
        </w:r>
        <w:r>
          <w:t>46</w:t>
        </w:r>
        <w:r>
          <w:fldChar w:fldCharType="end"/>
        </w:r>
      </w:hyperlink>
    </w:p>
    <w:p>
      <w:pPr>
        <w:pStyle w:val="TOC2"/>
        <w:tabs>
          <w:tab w:val="right" w:leader="dot" w:pos="8306"/>
        </w:tabs>
      </w:pPr>
      <w:hyperlink w:anchor="_Toc21050" w:history="1">
        <w:r>
          <w:rPr>
            <w:rFonts w:ascii="仿宋" w:eastAsia="仿宋" w:hAnsi="仿宋" w:cs="仿宋" w:hint="eastAsia"/>
            <w:lang w:eastAsia="zh-CN"/>
          </w:rPr>
          <w:t>(四)、人力资源配置</w:t>
        </w:r>
        <w:r>
          <w:tab/>
        </w:r>
        <w:r>
          <w:fldChar w:fldCharType="begin"/>
        </w:r>
        <w:r>
          <w:instrText xml:space="preserve"> PAGEREF _Toc21050 \h </w:instrText>
        </w:r>
        <w:r>
          <w:fldChar w:fldCharType="separate"/>
        </w:r>
        <w:r>
          <w:t>48</w:t>
        </w:r>
        <w:r>
          <w:fldChar w:fldCharType="end"/>
        </w:r>
      </w:hyperlink>
    </w:p>
    <w:p>
      <w:pPr>
        <w:pStyle w:val="TOC1"/>
        <w:tabs>
          <w:tab w:val="right" w:leader="dot" w:pos="8306"/>
        </w:tabs>
      </w:pPr>
      <w:hyperlink w:anchor="_Toc18138" w:history="1">
        <w:r>
          <w:rPr>
            <w:rFonts w:ascii="仿宋" w:eastAsia="仿宋" w:hAnsi="仿宋" w:cs="仿宋" w:hint="eastAsia"/>
            <w:lang w:eastAsia="zh-CN"/>
          </w:rPr>
          <w:t>十三、食品、饮料及烟草批发服务项目实施保障措施</w:t>
        </w:r>
        <w:r>
          <w:tab/>
        </w:r>
        <w:r>
          <w:fldChar w:fldCharType="begin"/>
        </w:r>
        <w:r>
          <w:instrText xml:space="preserve"> PAGEREF _Toc18138 \h </w:instrText>
        </w:r>
        <w:r>
          <w:fldChar w:fldCharType="separate"/>
        </w:r>
        <w:r>
          <w:t>49</w:t>
        </w:r>
        <w:r>
          <w:fldChar w:fldCharType="end"/>
        </w:r>
      </w:hyperlink>
    </w:p>
    <w:p>
      <w:pPr>
        <w:pStyle w:val="TOC2"/>
        <w:tabs>
          <w:tab w:val="right" w:leader="dot" w:pos="8306"/>
        </w:tabs>
      </w:pPr>
      <w:hyperlink w:anchor="_Toc14029" w:history="1">
        <w:r>
          <w:rPr>
            <w:rFonts w:ascii="仿宋" w:eastAsia="仿宋" w:hAnsi="仿宋" w:cs="仿宋" w:hint="eastAsia"/>
            <w:lang w:eastAsia="zh-CN"/>
          </w:rPr>
          <w:t>(一)、食品、饮料及烟草批发服务项目实施保障机制</w:t>
        </w:r>
        <w:r>
          <w:tab/>
        </w:r>
        <w:r>
          <w:fldChar w:fldCharType="begin"/>
        </w:r>
        <w:r>
          <w:instrText xml:space="preserve"> PAGEREF _Toc14029 \h </w:instrText>
        </w:r>
        <w:r>
          <w:fldChar w:fldCharType="separate"/>
        </w:r>
        <w:r>
          <w:t>49</w:t>
        </w:r>
        <w:r>
          <w:fldChar w:fldCharType="end"/>
        </w:r>
      </w:hyperlink>
    </w:p>
    <w:p>
      <w:pPr>
        <w:pStyle w:val="TOC2"/>
        <w:tabs>
          <w:tab w:val="right" w:leader="dot" w:pos="8306"/>
        </w:tabs>
      </w:pPr>
      <w:hyperlink w:anchor="_Toc5102" w:history="1">
        <w:r>
          <w:rPr>
            <w:rFonts w:ascii="仿宋" w:eastAsia="仿宋" w:hAnsi="仿宋" w:cs="仿宋" w:hint="eastAsia"/>
            <w:lang w:eastAsia="zh-CN"/>
          </w:rPr>
          <w:t>(二)、食品、饮料及烟草批发服务项目法律合规要求</w:t>
        </w:r>
        <w:r>
          <w:tab/>
        </w:r>
        <w:r>
          <w:fldChar w:fldCharType="begin"/>
        </w:r>
        <w:r>
          <w:instrText xml:space="preserve"> PAGEREF _Toc5102 \h </w:instrText>
        </w:r>
        <w:r>
          <w:fldChar w:fldCharType="separate"/>
        </w:r>
        <w:r>
          <w:t>53</w:t>
        </w:r>
        <w:r>
          <w:fldChar w:fldCharType="end"/>
        </w:r>
      </w:hyperlink>
    </w:p>
    <w:p>
      <w:pPr>
        <w:pStyle w:val="TOC2"/>
        <w:tabs>
          <w:tab w:val="right" w:leader="dot" w:pos="8306"/>
        </w:tabs>
      </w:pPr>
      <w:hyperlink w:anchor="_Toc29268" w:history="1">
        <w:r>
          <w:rPr>
            <w:rFonts w:ascii="仿宋" w:eastAsia="仿宋" w:hAnsi="仿宋" w:cs="仿宋" w:hint="eastAsia"/>
            <w:lang w:eastAsia="zh-CN"/>
          </w:rPr>
          <w:t>(三)、食品、饮料及烟草批发服务项目合同管理与法律事务</w:t>
        </w:r>
        <w:r>
          <w:tab/>
        </w:r>
        <w:r>
          <w:fldChar w:fldCharType="begin"/>
        </w:r>
        <w:r>
          <w:instrText xml:space="preserve"> PAGEREF _Toc29268 \h </w:instrText>
        </w:r>
        <w:r>
          <w:fldChar w:fldCharType="separate"/>
        </w:r>
        <w:r>
          <w:t>57</w:t>
        </w:r>
        <w:r>
          <w:fldChar w:fldCharType="end"/>
        </w:r>
      </w:hyperlink>
    </w:p>
    <w:p>
      <w:pPr>
        <w:pStyle w:val="TOC2"/>
        <w:tabs>
          <w:tab w:val="right" w:leader="dot" w:pos="8306"/>
        </w:tabs>
      </w:pPr>
      <w:hyperlink w:anchor="_Toc16307" w:history="1">
        <w:r>
          <w:rPr>
            <w:rFonts w:ascii="仿宋" w:eastAsia="仿宋" w:hAnsi="仿宋" w:cs="仿宋" w:hint="eastAsia"/>
            <w:lang w:eastAsia="zh-CN"/>
          </w:rPr>
          <w:t>(四)、食品、饮料及烟草批发服务项目知识产权保护策略</w:t>
        </w:r>
        <w:r>
          <w:tab/>
        </w:r>
        <w:r>
          <w:fldChar w:fldCharType="begin"/>
        </w:r>
        <w:r>
          <w:instrText xml:space="preserve"> PAGEREF _Toc16307 \h </w:instrText>
        </w:r>
        <w:r>
          <w:fldChar w:fldCharType="separate"/>
        </w:r>
        <w:r>
          <w:t>64</w:t>
        </w:r>
        <w:r>
          <w:fldChar w:fldCharType="end"/>
        </w:r>
      </w:hyperlink>
    </w:p>
    <w:p>
      <w:pPr>
        <w:pStyle w:val="TOC1"/>
        <w:tabs>
          <w:tab w:val="right" w:leader="dot" w:pos="8306"/>
        </w:tabs>
      </w:pPr>
      <w:hyperlink w:anchor="_Toc14" w:history="1">
        <w:r>
          <w:rPr>
            <w:rFonts w:ascii="仿宋" w:eastAsia="仿宋" w:hAnsi="仿宋" w:cs="仿宋" w:hint="eastAsia"/>
            <w:lang w:eastAsia="zh-CN"/>
          </w:rPr>
          <w:t>十四、食品、饮料及烟草批发服务项目变更管理</w:t>
        </w:r>
        <w:r>
          <w:tab/>
        </w:r>
        <w:r>
          <w:fldChar w:fldCharType="begin"/>
        </w:r>
        <w:r>
          <w:instrText xml:space="preserve"> PAGEREF _Toc14 \h </w:instrText>
        </w:r>
        <w:r>
          <w:fldChar w:fldCharType="separate"/>
        </w:r>
        <w:r>
          <w:t>67</w:t>
        </w:r>
        <w:r>
          <w:fldChar w:fldCharType="end"/>
        </w:r>
      </w:hyperlink>
    </w:p>
    <w:p>
      <w:pPr>
        <w:pStyle w:val="TOC2"/>
        <w:tabs>
          <w:tab w:val="right" w:leader="dot" w:pos="8306"/>
        </w:tabs>
      </w:pPr>
      <w:hyperlink w:anchor="_Toc24328" w:history="1">
        <w:r>
          <w:rPr>
            <w:rFonts w:ascii="仿宋" w:eastAsia="仿宋" w:hAnsi="仿宋" w:cs="仿宋" w:hint="eastAsia"/>
            <w:lang w:eastAsia="zh-CN"/>
          </w:rPr>
          <w:t>(一)、变更申请与评估</w:t>
        </w:r>
        <w:r>
          <w:tab/>
        </w:r>
        <w:r>
          <w:fldChar w:fldCharType="begin"/>
        </w:r>
        <w:r>
          <w:instrText xml:space="preserve"> PAGEREF _Toc24328 \h </w:instrText>
        </w:r>
        <w:r>
          <w:fldChar w:fldCharType="separate"/>
        </w:r>
        <w:r>
          <w:t>67</w:t>
        </w:r>
        <w:r>
          <w:fldChar w:fldCharType="end"/>
        </w:r>
      </w:hyperlink>
    </w:p>
    <w:p>
      <w:pPr>
        <w:pStyle w:val="TOC2"/>
        <w:tabs>
          <w:tab w:val="right" w:leader="dot" w:pos="8306"/>
        </w:tabs>
      </w:pPr>
      <w:hyperlink w:anchor="_Toc21933" w:history="1">
        <w:r>
          <w:rPr>
            <w:rFonts w:ascii="仿宋" w:eastAsia="仿宋" w:hAnsi="仿宋" w:cs="仿宋" w:hint="eastAsia"/>
            <w:lang w:eastAsia="zh-CN"/>
          </w:rPr>
          <w:t>(二)、变更实施与控制</w:t>
        </w:r>
        <w:r>
          <w:tab/>
        </w:r>
        <w:r>
          <w:fldChar w:fldCharType="begin"/>
        </w:r>
        <w:r>
          <w:instrText xml:space="preserve"> PAGEREF _Toc21933 \h </w:instrText>
        </w:r>
        <w:r>
          <w:fldChar w:fldCharType="separate"/>
        </w:r>
        <w:r>
          <w:t>67</w:t>
        </w:r>
        <w:r>
          <w:fldChar w:fldCharType="end"/>
        </w:r>
      </w:hyperlink>
    </w:p>
    <w:p>
      <w:pPr>
        <w:pStyle w:val="TOC1"/>
        <w:tabs>
          <w:tab w:val="right" w:leader="dot" w:pos="8306"/>
        </w:tabs>
      </w:pPr>
      <w:hyperlink w:anchor="_Toc7153" w:history="1">
        <w:r>
          <w:rPr>
            <w:rFonts w:ascii="仿宋" w:eastAsia="仿宋" w:hAnsi="仿宋" w:cs="仿宋" w:hint="eastAsia"/>
            <w:lang w:eastAsia="zh-CN"/>
          </w:rPr>
          <w:t>十五、供应链管理</w:t>
        </w:r>
        <w:r>
          <w:tab/>
        </w:r>
        <w:r>
          <w:fldChar w:fldCharType="begin"/>
        </w:r>
        <w:r>
          <w:instrText xml:space="preserve"> PAGEREF _Toc7153 \h </w:instrText>
        </w:r>
        <w:r>
          <w:fldChar w:fldCharType="separate"/>
        </w:r>
        <w:r>
          <w:t>68</w:t>
        </w:r>
        <w:r>
          <w:fldChar w:fldCharType="end"/>
        </w:r>
      </w:hyperlink>
    </w:p>
    <w:p>
      <w:pPr>
        <w:pStyle w:val="TOC2"/>
        <w:tabs>
          <w:tab w:val="right" w:leader="dot" w:pos="8306"/>
        </w:tabs>
      </w:pPr>
      <w:hyperlink w:anchor="_Toc23486" w:history="1">
        <w:r>
          <w:rPr>
            <w:rFonts w:ascii="仿宋" w:eastAsia="仿宋" w:hAnsi="仿宋" w:cs="仿宋" w:hint="eastAsia"/>
            <w:lang w:eastAsia="zh-CN"/>
          </w:rPr>
          <w:t>(一)、供应链战略规划</w:t>
        </w:r>
        <w:r>
          <w:tab/>
        </w:r>
        <w:r>
          <w:fldChar w:fldCharType="begin"/>
        </w:r>
        <w:r>
          <w:instrText xml:space="preserve"> PAGEREF _Toc23486 \h </w:instrText>
        </w:r>
        <w:r>
          <w:fldChar w:fldCharType="separate"/>
        </w:r>
        <w:r>
          <w:t>68</w:t>
        </w:r>
        <w:r>
          <w:fldChar w:fldCharType="end"/>
        </w:r>
      </w:hyperlink>
    </w:p>
    <w:p>
      <w:pPr>
        <w:pStyle w:val="TOC2"/>
        <w:tabs>
          <w:tab w:val="right" w:leader="dot" w:pos="8306"/>
        </w:tabs>
      </w:pPr>
      <w:hyperlink w:anchor="_Toc28925" w:history="1">
        <w:r>
          <w:rPr>
            <w:rFonts w:ascii="仿宋" w:eastAsia="仿宋" w:hAnsi="仿宋" w:cs="仿宋" w:hint="eastAsia"/>
            <w:lang w:eastAsia="zh-CN"/>
          </w:rPr>
          <w:t>(二)、供应商选择与合作</w:t>
        </w:r>
        <w:r>
          <w:tab/>
        </w:r>
        <w:r>
          <w:fldChar w:fldCharType="begin"/>
        </w:r>
        <w:r>
          <w:instrText xml:space="preserve"> PAGEREF _Toc28925 \h </w:instrText>
        </w:r>
        <w:r>
          <w:fldChar w:fldCharType="separate"/>
        </w:r>
        <w:r>
          <w:t>69</w:t>
        </w:r>
        <w:r>
          <w:fldChar w:fldCharType="end"/>
        </w:r>
      </w:hyperlink>
    </w:p>
    <w:p>
      <w:pPr>
        <w:pStyle w:val="TOC2"/>
        <w:tabs>
          <w:tab w:val="right" w:leader="dot" w:pos="8306"/>
        </w:tabs>
      </w:pPr>
      <w:hyperlink w:anchor="_Toc19963" w:history="1">
        <w:r>
          <w:rPr>
            <w:rFonts w:ascii="仿宋" w:eastAsia="仿宋" w:hAnsi="仿宋" w:cs="仿宋" w:hint="eastAsia"/>
            <w:lang w:eastAsia="zh-CN"/>
          </w:rPr>
          <w:t>(三)、物流与库存管理</w:t>
        </w:r>
        <w:r>
          <w:tab/>
        </w:r>
        <w:r>
          <w:fldChar w:fldCharType="begin"/>
        </w:r>
        <w:r>
          <w:instrText xml:space="preserve"> PAGEREF _Toc19963 \h </w:instrText>
        </w:r>
        <w:r>
          <w:fldChar w:fldCharType="separate"/>
        </w:r>
        <w:r>
          <w:t>71</w:t>
        </w:r>
        <w:r>
          <w:fldChar w:fldCharType="end"/>
        </w:r>
      </w:hyperlink>
    </w:p>
    <w:p>
      <w:pPr>
        <w:pStyle w:val="TOC1"/>
        <w:tabs>
          <w:tab w:val="right" w:leader="dot" w:pos="8306"/>
        </w:tabs>
      </w:pPr>
      <w:hyperlink w:anchor="_Toc20672" w:history="1">
        <w:r>
          <w:rPr>
            <w:rFonts w:ascii="仿宋" w:eastAsia="仿宋" w:hAnsi="仿宋" w:cs="仿宋" w:hint="eastAsia"/>
            <w:lang w:eastAsia="zh-CN"/>
          </w:rPr>
          <w:t>十六、利益相关者分析与沟通计划</w:t>
        </w:r>
        <w:r>
          <w:tab/>
        </w:r>
        <w:r>
          <w:fldChar w:fldCharType="begin"/>
        </w:r>
        <w:r>
          <w:instrText xml:space="preserve"> PAGEREF _Toc20672 \h </w:instrText>
        </w:r>
        <w:r>
          <w:fldChar w:fldCharType="separate"/>
        </w:r>
        <w:r>
          <w:t>72</w:t>
        </w:r>
        <w:r>
          <w:fldChar w:fldCharType="end"/>
        </w:r>
      </w:hyperlink>
    </w:p>
    <w:p>
      <w:pPr>
        <w:pStyle w:val="TOC2"/>
        <w:tabs>
          <w:tab w:val="right" w:leader="dot" w:pos="8306"/>
        </w:tabs>
      </w:pPr>
      <w:hyperlink w:anchor="_Toc27495" w:history="1">
        <w:r>
          <w:rPr>
            <w:rFonts w:ascii="仿宋" w:eastAsia="仿宋" w:hAnsi="仿宋" w:cs="仿宋" w:hint="eastAsia"/>
            <w:lang w:eastAsia="zh-CN"/>
          </w:rPr>
          <w:t>(一)、利益相关者分析</w:t>
        </w:r>
        <w:r>
          <w:tab/>
        </w:r>
        <w:r>
          <w:fldChar w:fldCharType="begin"/>
        </w:r>
        <w:r>
          <w:instrText xml:space="preserve"> PAGEREF _Toc27495 \h </w:instrText>
        </w:r>
        <w:r>
          <w:fldChar w:fldCharType="separate"/>
        </w:r>
        <w:r>
          <w:t>72</w:t>
        </w:r>
        <w:r>
          <w:fldChar w:fldCharType="end"/>
        </w:r>
      </w:hyperlink>
    </w:p>
    <w:p>
      <w:pPr>
        <w:pStyle w:val="TOC2"/>
        <w:tabs>
          <w:tab w:val="right" w:leader="dot" w:pos="8306"/>
        </w:tabs>
      </w:pPr>
      <w:hyperlink w:anchor="_Toc8706" w:history="1">
        <w:r>
          <w:rPr>
            <w:rFonts w:ascii="仿宋" w:eastAsia="仿宋" w:hAnsi="仿宋" w:cs="仿宋" w:hint="eastAsia"/>
            <w:lang w:eastAsia="zh-CN"/>
          </w:rPr>
          <w:t>(二)、沟通计划</w:t>
        </w:r>
        <w:r>
          <w:tab/>
        </w:r>
        <w:r>
          <w:fldChar w:fldCharType="begin"/>
        </w:r>
        <w:r>
          <w:instrText xml:space="preserve"> PAGEREF _Toc8706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3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75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技术管理特点体现在其创新导向。通过引入最先进的技术趋势和解决方案，食品、饮料及烟草批发服务项目致力于提升科技含量、提高质量和效率水平。这意味着我们将采用最新的工具和方法，确保食品、饮料及烟草批发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饮料及烟草批发服务项目技术管理的显著特征。通过整合不同领域的技术资源，我们实现了跨学科的协同工作。这有助于优化技术架构，提高整体效能。此外，整合性策略还促进了不同技术团队之间的紧密沟通和高效合作，确保食品、饮料及烟草批发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饮料及烟草批发服务项目所采用的技术。通过不断优化技术方案，食品、饮料及烟草批发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品、饮料及烟草批发服务项目团队将在食品、饮料及烟草批发服务项目初期识别可能的技术风险，并采取相应的预防和应对措施。通过建立健全的风险评估机制，食品、饮料及烟草批发服务项目能够在实施过程中及时发现并解决潜在的技术问题，保障食品、饮料及烟草批发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品、饮料及烟草批发服务项目中，技术将成为食品、饮料及烟草批发服务项目成功的有力支持。这一深度剖析揭示了技术管理在食品、饮料及烟草批发服务项目实施中的关键作用，为食品、饮料及烟草批发服务项目的技术基础奠定了坚实的基础。</w:t>
      </w:r>
    </w:p>
    <w:p>
      <w:pPr>
        <w:pStyle w:val="Heading2"/>
        <w:ind w:firstLine="560" w:firstLineChars="200"/>
        <w:rPr>
          <w:rFonts w:ascii="仿宋" w:eastAsia="仿宋" w:hAnsi="仿宋" w:cs="仿宋" w:hint="eastAsia"/>
          <w:sz w:val="28"/>
          <w:lang w:eastAsia="zh-CN"/>
        </w:rPr>
      </w:pPr>
      <w:bookmarkStart w:id="4" w:name="_Toc16266"/>
      <w:r>
        <w:rPr>
          <w:rFonts w:ascii="仿宋" w:eastAsia="仿宋" w:hAnsi="仿宋" w:cs="仿宋" w:hint="eastAsia"/>
          <w:sz w:val="28"/>
          <w:lang w:eastAsia="zh-CN"/>
        </w:rPr>
        <w:t>(二)、食品、饮料及烟草批发服务项目工艺技术设计方案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饮料及烟草批发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饮料及烟草批发服务项目将严格按照相关行业规范要求进行组织。通过有效控制产品质量，食品、饮料及烟草批发服务项目将致力于为顾客提供优质的食品、饮料及烟草批发服务项目产品和良好的服务。这体现了食品、饮料及烟草批发服务项目对于生产活动合规性和质量标准的高度重视，为食品、饮料及烟草批发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食品、饮料及烟草批发服务项目注重生态效益和清洁生产原则。食品、饮料及烟草批发服务项目建设将紧密结合地方特色经济发展，与社会经济发展规划和区域环境保护规划方案相协调一致。通过与当地区域自然生态系统的结合，食品、饮料及烟草批发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品、饮料及烟草批发服务项目产品具有多样化的客户需求和个性化的特点。因此，食品、饮料及烟草批发服务项目产品规格品种多样，且单批生产数量较小。为满足这一特点，食品、饮料及烟草批发服务项目承办单位将建设先进的柔性制造生产线。通过广泛应用柔性制造技术，食品、饮料及烟草批发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食品、饮料及烟草批发服务项目采用的技术具有较高的技术含量和自动化水平，处于国内先进水平。这一技术选用不仅体现了对生产效率、质量和环境友好性的高标准要求，同时为食品、饮料及烟草批发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802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为确保食品、饮料及烟草批发服务项目的高效生产和技术实施，我们制定了一套精心设计的设备选型方案，以满足食品、饮料及烟草批发服务项目生产、质量和环保的要求。该方案的主要特点如下：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食品、饮料及烟草批发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食品、饮料及烟草批发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552"/>
      <w:r>
        <w:rPr>
          <w:rFonts w:ascii="仿宋" w:eastAsia="仿宋" w:hAnsi="仿宋" w:cs="仿宋" w:hint="eastAsia"/>
          <w:sz w:val="28"/>
          <w:lang w:eastAsia="zh-CN"/>
        </w:rPr>
        <w:t>二、食品、饮料及烟草批发服务项目概论</w:t>
      </w:r>
      <w:bookmarkEnd w:id="6"/>
    </w:p>
    <w:p>
      <w:pPr>
        <w:pStyle w:val="Heading2"/>
        <w:rPr>
          <w:rFonts w:ascii="仿宋" w:eastAsia="仿宋" w:hAnsi="仿宋" w:cs="仿宋" w:hint="eastAsia"/>
          <w:lang w:eastAsia="zh-CN"/>
        </w:rPr>
      </w:pPr>
      <w:bookmarkStart w:id="7" w:name="_Toc17352"/>
      <w:r>
        <w:rPr>
          <w:rFonts w:ascii="仿宋" w:eastAsia="仿宋" w:hAnsi="仿宋" w:cs="仿宋" w:hint="eastAsia"/>
          <w:lang w:eastAsia="zh-CN"/>
        </w:rPr>
        <w:t>(一)、食品、饮料及烟草批发服务项目概况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起源追溯至对市场的深入洞察。市场的不断演变与变革为食品、饮料及烟草批发服务项目提供了难得的机遇。当前市场存在的需求缺口和变革的大环境共同构成了食品、饮料及烟草批发服务项目的背景。这个食品、饮料及烟草批发服务项目旨在充分利用市场机遇，填补行业中尚未满足的需求，为客户提供全新的解决方案。市场的变革和需求的增长使得这个食品、饮料及烟草批发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食品、饮料及烟草批发服务项目名称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正式命名为食品、饮料及烟草批发服务。这个名称不仅仅是一个标识，更代表了食品、饮料及烟草批发服务项目的核心理念和愿景。它蕴含着食品、饮料及烟草批发服务项目所要解决问题的关键字，具有强烈的表达和辨识度，为食品、饮料及烟草批发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食品、饮料及烟草批发服务项目目标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核心目标是提供一种全新、高效的解决方案，满足客户日益增长的需求。食品、饮料及烟草批发服务项目追求的不仅仅是满足市场需求，更是在市场中获得卓越的竞争优势。通过不断提升产品或服务的质量和创新水平，食品、饮料及烟草批发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食品、饮料及烟草批发服务项目范围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全面涵盖了产品研发、制造、市场推广和售后服务，确保从产品设计到最终用户体验的全方位关注。这一全面的食品、饮料及烟草批发服务项目范围是为了确保食品、饮料及烟草批发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食品、饮料及烟草批发服务项目时间表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计划在未来18个月内完成，包括研发、测试、市场试点和正式推出等不同阶段。这个时间表的合理设计是为了确保食品、饮料及烟草批发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食品、饮料及烟草批发服务项目预算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总预算估算为XX百万美元，主要分配在研发、市场推广、人员培训和运营等方面。这一充足的预算为食品、饮料及烟草批发服务项目提供了充足的资源，确保食品、饮料及烟草批发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食品、饮料及烟草批发服务项目风险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可能面临的风险包括市场接受度低、技术难题、竞争激烈等。食品、饮料及烟草批发服务项目团队已经制定了相应的风险应对计划，通过前瞻性的风险管理，确保食品、饮料及烟草批发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食品、饮料及烟草批发服务项目团队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汇聚了一支经验丰富、多领域专业素养的核心团队，确保食品、饮料及烟草批发服务项目在各个方面都能拥有高水平的执行力。团队的协同作战是食品、饮料及烟草批发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食品、饮料及烟草批发服务项目背景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食品、饮料及烟草批发服务项目的背景根植于市场对更高效、创新产品的渴望，同时也受到科技发展对行业格局的深刻改变的影响。这为食品、饮料及烟草批发服务项目提供了广阔的发展空间和市场需求。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食品、饮料及烟草批发服务项目现状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截至目前，食品、饮料及烟草批发服务项目已完成市场调研和技术验证，取得了初步的成功。这为食品、饮料及烟草批发服务项目在未来的发展奠定了坚实的基础，为更远大的目标打下了坚实的基石。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0651"/>
      <w:r>
        <w:rPr>
          <w:rFonts w:ascii="仿宋" w:eastAsia="仿宋" w:hAnsi="仿宋" w:cs="仿宋" w:hint="eastAsia"/>
          <w:sz w:val="28"/>
          <w:lang w:eastAsia="zh-CN"/>
        </w:rPr>
        <w:t>(二)、食品、饮料及烟草批发服务项目目标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饮料及烟草批发服务项目首要业务目标是在市场中占据有利地位，实现产品/服务的成功推广和销售。通过不断提升产品质量、创新性，食品、饮料及烟草批发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品、饮料及烟草批发服务项目着眼于技术创新。通过持续的研发和技术升级，食品、饮料及烟草批发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品、饮料及烟草批发服务项目设定了客户满意度目标。通过提供卓越的产品质量和优质的客户服务，食品、饮料及烟草批发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注重社会责任和可持续发展。通过实施环保、社会责任食品、饮料及烟草批发服务项目，食品、饮料及烟草批发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食品、饮料及烟草批发服务项目的团队是实现目标的核心驱动力。因此，食品、饮料及烟草批发服务项目设定了团队发展目标，包括提升团队成员的专业技能、培养领导力，以及搭建协同高效的团队工作氛围。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5423"/>
      <w:r>
        <w:rPr>
          <w:rFonts w:ascii="仿宋" w:eastAsia="仿宋" w:hAnsi="仿宋" w:cs="仿宋" w:hint="eastAsia"/>
          <w:sz w:val="28"/>
          <w:lang w:eastAsia="zh-CN"/>
        </w:rPr>
        <w:t>(三)、食品、饮料及烟草批发服务项目提出的理由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食品、饮料及烟草批发服务项目提出的理由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提出源于对市场机遇的深刻洞察。当前市场中存在的需求缺口和行业发展趋势表明，有巨大的商业机会等待被开发。通过准确捕捉市场机遇，食品、饮料及烟草批发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理念基于对技术创新的信仰。通过持续的研发和技术投入，食品、饮料及烟草批发服务项目有望推出更具创新性的产品或服务。在科技飞速发展的当下，食品、饮料及烟草批发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提出是为了增强企业的行业竞争力。通过提升产品或服务的质量和独特性，食品、饮料及烟草批发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响应了消费者需求的变化。随着社会和科技的不断发展，消费者对产品和服务的需求也在发生变化。通过深入了解并及时回应消费者的新需求，食品、饮料及烟草批发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提出是企业战略发展规划的一部分。在面对日益激烈的市场竞争和不断变化的商业环境中，食品、饮料及烟草批发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提出不仅仅是基于商业考量，还注重社会责任。通过推出环保、社会责任等方面的食品、饮料及烟草批发服务项目，食品、饮料及烟草批发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提出反映了对利益相关者期望的关注。包括客户、员工、投资者等利益相关者在企业发展中都有着各自的期望，食品、饮料及烟草批发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12"/>
      <w:r>
        <w:rPr>
          <w:rFonts w:ascii="仿宋" w:eastAsia="仿宋" w:hAnsi="仿宋" w:cs="仿宋" w:hint="eastAsia"/>
          <w:sz w:val="28"/>
          <w:lang w:eastAsia="zh-CN"/>
        </w:rPr>
        <w:t>(四)、食品、饮料及烟草批发服务项目意义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在实施食品、饮料及烟草批发服务项目的过程中，我们不仅仅是在追逐商业成功，更是为企业和社会的多个层面创造了深远的意义。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首要意义在于提升企业的市场竞争力。通过持续的创新和对产品质量的高标准要求，食品、饮料及烟草批发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品、饮料及烟草批发服务项目的推进将促使行业技术水平的提升。通过引入先进技术和创新性解决方案，食品、饮料及烟草批发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食品、饮料及烟草批发服务项目不仅创造了大量就业机会，提高了就业水平，还注重社会责任和环保。通过参与社会公益事业和推动环保食品、饮料及烟草批发服务项目，食品、饮料及烟草批发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综合而言，食品、饮料及烟草批发服务项目意义重大，不仅推动了企业的发展，也为行业和社会的进步贡献了积极力量。这是一个全面而深刻的影响，将在未来产生可持续的正面效应。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6386"/>
      <w:r>
        <w:rPr>
          <w:rFonts w:ascii="仿宋" w:eastAsia="仿宋" w:hAnsi="仿宋" w:cs="仿宋" w:hint="eastAsia"/>
          <w:sz w:val="28"/>
          <w:lang w:eastAsia="zh-CN"/>
        </w:rPr>
        <w:t>(五)、食品、饮料及烟草批发服务项目背景</w:t>
      </w:r>
      <w:bookmarkEnd w:id="1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在当今迅猛发展的商业环境中，食品、饮料及烟草批发服务项目的动因根植于对多方面因素的审慎考量。这个食品、饮料及烟草批发服务项目的提出并非孤立的决策，而是对企业所处背景深入思考的产物。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食品、饮料及烟草批发服务项目背后的首要原因。科技的迅速发展和全球市场的快速变化使得企业必须灵活应对。食品、饮料及烟草批发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食品、饮料及烟草批发服务项目背景中不可忽视的一环。企业需要在激烈竞争中脱颖而出，为此，食品、饮料及烟草批发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技术的迅速发展为企业带来了机遇与挑战。作为食品、饮料及烟草批发服务项目启动的背景之一，对新兴技术的应用将有助于提升企业的技术水平，使其在不断演进的商业环境中保持竞争优势。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食品、饮料及烟草批发服务项目充分融入了社会责任的理念，通过可持续经营和社会公益食品、饮料及烟草批发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90"/>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8109"/>
      <w:r>
        <w:rPr>
          <w:rFonts w:ascii="仿宋" w:eastAsia="仿宋" w:hAnsi="仿宋" w:cs="仿宋" w:hint="eastAsia"/>
          <w:lang w:eastAsia="zh-CN"/>
        </w:rPr>
        <w:t>(一)、食品、饮料及烟草批发服务行业分析</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行业一直以来都是市场的关注焦点。行业内的发展趋势、竞争态势以及潜在机会都对食品、饮料及烟草批发服务项目的推进产生深远的影响。通过深入研究行业的整体概貌，我们将更好地理解行业的核心特征，为食品、饮料及烟草批发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及烟草批发服务行业，技术一直是推动创新和发展的关键因素。我们将对当前技术趋势进行详尽分析，包括但不限于人工智能、大数据应用、先进制造技术等。这有助于食品、饮料及烟草批发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品、饮料及烟草批发服务项目成功的基础。我们将对主要竞争对手进行深入研究，包括其市场份额、产品特点、市场定位等。通过全面了解竞争对手的优势和劣势，食品、饮料及烟草批发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6897"/>
      <w:r>
        <w:rPr>
          <w:rFonts w:ascii="仿宋" w:eastAsia="仿宋" w:hAnsi="仿宋" w:cs="仿宋" w:hint="eastAsia"/>
          <w:sz w:val="28"/>
          <w:lang w:eastAsia="zh-CN"/>
        </w:rPr>
        <w:t>(二)、食品、饮料及烟草批发服务市场分析预测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食品、饮料及烟草批发服务市场未来的增长趋势。这包括市场的整体规模、各细分领域的发展趋势等。食品、饮料及烟草批发服务项目可以根据市场的扩张速度和潜在机会，制定更符合市场需求的发展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食品、饮料及烟草批发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食品、饮料及烟草批发服务项目实施过程中需要充分考虑的因素。我们将对市场风险进行全面评估，包括但不限于政策法规风险、市场竞争风险、技术变革风险等。通过对潜在风险的深入分析，食品、饮料及烟草批发服务项目可以制定相应的风险缓解策略，降低不确定性对食品、饮料及烟草批发服务项目的影响。</w:t>
      </w:r>
    </w:p>
    <w:p>
      <w:pPr>
        <w:pStyle w:val="Heading1"/>
        <w:ind w:firstLine="560" w:firstLineChars="200"/>
        <w:rPr>
          <w:rFonts w:ascii="仿宋" w:eastAsia="仿宋" w:hAnsi="仿宋" w:cs="仿宋" w:hint="eastAsia"/>
          <w:sz w:val="28"/>
          <w:lang w:eastAsia="zh-CN"/>
        </w:rPr>
      </w:pPr>
      <w:bookmarkStart w:id="15" w:name="_Toc22138"/>
      <w:r>
        <w:rPr>
          <w:rFonts w:ascii="仿宋" w:eastAsia="仿宋" w:hAnsi="仿宋" w:cs="仿宋" w:hint="eastAsia"/>
          <w:sz w:val="28"/>
          <w:lang w:eastAsia="zh-CN"/>
        </w:rPr>
        <w:t>四、食品、饮料及烟草批发服务项目可持续发展</w:t>
      </w:r>
      <w:bookmarkEnd w:id="15"/>
    </w:p>
    <w:p>
      <w:pPr>
        <w:pStyle w:val="Heading2"/>
        <w:rPr>
          <w:rFonts w:ascii="仿宋" w:eastAsia="仿宋" w:hAnsi="仿宋" w:cs="仿宋" w:hint="eastAsia"/>
          <w:lang w:eastAsia="zh-CN"/>
        </w:rPr>
      </w:pPr>
      <w:bookmarkStart w:id="16" w:name="_Toc441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及烟草批发服务项目中，食品、饮料及烟草批发服务项目团队着眼于未来，明确了可持续发展的战略方向。制定的具体可持续发展目标包括降低资源使用、采用环保技术、最大化社会效益等。这一步骤不仅有助于食品、饮料及烟草批发服务项目在环保和社会责任方面达到最高标准，也为未来提供了明确的指引，确保食品、饮料及烟草批发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可持续实践的融入食品、饮料及烟草批发服务项目管理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https://d.book118.com/995134044244011122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DF5290"/>
    <w:rsid w:val="18DF52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13404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2024-03-03T16:14:00Z</dcterms:created>
  <dcterms:modified xsi:type="dcterms:W3CDTF">2024-03-03T16:14:59Z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60180278935A43B88A69E61D60A53A3C_11</vt:lpwstr>
  </property>
  <property fmtid="{D5CDD505-2E9C-101B-9397-08002B2CF9AE}" pid="3" name="KSOProductBuildVer">
    <vt:lpwstr>2052-12.1.0.16388</vt:lpwstr>
  </property>
</Properties>
</file>