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智慧教育项目规划设计纲要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3" w:history="1">
        <w:r>
          <w:rPr>
            <w:rFonts w:ascii="仿宋" w:eastAsia="仿宋" w:hAnsi="仿宋" w:cs="仿宋" w:hint="eastAsia"/>
            <w:lang w:eastAsia="zh-CN"/>
          </w:rPr>
          <w:t>概论</w:t>
        </w:r>
        <w:r>
          <w:tab/>
        </w:r>
        <w:r>
          <w:fldChar w:fldCharType="begin"/>
        </w:r>
        <w:r>
          <w:instrText xml:space="preserve"> PAGEREF _Toc26683 \h </w:instrText>
        </w:r>
        <w:r>
          <w:fldChar w:fldCharType="separate"/>
        </w:r>
        <w:r>
          <w:t>3</w:t>
        </w:r>
        <w:r>
          <w:fldChar w:fldCharType="end"/>
        </w:r>
      </w:hyperlink>
    </w:p>
    <w:p>
      <w:pPr>
        <w:pStyle w:val="TOC1"/>
        <w:tabs>
          <w:tab w:val="right" w:leader="dot" w:pos="8306"/>
        </w:tabs>
      </w:pPr>
      <w:hyperlink w:anchor="_Toc1518" w:history="1">
        <w:r>
          <w:rPr>
            <w:rFonts w:ascii="仿宋" w:eastAsia="仿宋" w:hAnsi="仿宋" w:cs="仿宋" w:hint="eastAsia"/>
            <w:lang w:eastAsia="zh-CN"/>
          </w:rPr>
          <w:t>一、智慧教育项目建设背景及必要性分析</w:t>
        </w:r>
        <w:r>
          <w:tab/>
        </w:r>
        <w:r>
          <w:fldChar w:fldCharType="begin"/>
        </w:r>
        <w:r>
          <w:instrText xml:space="preserve"> PAGEREF _Toc1518 \h </w:instrText>
        </w:r>
        <w:r>
          <w:fldChar w:fldCharType="separate"/>
        </w:r>
        <w:r>
          <w:t>3</w:t>
        </w:r>
        <w:r>
          <w:fldChar w:fldCharType="end"/>
        </w:r>
      </w:hyperlink>
    </w:p>
    <w:p>
      <w:pPr>
        <w:pStyle w:val="TOC2"/>
        <w:tabs>
          <w:tab w:val="right" w:leader="dot" w:pos="8306"/>
        </w:tabs>
      </w:pPr>
      <w:hyperlink w:anchor="_Toc15335" w:history="1">
        <w:r>
          <w:rPr>
            <w:rFonts w:ascii="仿宋" w:eastAsia="仿宋" w:hAnsi="仿宋" w:cs="仿宋" w:hint="eastAsia"/>
            <w:lang w:eastAsia="zh-CN"/>
          </w:rPr>
          <w:t>(一)、智慧教育项目背景分析</w:t>
        </w:r>
        <w:r>
          <w:tab/>
        </w:r>
        <w:r>
          <w:fldChar w:fldCharType="begin"/>
        </w:r>
        <w:r>
          <w:instrText xml:space="preserve"> PAGEREF _Toc15335 \h </w:instrText>
        </w:r>
        <w:r>
          <w:fldChar w:fldCharType="separate"/>
        </w:r>
        <w:r>
          <w:t>3</w:t>
        </w:r>
        <w:r>
          <w:fldChar w:fldCharType="end"/>
        </w:r>
      </w:hyperlink>
    </w:p>
    <w:p>
      <w:pPr>
        <w:pStyle w:val="TOC2"/>
        <w:tabs>
          <w:tab w:val="right" w:leader="dot" w:pos="8306"/>
        </w:tabs>
      </w:pPr>
      <w:hyperlink w:anchor="_Toc11509" w:history="1">
        <w:r>
          <w:rPr>
            <w:rFonts w:ascii="仿宋" w:eastAsia="仿宋" w:hAnsi="仿宋" w:cs="仿宋" w:hint="eastAsia"/>
            <w:lang w:eastAsia="zh-CN"/>
          </w:rPr>
          <w:t>(二)、智慧教育项目建设必要性分析</w:t>
        </w:r>
        <w:r>
          <w:tab/>
        </w:r>
        <w:r>
          <w:fldChar w:fldCharType="begin"/>
        </w:r>
        <w:r>
          <w:instrText xml:space="preserve"> PAGEREF _Toc11509 \h </w:instrText>
        </w:r>
        <w:r>
          <w:fldChar w:fldCharType="separate"/>
        </w:r>
        <w:r>
          <w:t>5</w:t>
        </w:r>
        <w:r>
          <w:fldChar w:fldCharType="end"/>
        </w:r>
      </w:hyperlink>
    </w:p>
    <w:p>
      <w:pPr>
        <w:pStyle w:val="TOC1"/>
        <w:tabs>
          <w:tab w:val="right" w:leader="dot" w:pos="8306"/>
        </w:tabs>
      </w:pPr>
      <w:hyperlink w:anchor="_Toc8270" w:history="1">
        <w:r>
          <w:rPr>
            <w:rFonts w:ascii="仿宋" w:eastAsia="仿宋" w:hAnsi="仿宋" w:cs="仿宋" w:hint="eastAsia"/>
            <w:lang w:eastAsia="zh-CN"/>
          </w:rPr>
          <w:t>二、智慧教育项目绩效评估</w:t>
        </w:r>
        <w:r>
          <w:tab/>
        </w:r>
        <w:r>
          <w:fldChar w:fldCharType="begin"/>
        </w:r>
        <w:r>
          <w:instrText xml:space="preserve"> PAGEREF _Toc8270 \h </w:instrText>
        </w:r>
        <w:r>
          <w:fldChar w:fldCharType="separate"/>
        </w:r>
        <w:r>
          <w:t>6</w:t>
        </w:r>
        <w:r>
          <w:fldChar w:fldCharType="end"/>
        </w:r>
      </w:hyperlink>
    </w:p>
    <w:p>
      <w:pPr>
        <w:pStyle w:val="TOC2"/>
        <w:tabs>
          <w:tab w:val="right" w:leader="dot" w:pos="8306"/>
        </w:tabs>
      </w:pPr>
      <w:hyperlink w:anchor="_Toc13414" w:history="1">
        <w:r>
          <w:rPr>
            <w:rFonts w:ascii="仿宋" w:eastAsia="仿宋" w:hAnsi="仿宋" w:cs="仿宋" w:hint="eastAsia"/>
            <w:lang w:eastAsia="zh-CN"/>
          </w:rPr>
          <w:t>(一)、绩效评估指标</w:t>
        </w:r>
        <w:r>
          <w:tab/>
        </w:r>
        <w:r>
          <w:fldChar w:fldCharType="begin"/>
        </w:r>
        <w:r>
          <w:instrText xml:space="preserve"> PAGEREF _Toc13414 \h </w:instrText>
        </w:r>
        <w:r>
          <w:fldChar w:fldCharType="separate"/>
        </w:r>
        <w:r>
          <w:t>6</w:t>
        </w:r>
        <w:r>
          <w:fldChar w:fldCharType="end"/>
        </w:r>
      </w:hyperlink>
    </w:p>
    <w:p>
      <w:pPr>
        <w:pStyle w:val="TOC2"/>
        <w:tabs>
          <w:tab w:val="right" w:leader="dot" w:pos="8306"/>
        </w:tabs>
      </w:pPr>
      <w:hyperlink w:anchor="_Toc10409" w:history="1">
        <w:r>
          <w:rPr>
            <w:rFonts w:ascii="仿宋" w:eastAsia="仿宋" w:hAnsi="仿宋" w:cs="仿宋" w:hint="eastAsia"/>
            <w:lang w:eastAsia="zh-CN"/>
          </w:rPr>
          <w:t>(二)、绩效评估方法</w:t>
        </w:r>
        <w:r>
          <w:tab/>
        </w:r>
        <w:r>
          <w:fldChar w:fldCharType="begin"/>
        </w:r>
        <w:r>
          <w:instrText xml:space="preserve"> PAGEREF _Toc10409 \h </w:instrText>
        </w:r>
        <w:r>
          <w:fldChar w:fldCharType="separate"/>
        </w:r>
        <w:r>
          <w:t>7</w:t>
        </w:r>
        <w:r>
          <w:fldChar w:fldCharType="end"/>
        </w:r>
      </w:hyperlink>
    </w:p>
    <w:p>
      <w:pPr>
        <w:pStyle w:val="TOC2"/>
        <w:tabs>
          <w:tab w:val="right" w:leader="dot" w:pos="8306"/>
        </w:tabs>
      </w:pPr>
      <w:hyperlink w:anchor="_Toc2417" w:history="1">
        <w:r>
          <w:rPr>
            <w:rFonts w:ascii="仿宋" w:eastAsia="仿宋" w:hAnsi="仿宋" w:cs="仿宋" w:hint="eastAsia"/>
            <w:lang w:eastAsia="zh-CN"/>
          </w:rPr>
          <w:t>(三)、绩效评估周期</w:t>
        </w:r>
        <w:r>
          <w:tab/>
        </w:r>
        <w:r>
          <w:fldChar w:fldCharType="begin"/>
        </w:r>
        <w:r>
          <w:instrText xml:space="preserve"> PAGEREF _Toc2417 \h </w:instrText>
        </w:r>
        <w:r>
          <w:fldChar w:fldCharType="separate"/>
        </w:r>
        <w:r>
          <w:t>8</w:t>
        </w:r>
        <w:r>
          <w:fldChar w:fldCharType="end"/>
        </w:r>
      </w:hyperlink>
    </w:p>
    <w:p>
      <w:pPr>
        <w:pStyle w:val="TOC1"/>
        <w:tabs>
          <w:tab w:val="right" w:leader="dot" w:pos="8306"/>
        </w:tabs>
      </w:pPr>
      <w:hyperlink w:anchor="_Toc210" w:history="1">
        <w:r>
          <w:rPr>
            <w:rFonts w:ascii="仿宋" w:eastAsia="仿宋" w:hAnsi="仿宋" w:cs="仿宋" w:hint="eastAsia"/>
            <w:lang w:eastAsia="zh-CN"/>
          </w:rPr>
          <w:t>三、智慧教育项目概论</w:t>
        </w:r>
        <w:r>
          <w:tab/>
        </w:r>
        <w:r>
          <w:fldChar w:fldCharType="begin"/>
        </w:r>
        <w:r>
          <w:instrText xml:space="preserve"> PAGEREF _Toc210 \h </w:instrText>
        </w:r>
        <w:r>
          <w:fldChar w:fldCharType="separate"/>
        </w:r>
        <w:r>
          <w:t>9</w:t>
        </w:r>
        <w:r>
          <w:fldChar w:fldCharType="end"/>
        </w:r>
      </w:hyperlink>
    </w:p>
    <w:p>
      <w:pPr>
        <w:pStyle w:val="TOC2"/>
        <w:tabs>
          <w:tab w:val="right" w:leader="dot" w:pos="8306"/>
        </w:tabs>
      </w:pPr>
      <w:hyperlink w:anchor="_Toc5680" w:history="1">
        <w:r>
          <w:rPr>
            <w:rFonts w:ascii="仿宋" w:eastAsia="仿宋" w:hAnsi="仿宋" w:cs="仿宋" w:hint="eastAsia"/>
            <w:lang w:eastAsia="zh-CN"/>
          </w:rPr>
          <w:t>(一)、智慧教育项目概况</w:t>
        </w:r>
        <w:r>
          <w:tab/>
        </w:r>
        <w:r>
          <w:fldChar w:fldCharType="begin"/>
        </w:r>
        <w:r>
          <w:instrText xml:space="preserve"> PAGEREF _Toc5680 \h </w:instrText>
        </w:r>
        <w:r>
          <w:fldChar w:fldCharType="separate"/>
        </w:r>
        <w:r>
          <w:t>9</w:t>
        </w:r>
        <w:r>
          <w:fldChar w:fldCharType="end"/>
        </w:r>
      </w:hyperlink>
    </w:p>
    <w:p>
      <w:pPr>
        <w:pStyle w:val="TOC2"/>
        <w:tabs>
          <w:tab w:val="right" w:leader="dot" w:pos="8306"/>
        </w:tabs>
      </w:pPr>
      <w:hyperlink w:anchor="_Toc18821" w:history="1">
        <w:r>
          <w:rPr>
            <w:rFonts w:ascii="仿宋" w:eastAsia="仿宋" w:hAnsi="仿宋" w:cs="仿宋" w:hint="eastAsia"/>
            <w:lang w:eastAsia="zh-CN"/>
          </w:rPr>
          <w:t>(二)、智慧教育项目目标</w:t>
        </w:r>
        <w:r>
          <w:tab/>
        </w:r>
        <w:r>
          <w:fldChar w:fldCharType="begin"/>
        </w:r>
        <w:r>
          <w:instrText xml:space="preserve"> PAGEREF _Toc18821 \h </w:instrText>
        </w:r>
        <w:r>
          <w:fldChar w:fldCharType="separate"/>
        </w:r>
        <w:r>
          <w:t>11</w:t>
        </w:r>
        <w:r>
          <w:fldChar w:fldCharType="end"/>
        </w:r>
      </w:hyperlink>
    </w:p>
    <w:p>
      <w:pPr>
        <w:pStyle w:val="TOC2"/>
        <w:tabs>
          <w:tab w:val="right" w:leader="dot" w:pos="8306"/>
        </w:tabs>
      </w:pPr>
      <w:hyperlink w:anchor="_Toc25452" w:history="1">
        <w:r>
          <w:rPr>
            <w:rFonts w:ascii="仿宋" w:eastAsia="仿宋" w:hAnsi="仿宋" w:cs="仿宋" w:hint="eastAsia"/>
            <w:lang w:eastAsia="zh-CN"/>
          </w:rPr>
          <w:t>(三)、智慧教育项目提出的理由</w:t>
        </w:r>
        <w:r>
          <w:tab/>
        </w:r>
        <w:r>
          <w:fldChar w:fldCharType="begin"/>
        </w:r>
        <w:r>
          <w:instrText xml:space="preserve"> PAGEREF _Toc25452 \h </w:instrText>
        </w:r>
        <w:r>
          <w:fldChar w:fldCharType="separate"/>
        </w:r>
        <w:r>
          <w:t>12</w:t>
        </w:r>
        <w:r>
          <w:fldChar w:fldCharType="end"/>
        </w:r>
      </w:hyperlink>
    </w:p>
    <w:p>
      <w:pPr>
        <w:pStyle w:val="TOC2"/>
        <w:tabs>
          <w:tab w:val="right" w:leader="dot" w:pos="8306"/>
        </w:tabs>
      </w:pPr>
      <w:hyperlink w:anchor="_Toc3955" w:history="1">
        <w:r>
          <w:rPr>
            <w:rFonts w:ascii="仿宋" w:eastAsia="仿宋" w:hAnsi="仿宋" w:cs="仿宋" w:hint="eastAsia"/>
            <w:lang w:eastAsia="zh-CN"/>
          </w:rPr>
          <w:t>(四)、智慧教育项目意义</w:t>
        </w:r>
        <w:r>
          <w:tab/>
        </w:r>
        <w:r>
          <w:fldChar w:fldCharType="begin"/>
        </w:r>
        <w:r>
          <w:instrText xml:space="preserve"> PAGEREF _Toc3955 \h </w:instrText>
        </w:r>
        <w:r>
          <w:fldChar w:fldCharType="separate"/>
        </w:r>
        <w:r>
          <w:t>14</w:t>
        </w:r>
        <w:r>
          <w:fldChar w:fldCharType="end"/>
        </w:r>
      </w:hyperlink>
    </w:p>
    <w:p>
      <w:pPr>
        <w:pStyle w:val="TOC2"/>
        <w:tabs>
          <w:tab w:val="right" w:leader="dot" w:pos="8306"/>
        </w:tabs>
      </w:pPr>
      <w:hyperlink w:anchor="_Toc7641" w:history="1">
        <w:r>
          <w:rPr>
            <w:rFonts w:ascii="仿宋" w:eastAsia="仿宋" w:hAnsi="仿宋" w:cs="仿宋" w:hint="eastAsia"/>
            <w:lang w:eastAsia="zh-CN"/>
          </w:rPr>
          <w:t>(五)、智慧教育项目背景</w:t>
        </w:r>
        <w:r>
          <w:tab/>
        </w:r>
        <w:r>
          <w:fldChar w:fldCharType="begin"/>
        </w:r>
        <w:r>
          <w:instrText xml:space="preserve"> PAGEREF _Toc7641 \h </w:instrText>
        </w:r>
        <w:r>
          <w:fldChar w:fldCharType="separate"/>
        </w:r>
        <w:r>
          <w:t>15</w:t>
        </w:r>
        <w:r>
          <w:fldChar w:fldCharType="end"/>
        </w:r>
      </w:hyperlink>
    </w:p>
    <w:p>
      <w:pPr>
        <w:pStyle w:val="TOC1"/>
        <w:tabs>
          <w:tab w:val="right" w:leader="dot" w:pos="8306"/>
        </w:tabs>
      </w:pPr>
      <w:hyperlink w:anchor="_Toc31780" w:history="1">
        <w:r>
          <w:rPr>
            <w:rFonts w:ascii="仿宋" w:eastAsia="仿宋" w:hAnsi="仿宋" w:cs="仿宋" w:hint="eastAsia"/>
            <w:lang w:eastAsia="zh-CN"/>
          </w:rPr>
          <w:t>四、智慧教育项目选址可行性分析</w:t>
        </w:r>
        <w:r>
          <w:tab/>
        </w:r>
        <w:r>
          <w:fldChar w:fldCharType="begin"/>
        </w:r>
        <w:r>
          <w:instrText xml:space="preserve"> PAGEREF _Toc31780 \h </w:instrText>
        </w:r>
        <w:r>
          <w:fldChar w:fldCharType="separate"/>
        </w:r>
        <w:r>
          <w:t>15</w:t>
        </w:r>
        <w:r>
          <w:fldChar w:fldCharType="end"/>
        </w:r>
      </w:hyperlink>
    </w:p>
    <w:p>
      <w:pPr>
        <w:pStyle w:val="TOC2"/>
        <w:tabs>
          <w:tab w:val="right" w:leader="dot" w:pos="8306"/>
        </w:tabs>
      </w:pPr>
      <w:hyperlink w:anchor="_Toc16891" w:history="1">
        <w:r>
          <w:rPr>
            <w:rFonts w:ascii="仿宋" w:eastAsia="仿宋" w:hAnsi="仿宋" w:cs="仿宋" w:hint="eastAsia"/>
            <w:lang w:eastAsia="zh-CN"/>
          </w:rPr>
          <w:t>(一)、智慧教育项目选址</w:t>
        </w:r>
        <w:r>
          <w:tab/>
        </w:r>
        <w:r>
          <w:fldChar w:fldCharType="begin"/>
        </w:r>
        <w:r>
          <w:instrText xml:space="preserve"> PAGEREF _Toc16891 \h </w:instrText>
        </w:r>
        <w:r>
          <w:fldChar w:fldCharType="separate"/>
        </w:r>
        <w:r>
          <w:t>15</w:t>
        </w:r>
        <w:r>
          <w:fldChar w:fldCharType="end"/>
        </w:r>
      </w:hyperlink>
    </w:p>
    <w:p>
      <w:pPr>
        <w:pStyle w:val="TOC2"/>
        <w:tabs>
          <w:tab w:val="right" w:leader="dot" w:pos="8306"/>
        </w:tabs>
      </w:pPr>
      <w:hyperlink w:anchor="_Toc5823" w:history="1">
        <w:r>
          <w:rPr>
            <w:rFonts w:ascii="仿宋" w:eastAsia="仿宋" w:hAnsi="仿宋" w:cs="仿宋" w:hint="eastAsia"/>
            <w:lang w:eastAsia="zh-CN"/>
          </w:rPr>
          <w:t>(二)、用地控制指标</w:t>
        </w:r>
        <w:r>
          <w:tab/>
        </w:r>
        <w:r>
          <w:fldChar w:fldCharType="begin"/>
        </w:r>
        <w:r>
          <w:instrText xml:space="preserve"> PAGEREF _Toc5823 \h </w:instrText>
        </w:r>
        <w:r>
          <w:fldChar w:fldCharType="separate"/>
        </w:r>
        <w:r>
          <w:t>16</w:t>
        </w:r>
        <w:r>
          <w:fldChar w:fldCharType="end"/>
        </w:r>
      </w:hyperlink>
    </w:p>
    <w:p>
      <w:pPr>
        <w:pStyle w:val="TOC2"/>
        <w:tabs>
          <w:tab w:val="right" w:leader="dot" w:pos="8306"/>
        </w:tabs>
      </w:pPr>
      <w:hyperlink w:anchor="_Toc3142" w:history="1">
        <w:r>
          <w:rPr>
            <w:rFonts w:ascii="仿宋" w:eastAsia="仿宋" w:hAnsi="仿宋" w:cs="仿宋" w:hint="eastAsia"/>
            <w:lang w:eastAsia="zh-CN"/>
          </w:rPr>
          <w:t>(三)、节约用地措施</w:t>
        </w:r>
        <w:r>
          <w:tab/>
        </w:r>
        <w:r>
          <w:fldChar w:fldCharType="begin"/>
        </w:r>
        <w:r>
          <w:instrText xml:space="preserve"> PAGEREF _Toc3142 \h </w:instrText>
        </w:r>
        <w:r>
          <w:fldChar w:fldCharType="separate"/>
        </w:r>
        <w:r>
          <w:t>17</w:t>
        </w:r>
        <w:r>
          <w:fldChar w:fldCharType="end"/>
        </w:r>
      </w:hyperlink>
    </w:p>
    <w:p>
      <w:pPr>
        <w:pStyle w:val="TOC2"/>
        <w:tabs>
          <w:tab w:val="right" w:leader="dot" w:pos="8306"/>
        </w:tabs>
      </w:pPr>
      <w:hyperlink w:anchor="_Toc23596" w:history="1">
        <w:r>
          <w:rPr>
            <w:rFonts w:ascii="仿宋" w:eastAsia="仿宋" w:hAnsi="仿宋" w:cs="仿宋" w:hint="eastAsia"/>
            <w:lang w:eastAsia="zh-CN"/>
          </w:rPr>
          <w:t>(四)、总图布置方案</w:t>
        </w:r>
        <w:r>
          <w:tab/>
        </w:r>
        <w:r>
          <w:fldChar w:fldCharType="begin"/>
        </w:r>
        <w:r>
          <w:instrText xml:space="preserve"> PAGEREF _Toc23596 \h </w:instrText>
        </w:r>
        <w:r>
          <w:fldChar w:fldCharType="separate"/>
        </w:r>
        <w:r>
          <w:t>19</w:t>
        </w:r>
        <w:r>
          <w:fldChar w:fldCharType="end"/>
        </w:r>
      </w:hyperlink>
    </w:p>
    <w:p>
      <w:pPr>
        <w:pStyle w:val="TOC2"/>
        <w:tabs>
          <w:tab w:val="right" w:leader="dot" w:pos="8306"/>
        </w:tabs>
      </w:pPr>
      <w:hyperlink w:anchor="_Toc30525" w:history="1">
        <w:r>
          <w:rPr>
            <w:rFonts w:ascii="仿宋" w:eastAsia="仿宋" w:hAnsi="仿宋" w:cs="仿宋" w:hint="eastAsia"/>
            <w:lang w:eastAsia="zh-CN"/>
          </w:rPr>
          <w:t>(五)、选址综合评价</w:t>
        </w:r>
        <w:r>
          <w:tab/>
        </w:r>
        <w:r>
          <w:fldChar w:fldCharType="begin"/>
        </w:r>
        <w:r>
          <w:instrText xml:space="preserve"> PAGEREF _Toc30525 \h </w:instrText>
        </w:r>
        <w:r>
          <w:fldChar w:fldCharType="separate"/>
        </w:r>
        <w:r>
          <w:t>20</w:t>
        </w:r>
        <w:r>
          <w:fldChar w:fldCharType="end"/>
        </w:r>
      </w:hyperlink>
    </w:p>
    <w:p>
      <w:pPr>
        <w:pStyle w:val="TOC1"/>
        <w:tabs>
          <w:tab w:val="right" w:leader="dot" w:pos="8306"/>
        </w:tabs>
      </w:pPr>
      <w:hyperlink w:anchor="_Toc28973" w:history="1">
        <w:r>
          <w:rPr>
            <w:rFonts w:ascii="仿宋" w:eastAsia="仿宋" w:hAnsi="仿宋" w:cs="仿宋" w:hint="eastAsia"/>
            <w:lang w:eastAsia="zh-CN"/>
          </w:rPr>
          <w:t>五、智慧教育项目危机管理</w:t>
        </w:r>
        <w:r>
          <w:tab/>
        </w:r>
        <w:r>
          <w:fldChar w:fldCharType="begin"/>
        </w:r>
        <w:r>
          <w:instrText xml:space="preserve"> PAGEREF _Toc28973 \h </w:instrText>
        </w:r>
        <w:r>
          <w:fldChar w:fldCharType="separate"/>
        </w:r>
        <w:r>
          <w:t>21</w:t>
        </w:r>
        <w:r>
          <w:fldChar w:fldCharType="end"/>
        </w:r>
      </w:hyperlink>
    </w:p>
    <w:p>
      <w:pPr>
        <w:pStyle w:val="TOC2"/>
        <w:tabs>
          <w:tab w:val="right" w:leader="dot" w:pos="8306"/>
        </w:tabs>
      </w:pPr>
      <w:hyperlink w:anchor="_Toc8098" w:history="1">
        <w:r>
          <w:rPr>
            <w:rFonts w:ascii="仿宋" w:eastAsia="仿宋" w:hAnsi="仿宋" w:cs="仿宋" w:hint="eastAsia"/>
            <w:lang w:eastAsia="zh-CN"/>
          </w:rPr>
          <w:t>(一)、危机预警与识别</w:t>
        </w:r>
        <w:r>
          <w:tab/>
        </w:r>
        <w:r>
          <w:fldChar w:fldCharType="begin"/>
        </w:r>
        <w:r>
          <w:instrText xml:space="preserve"> PAGEREF _Toc8098 \h </w:instrText>
        </w:r>
        <w:r>
          <w:fldChar w:fldCharType="separate"/>
        </w:r>
        <w:r>
          <w:t>21</w:t>
        </w:r>
        <w:r>
          <w:fldChar w:fldCharType="end"/>
        </w:r>
      </w:hyperlink>
    </w:p>
    <w:p>
      <w:pPr>
        <w:pStyle w:val="TOC2"/>
        <w:tabs>
          <w:tab w:val="right" w:leader="dot" w:pos="8306"/>
        </w:tabs>
      </w:pPr>
      <w:hyperlink w:anchor="_Toc1636" w:history="1">
        <w:r>
          <w:rPr>
            <w:rFonts w:ascii="仿宋" w:eastAsia="仿宋" w:hAnsi="仿宋" w:cs="仿宋" w:hint="eastAsia"/>
            <w:lang w:eastAsia="zh-CN"/>
          </w:rPr>
          <w:t>(二)、危机应对与恢复</w:t>
        </w:r>
        <w:r>
          <w:tab/>
        </w:r>
        <w:r>
          <w:fldChar w:fldCharType="begin"/>
        </w:r>
        <w:r>
          <w:instrText xml:space="preserve"> PAGEREF _Toc1636 \h </w:instrText>
        </w:r>
        <w:r>
          <w:fldChar w:fldCharType="separate"/>
        </w:r>
        <w:r>
          <w:t>22</w:t>
        </w:r>
        <w:r>
          <w:fldChar w:fldCharType="end"/>
        </w:r>
      </w:hyperlink>
    </w:p>
    <w:p>
      <w:pPr>
        <w:pStyle w:val="TOC1"/>
        <w:tabs>
          <w:tab w:val="right" w:leader="dot" w:pos="8306"/>
        </w:tabs>
      </w:pPr>
      <w:hyperlink w:anchor="_Toc26348" w:history="1">
        <w:r>
          <w:rPr>
            <w:rFonts w:ascii="仿宋" w:eastAsia="仿宋" w:hAnsi="仿宋" w:cs="仿宋" w:hint="eastAsia"/>
            <w:lang w:eastAsia="zh-CN"/>
          </w:rPr>
          <w:t>六、智慧教育项目文档管理</w:t>
        </w:r>
        <w:r>
          <w:tab/>
        </w:r>
        <w:r>
          <w:fldChar w:fldCharType="begin"/>
        </w:r>
        <w:r>
          <w:instrText xml:space="preserve"> PAGEREF _Toc26348 \h </w:instrText>
        </w:r>
        <w:r>
          <w:fldChar w:fldCharType="separate"/>
        </w:r>
        <w:r>
          <w:t>23</w:t>
        </w:r>
        <w:r>
          <w:fldChar w:fldCharType="end"/>
        </w:r>
      </w:hyperlink>
    </w:p>
    <w:p>
      <w:pPr>
        <w:pStyle w:val="TOC2"/>
        <w:tabs>
          <w:tab w:val="right" w:leader="dot" w:pos="8306"/>
        </w:tabs>
      </w:pPr>
      <w:hyperlink w:anchor="_Toc1374" w:history="1">
        <w:r>
          <w:rPr>
            <w:rFonts w:ascii="仿宋" w:eastAsia="仿宋" w:hAnsi="仿宋" w:cs="仿宋" w:hint="eastAsia"/>
            <w:lang w:eastAsia="zh-CN"/>
          </w:rPr>
          <w:t>(一)、文档编制与审查</w:t>
        </w:r>
        <w:r>
          <w:tab/>
        </w:r>
        <w:r>
          <w:fldChar w:fldCharType="begin"/>
        </w:r>
        <w:r>
          <w:instrText xml:space="preserve"> PAGEREF _Toc1374 \h </w:instrText>
        </w:r>
        <w:r>
          <w:fldChar w:fldCharType="separate"/>
        </w:r>
        <w:r>
          <w:t>23</w:t>
        </w:r>
        <w:r>
          <w:fldChar w:fldCharType="end"/>
        </w:r>
      </w:hyperlink>
    </w:p>
    <w:p>
      <w:pPr>
        <w:pStyle w:val="TOC2"/>
        <w:tabs>
          <w:tab w:val="right" w:leader="dot" w:pos="8306"/>
        </w:tabs>
      </w:pPr>
      <w:hyperlink w:anchor="_Toc11931" w:history="1">
        <w:r>
          <w:rPr>
            <w:rFonts w:ascii="仿宋" w:eastAsia="仿宋" w:hAnsi="仿宋" w:cs="仿宋" w:hint="eastAsia"/>
            <w:lang w:eastAsia="zh-CN"/>
          </w:rPr>
          <w:t>(二)、文档发布与分发</w:t>
        </w:r>
        <w:r>
          <w:tab/>
        </w:r>
        <w:r>
          <w:fldChar w:fldCharType="begin"/>
        </w:r>
        <w:r>
          <w:instrText xml:space="preserve"> PAGEREF _Toc11931 \h </w:instrText>
        </w:r>
        <w:r>
          <w:fldChar w:fldCharType="separate"/>
        </w:r>
        <w:r>
          <w:t>24</w:t>
        </w:r>
        <w:r>
          <w:fldChar w:fldCharType="end"/>
        </w:r>
      </w:hyperlink>
    </w:p>
    <w:p>
      <w:pPr>
        <w:pStyle w:val="TOC2"/>
        <w:tabs>
          <w:tab w:val="right" w:leader="dot" w:pos="8306"/>
        </w:tabs>
      </w:pPr>
      <w:hyperlink w:anchor="_Toc5913" w:history="1">
        <w:r>
          <w:rPr>
            <w:rFonts w:ascii="仿宋" w:eastAsia="仿宋" w:hAnsi="仿宋" w:cs="仿宋" w:hint="eastAsia"/>
            <w:lang w:eastAsia="zh-CN"/>
          </w:rPr>
          <w:t>(三)、文档存档与归档</w:t>
        </w:r>
        <w:r>
          <w:tab/>
        </w:r>
        <w:r>
          <w:fldChar w:fldCharType="begin"/>
        </w:r>
        <w:r>
          <w:instrText xml:space="preserve"> PAGEREF _Toc5913 \h </w:instrText>
        </w:r>
        <w:r>
          <w:fldChar w:fldCharType="separate"/>
        </w:r>
        <w:r>
          <w:t>25</w:t>
        </w:r>
        <w:r>
          <w:fldChar w:fldCharType="end"/>
        </w:r>
      </w:hyperlink>
    </w:p>
    <w:p>
      <w:pPr>
        <w:pStyle w:val="TOC1"/>
        <w:tabs>
          <w:tab w:val="right" w:leader="dot" w:pos="8306"/>
        </w:tabs>
      </w:pPr>
      <w:hyperlink w:anchor="_Toc6961" w:history="1">
        <w:r>
          <w:rPr>
            <w:rFonts w:ascii="仿宋" w:eastAsia="仿宋" w:hAnsi="仿宋" w:cs="仿宋" w:hint="eastAsia"/>
            <w:lang w:eastAsia="zh-CN"/>
          </w:rPr>
          <w:t>七、智慧教育项目环境影响分析</w:t>
        </w:r>
        <w:r>
          <w:tab/>
        </w:r>
        <w:r>
          <w:fldChar w:fldCharType="begin"/>
        </w:r>
        <w:r>
          <w:instrText xml:space="preserve"> PAGEREF _Toc6961 \h </w:instrText>
        </w:r>
        <w:r>
          <w:fldChar w:fldCharType="separate"/>
        </w:r>
        <w:r>
          <w:t>26</w:t>
        </w:r>
        <w:r>
          <w:fldChar w:fldCharType="end"/>
        </w:r>
      </w:hyperlink>
    </w:p>
    <w:p>
      <w:pPr>
        <w:pStyle w:val="TOC2"/>
        <w:tabs>
          <w:tab w:val="right" w:leader="dot" w:pos="8306"/>
        </w:tabs>
      </w:pPr>
      <w:hyperlink w:anchor="_Toc22434" w:history="1">
        <w:r>
          <w:rPr>
            <w:rFonts w:ascii="仿宋" w:eastAsia="仿宋" w:hAnsi="仿宋" w:cs="仿宋" w:hint="eastAsia"/>
            <w:lang w:eastAsia="zh-CN"/>
          </w:rPr>
          <w:t>(一)、建设区域环境质量现状</w:t>
        </w:r>
        <w:r>
          <w:tab/>
        </w:r>
        <w:r>
          <w:fldChar w:fldCharType="begin"/>
        </w:r>
        <w:r>
          <w:instrText xml:space="preserve"> PAGEREF _Toc22434 \h </w:instrText>
        </w:r>
        <w:r>
          <w:fldChar w:fldCharType="separate"/>
        </w:r>
        <w:r>
          <w:t>26</w:t>
        </w:r>
        <w:r>
          <w:fldChar w:fldCharType="end"/>
        </w:r>
      </w:hyperlink>
    </w:p>
    <w:p>
      <w:pPr>
        <w:pStyle w:val="TOC2"/>
        <w:tabs>
          <w:tab w:val="right" w:leader="dot" w:pos="8306"/>
        </w:tabs>
      </w:pPr>
      <w:hyperlink w:anchor="_Toc974" w:history="1">
        <w:r>
          <w:rPr>
            <w:rFonts w:ascii="仿宋" w:eastAsia="仿宋" w:hAnsi="仿宋" w:cs="仿宋" w:hint="eastAsia"/>
            <w:lang w:eastAsia="zh-CN"/>
          </w:rPr>
          <w:t>(二)、建设期环境保护</w:t>
        </w:r>
        <w:r>
          <w:tab/>
        </w:r>
        <w:r>
          <w:fldChar w:fldCharType="begin"/>
        </w:r>
        <w:r>
          <w:instrText xml:space="preserve"> PAGEREF _Toc974 \h </w:instrText>
        </w:r>
        <w:r>
          <w:fldChar w:fldCharType="separate"/>
        </w:r>
        <w:r>
          <w:t>28</w:t>
        </w:r>
        <w:r>
          <w:fldChar w:fldCharType="end"/>
        </w:r>
      </w:hyperlink>
    </w:p>
    <w:p>
      <w:pPr>
        <w:pStyle w:val="TOC2"/>
        <w:tabs>
          <w:tab w:val="right" w:leader="dot" w:pos="8306"/>
        </w:tabs>
      </w:pPr>
      <w:hyperlink w:anchor="_Toc26560" w:history="1">
        <w:r>
          <w:rPr>
            <w:rFonts w:ascii="仿宋" w:eastAsia="仿宋" w:hAnsi="仿宋" w:cs="仿宋" w:hint="eastAsia"/>
            <w:lang w:eastAsia="zh-CN"/>
          </w:rPr>
          <w:t>(三)、运营期环境保护</w:t>
        </w:r>
        <w:r>
          <w:tab/>
        </w:r>
        <w:r>
          <w:fldChar w:fldCharType="begin"/>
        </w:r>
        <w:r>
          <w:instrText xml:space="preserve"> PAGEREF _Toc26560 \h </w:instrText>
        </w:r>
        <w:r>
          <w:fldChar w:fldCharType="separate"/>
        </w:r>
        <w:r>
          <w:t>29</w:t>
        </w:r>
        <w:r>
          <w:fldChar w:fldCharType="end"/>
        </w:r>
      </w:hyperlink>
    </w:p>
    <w:p>
      <w:pPr>
        <w:pStyle w:val="TOC2"/>
        <w:tabs>
          <w:tab w:val="right" w:leader="dot" w:pos="8306"/>
        </w:tabs>
      </w:pPr>
      <w:hyperlink w:anchor="_Toc7101" w:history="1">
        <w:r>
          <w:rPr>
            <w:rFonts w:ascii="仿宋" w:eastAsia="仿宋" w:hAnsi="仿宋" w:cs="仿宋" w:hint="eastAsia"/>
            <w:lang w:eastAsia="zh-CN"/>
          </w:rPr>
          <w:t>(四)、智慧教育项目建设对区域经济的影响</w:t>
        </w:r>
        <w:r>
          <w:tab/>
        </w:r>
        <w:r>
          <w:fldChar w:fldCharType="begin"/>
        </w:r>
        <w:r>
          <w:instrText xml:space="preserve"> PAGEREF _Toc7101 \h </w:instrText>
        </w:r>
        <w:r>
          <w:fldChar w:fldCharType="separate"/>
        </w:r>
        <w:r>
          <w:t>31</w:t>
        </w:r>
        <w:r>
          <w:fldChar w:fldCharType="end"/>
        </w:r>
      </w:hyperlink>
    </w:p>
    <w:p>
      <w:pPr>
        <w:pStyle w:val="TOC2"/>
        <w:tabs>
          <w:tab w:val="right" w:leader="dot" w:pos="8306"/>
        </w:tabs>
      </w:pPr>
      <w:hyperlink w:anchor="_Toc21694" w:history="1">
        <w:r>
          <w:rPr>
            <w:rFonts w:ascii="仿宋" w:eastAsia="仿宋" w:hAnsi="仿宋" w:cs="仿宋" w:hint="eastAsia"/>
            <w:lang w:eastAsia="zh-CN"/>
          </w:rPr>
          <w:t>(五)、废弃物处理</w:t>
        </w:r>
        <w:r>
          <w:tab/>
        </w:r>
        <w:r>
          <w:fldChar w:fldCharType="begin"/>
        </w:r>
        <w:r>
          <w:instrText xml:space="preserve"> PAGEREF _Toc21694 \h </w:instrText>
        </w:r>
        <w:r>
          <w:fldChar w:fldCharType="separate"/>
        </w:r>
        <w:r>
          <w:t>32</w:t>
        </w:r>
        <w:r>
          <w:fldChar w:fldCharType="end"/>
        </w:r>
      </w:hyperlink>
    </w:p>
    <w:p>
      <w:pPr>
        <w:pStyle w:val="TOC2"/>
        <w:tabs>
          <w:tab w:val="right" w:leader="dot" w:pos="8306"/>
        </w:tabs>
      </w:pPr>
      <w:hyperlink w:anchor="_Toc3455" w:history="1">
        <w:r>
          <w:rPr>
            <w:rFonts w:ascii="仿宋" w:eastAsia="仿宋" w:hAnsi="仿宋" w:cs="仿宋" w:hint="eastAsia"/>
            <w:lang w:eastAsia="zh-CN"/>
          </w:rPr>
          <w:t>(六)、特殊环境影响分析</w:t>
        </w:r>
        <w:r>
          <w:tab/>
        </w:r>
        <w:r>
          <w:fldChar w:fldCharType="begin"/>
        </w:r>
        <w:r>
          <w:instrText xml:space="preserve"> PAGEREF _Toc3455 \h </w:instrText>
        </w:r>
        <w:r>
          <w:fldChar w:fldCharType="separate"/>
        </w:r>
        <w:r>
          <w:t>34</w:t>
        </w:r>
        <w:r>
          <w:fldChar w:fldCharType="end"/>
        </w:r>
      </w:hyperlink>
    </w:p>
    <w:p>
      <w:pPr>
        <w:pStyle w:val="TOC2"/>
        <w:tabs>
          <w:tab w:val="right" w:leader="dot" w:pos="8306"/>
        </w:tabs>
      </w:pPr>
      <w:hyperlink w:anchor="_Toc20444" w:history="1">
        <w:r>
          <w:rPr>
            <w:rFonts w:ascii="仿宋" w:eastAsia="仿宋" w:hAnsi="仿宋" w:cs="仿宋" w:hint="eastAsia"/>
            <w:lang w:eastAsia="zh-CN"/>
          </w:rPr>
          <w:t>(七)、清洁生产</w:t>
        </w:r>
        <w:r>
          <w:tab/>
        </w:r>
        <w:r>
          <w:fldChar w:fldCharType="begin"/>
        </w:r>
        <w:r>
          <w:instrText xml:space="preserve"> PAGEREF _Toc20444 \h </w:instrText>
        </w:r>
        <w:r>
          <w:fldChar w:fldCharType="separate"/>
        </w:r>
        <w:r>
          <w:t>35</w:t>
        </w:r>
        <w:r>
          <w:fldChar w:fldCharType="end"/>
        </w:r>
      </w:hyperlink>
    </w:p>
    <w:p>
      <w:pPr>
        <w:pStyle w:val="TOC2"/>
        <w:tabs>
          <w:tab w:val="right" w:leader="dot" w:pos="8306"/>
        </w:tabs>
      </w:pPr>
      <w:hyperlink w:anchor="_Toc15125" w:history="1">
        <w:r>
          <w:rPr>
            <w:rFonts w:ascii="仿宋" w:eastAsia="仿宋" w:hAnsi="仿宋" w:cs="仿宋" w:hint="eastAsia"/>
            <w:lang w:eastAsia="zh-CN"/>
          </w:rPr>
          <w:t>(八)、环境保护综合评价</w:t>
        </w:r>
        <w:r>
          <w:tab/>
        </w:r>
        <w:r>
          <w:fldChar w:fldCharType="begin"/>
        </w:r>
        <w:r>
          <w:instrText xml:space="preserve"> PAGEREF _Toc15125 \h </w:instrText>
        </w:r>
        <w:r>
          <w:fldChar w:fldCharType="separate"/>
        </w:r>
        <w:r>
          <w:t>36</w:t>
        </w:r>
        <w:r>
          <w:fldChar w:fldCharType="end"/>
        </w:r>
      </w:hyperlink>
    </w:p>
    <w:p>
      <w:pPr>
        <w:pStyle w:val="TOC1"/>
        <w:tabs>
          <w:tab w:val="right" w:leader="dot" w:pos="8306"/>
        </w:tabs>
      </w:pPr>
      <w:hyperlink w:anchor="_Toc14829" w:history="1">
        <w:r>
          <w:rPr>
            <w:rFonts w:ascii="仿宋" w:eastAsia="仿宋" w:hAnsi="仿宋" w:cs="仿宋" w:hint="eastAsia"/>
            <w:lang w:eastAsia="zh-CN"/>
          </w:rPr>
          <w:t>八、智慧教育项目人力资源管理</w:t>
        </w:r>
        <w:r>
          <w:tab/>
        </w:r>
        <w:r>
          <w:fldChar w:fldCharType="begin"/>
        </w:r>
        <w:r>
          <w:instrText xml:space="preserve"> PAGEREF _Toc14829 \h </w:instrText>
        </w:r>
        <w:r>
          <w:fldChar w:fldCharType="separate"/>
        </w:r>
        <w:r>
          <w:t>37</w:t>
        </w:r>
        <w:r>
          <w:fldChar w:fldCharType="end"/>
        </w:r>
      </w:hyperlink>
    </w:p>
    <w:p>
      <w:pPr>
        <w:pStyle w:val="TOC2"/>
        <w:tabs>
          <w:tab w:val="right" w:leader="dot" w:pos="8306"/>
        </w:tabs>
      </w:pPr>
      <w:hyperlink w:anchor="_Toc13710" w:history="1">
        <w:r>
          <w:rPr>
            <w:rFonts w:ascii="仿宋" w:eastAsia="仿宋" w:hAnsi="仿宋" w:cs="仿宋" w:hint="eastAsia"/>
            <w:lang w:eastAsia="zh-CN"/>
          </w:rPr>
          <w:t>(一)、建立健全的预算管理制度</w:t>
        </w:r>
        <w:r>
          <w:tab/>
        </w:r>
        <w:r>
          <w:fldChar w:fldCharType="begin"/>
        </w:r>
        <w:r>
          <w:instrText xml:space="preserve"> PAGEREF _Toc13710 \h </w:instrText>
        </w:r>
        <w:r>
          <w:fldChar w:fldCharType="separate"/>
        </w:r>
        <w:r>
          <w:t>37</w:t>
        </w:r>
        <w:r>
          <w:fldChar w:fldCharType="end"/>
        </w:r>
      </w:hyperlink>
    </w:p>
    <w:p>
      <w:pPr>
        <w:pStyle w:val="TOC2"/>
        <w:tabs>
          <w:tab w:val="right" w:leader="dot" w:pos="8306"/>
        </w:tabs>
      </w:pPr>
      <w:hyperlink w:anchor="_Toc27938" w:history="1">
        <w:r>
          <w:rPr>
            <w:rFonts w:ascii="仿宋" w:eastAsia="仿宋" w:hAnsi="仿宋" w:cs="仿宋" w:hint="eastAsia"/>
            <w:lang w:eastAsia="zh-CN"/>
          </w:rPr>
          <w:t>(二)、加强资金流动监控</w:t>
        </w:r>
        <w:r>
          <w:tab/>
        </w:r>
        <w:r>
          <w:fldChar w:fldCharType="begin"/>
        </w:r>
        <w:r>
          <w:instrText xml:space="preserve"> PAGEREF _Toc27938 \h </w:instrText>
        </w:r>
        <w:r>
          <w:fldChar w:fldCharType="separate"/>
        </w:r>
        <w:r>
          <w:t>39</w:t>
        </w:r>
        <w:r>
          <w:fldChar w:fldCharType="end"/>
        </w:r>
      </w:hyperlink>
    </w:p>
    <w:p>
      <w:pPr>
        <w:pStyle w:val="TOC2"/>
        <w:tabs>
          <w:tab w:val="right" w:leader="dot" w:pos="8306"/>
        </w:tabs>
      </w:pPr>
      <w:hyperlink w:anchor="_Toc20013" w:history="1">
        <w:r>
          <w:rPr>
            <w:rFonts w:ascii="仿宋" w:eastAsia="仿宋" w:hAnsi="仿宋" w:cs="仿宋" w:hint="eastAsia"/>
            <w:lang w:eastAsia="zh-CN"/>
          </w:rPr>
          <w:t>(三)、制定完善的风险控制机制</w:t>
        </w:r>
        <w:r>
          <w:tab/>
        </w:r>
        <w:r>
          <w:fldChar w:fldCharType="begin"/>
        </w:r>
        <w:r>
          <w:instrText xml:space="preserve"> PAGEREF _Toc20013 \h </w:instrText>
        </w:r>
        <w:r>
          <w:fldChar w:fldCharType="separate"/>
        </w:r>
        <w:r>
          <w:t>40</w:t>
        </w:r>
        <w:r>
          <w:fldChar w:fldCharType="end"/>
        </w:r>
      </w:hyperlink>
    </w:p>
    <w:p>
      <w:pPr>
        <w:pStyle w:val="TOC2"/>
        <w:tabs>
          <w:tab w:val="right" w:leader="dot" w:pos="8306"/>
        </w:tabs>
      </w:pPr>
      <w:hyperlink w:anchor="_Toc15908" w:history="1">
        <w:r>
          <w:rPr>
            <w:rFonts w:ascii="仿宋" w:eastAsia="仿宋" w:hAnsi="仿宋" w:cs="仿宋" w:hint="eastAsia"/>
            <w:lang w:eastAsia="zh-CN"/>
          </w:rPr>
          <w:t>(四)、优化成本管理</w:t>
        </w:r>
        <w:r>
          <w:tab/>
        </w:r>
        <w:r>
          <w:fldChar w:fldCharType="begin"/>
        </w:r>
        <w:r>
          <w:instrText xml:space="preserve"> PAGEREF _Toc15908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18" w:history="1">
        <w:r>
          <w:rPr>
            <w:rFonts w:ascii="仿宋" w:eastAsia="仿宋" w:hAnsi="仿宋" w:cs="仿宋" w:hint="eastAsia"/>
            <w:lang w:eastAsia="zh-CN"/>
          </w:rPr>
          <w:t>九、智慧教育项目经营效益</w:t>
        </w:r>
        <w:r>
          <w:tab/>
        </w:r>
        <w:r>
          <w:fldChar w:fldCharType="begin"/>
        </w:r>
        <w:r>
          <w:instrText xml:space="preserve"> PAGEREF _Toc30118 \h </w:instrText>
        </w:r>
        <w:r>
          <w:fldChar w:fldCharType="separate"/>
        </w:r>
        <w:r>
          <w:t>42</w:t>
        </w:r>
        <w:r>
          <w:fldChar w:fldCharType="end"/>
        </w:r>
      </w:hyperlink>
    </w:p>
    <w:p>
      <w:pPr>
        <w:pStyle w:val="TOC2"/>
        <w:tabs>
          <w:tab w:val="right" w:leader="dot" w:pos="8306"/>
        </w:tabs>
      </w:pPr>
      <w:hyperlink w:anchor="_Toc14043" w:history="1">
        <w:r>
          <w:rPr>
            <w:rFonts w:ascii="仿宋" w:eastAsia="仿宋" w:hAnsi="仿宋" w:cs="仿宋" w:hint="eastAsia"/>
            <w:lang w:eastAsia="zh-CN"/>
          </w:rPr>
          <w:t>(一)、经济评价财务测算</w:t>
        </w:r>
        <w:r>
          <w:tab/>
        </w:r>
        <w:r>
          <w:fldChar w:fldCharType="begin"/>
        </w:r>
        <w:r>
          <w:instrText xml:space="preserve"> PAGEREF _Toc14043 \h </w:instrText>
        </w:r>
        <w:r>
          <w:fldChar w:fldCharType="separate"/>
        </w:r>
        <w:r>
          <w:t>42</w:t>
        </w:r>
        <w:r>
          <w:fldChar w:fldCharType="end"/>
        </w:r>
      </w:hyperlink>
    </w:p>
    <w:p>
      <w:pPr>
        <w:pStyle w:val="TOC2"/>
        <w:tabs>
          <w:tab w:val="right" w:leader="dot" w:pos="8306"/>
        </w:tabs>
      </w:pPr>
      <w:hyperlink w:anchor="_Toc569" w:history="1">
        <w:r>
          <w:rPr>
            <w:rFonts w:ascii="仿宋" w:eastAsia="仿宋" w:hAnsi="仿宋" w:cs="仿宋" w:hint="eastAsia"/>
            <w:lang w:eastAsia="zh-CN"/>
          </w:rPr>
          <w:t>(二)、智慧教育项目盈利能力分析</w:t>
        </w:r>
        <w:r>
          <w:tab/>
        </w:r>
        <w:r>
          <w:fldChar w:fldCharType="begin"/>
        </w:r>
        <w:r>
          <w:instrText xml:space="preserve"> PAGEREF _Toc569 \h </w:instrText>
        </w:r>
        <w:r>
          <w:fldChar w:fldCharType="separate"/>
        </w:r>
        <w:r>
          <w:t>44</w:t>
        </w:r>
        <w:r>
          <w:fldChar w:fldCharType="end"/>
        </w:r>
      </w:hyperlink>
    </w:p>
    <w:p>
      <w:pPr>
        <w:pStyle w:val="TOC1"/>
        <w:tabs>
          <w:tab w:val="right" w:leader="dot" w:pos="8306"/>
        </w:tabs>
      </w:pPr>
      <w:hyperlink w:anchor="_Toc24730" w:history="1">
        <w:r>
          <w:rPr>
            <w:rFonts w:ascii="仿宋" w:eastAsia="仿宋" w:hAnsi="仿宋" w:cs="仿宋" w:hint="eastAsia"/>
            <w:lang w:eastAsia="zh-CN"/>
          </w:rPr>
          <w:t>十、生产安全保护</w:t>
        </w:r>
        <w:r>
          <w:tab/>
        </w:r>
        <w:r>
          <w:fldChar w:fldCharType="begin"/>
        </w:r>
        <w:r>
          <w:instrText xml:space="preserve"> PAGEREF _Toc24730 \h </w:instrText>
        </w:r>
        <w:r>
          <w:fldChar w:fldCharType="separate"/>
        </w:r>
        <w:r>
          <w:t>44</w:t>
        </w:r>
        <w:r>
          <w:fldChar w:fldCharType="end"/>
        </w:r>
      </w:hyperlink>
    </w:p>
    <w:p>
      <w:pPr>
        <w:pStyle w:val="TOC2"/>
        <w:tabs>
          <w:tab w:val="right" w:leader="dot" w:pos="8306"/>
        </w:tabs>
      </w:pPr>
      <w:hyperlink w:anchor="_Toc31672" w:history="1">
        <w:r>
          <w:rPr>
            <w:rFonts w:ascii="仿宋" w:eastAsia="仿宋" w:hAnsi="仿宋" w:cs="仿宋" w:hint="eastAsia"/>
            <w:lang w:eastAsia="zh-CN"/>
          </w:rPr>
          <w:t>(一)、消防安全</w:t>
        </w:r>
        <w:r>
          <w:tab/>
        </w:r>
        <w:r>
          <w:fldChar w:fldCharType="begin"/>
        </w:r>
        <w:r>
          <w:instrText xml:space="preserve"> PAGEREF _Toc31672 \h </w:instrText>
        </w:r>
        <w:r>
          <w:fldChar w:fldCharType="separate"/>
        </w:r>
        <w:r>
          <w:t>44</w:t>
        </w:r>
        <w:r>
          <w:fldChar w:fldCharType="end"/>
        </w:r>
      </w:hyperlink>
    </w:p>
    <w:p>
      <w:pPr>
        <w:pStyle w:val="TOC2"/>
        <w:tabs>
          <w:tab w:val="right" w:leader="dot" w:pos="8306"/>
        </w:tabs>
      </w:pPr>
      <w:hyperlink w:anchor="_Toc24715" w:history="1">
        <w:r>
          <w:rPr>
            <w:rFonts w:ascii="仿宋" w:eastAsia="仿宋" w:hAnsi="仿宋" w:cs="仿宋" w:hint="eastAsia"/>
            <w:lang w:eastAsia="zh-CN"/>
          </w:rPr>
          <w:t>(二)、防火防爆总图布置措施</w:t>
        </w:r>
        <w:r>
          <w:tab/>
        </w:r>
        <w:r>
          <w:fldChar w:fldCharType="begin"/>
        </w:r>
        <w:r>
          <w:instrText xml:space="preserve"> PAGEREF _Toc24715 \h </w:instrText>
        </w:r>
        <w:r>
          <w:fldChar w:fldCharType="separate"/>
        </w:r>
        <w:r>
          <w:t>46</w:t>
        </w:r>
        <w:r>
          <w:fldChar w:fldCharType="end"/>
        </w:r>
      </w:hyperlink>
    </w:p>
    <w:p>
      <w:pPr>
        <w:pStyle w:val="TOC2"/>
        <w:tabs>
          <w:tab w:val="right" w:leader="dot" w:pos="8306"/>
        </w:tabs>
      </w:pPr>
      <w:hyperlink w:anchor="_Toc17600" w:history="1">
        <w:r>
          <w:rPr>
            <w:rFonts w:ascii="仿宋" w:eastAsia="仿宋" w:hAnsi="仿宋" w:cs="仿宋" w:hint="eastAsia"/>
            <w:lang w:eastAsia="zh-CN"/>
          </w:rPr>
          <w:t>(三)、自然灾害防范措施</w:t>
        </w:r>
        <w:r>
          <w:tab/>
        </w:r>
        <w:r>
          <w:fldChar w:fldCharType="begin"/>
        </w:r>
        <w:r>
          <w:instrText xml:space="preserve"> PAGEREF _Toc17600 \h </w:instrText>
        </w:r>
        <w:r>
          <w:fldChar w:fldCharType="separate"/>
        </w:r>
        <w:r>
          <w:t>47</w:t>
        </w:r>
        <w:r>
          <w:fldChar w:fldCharType="end"/>
        </w:r>
      </w:hyperlink>
    </w:p>
    <w:p>
      <w:pPr>
        <w:pStyle w:val="TOC2"/>
        <w:tabs>
          <w:tab w:val="right" w:leader="dot" w:pos="8306"/>
        </w:tabs>
      </w:pPr>
      <w:hyperlink w:anchor="_Toc136" w:history="1">
        <w:r>
          <w:rPr>
            <w:rFonts w:ascii="仿宋" w:eastAsia="仿宋" w:hAnsi="仿宋" w:cs="仿宋" w:hint="eastAsia"/>
            <w:lang w:eastAsia="zh-CN"/>
          </w:rPr>
          <w:t>(四)、安全色及安全标志使用要求</w:t>
        </w:r>
        <w:r>
          <w:tab/>
        </w:r>
        <w:r>
          <w:fldChar w:fldCharType="begin"/>
        </w:r>
        <w:r>
          <w:instrText xml:space="preserve"> PAGEREF _Toc136 \h </w:instrText>
        </w:r>
        <w:r>
          <w:fldChar w:fldCharType="separate"/>
        </w:r>
        <w:r>
          <w:t>48</w:t>
        </w:r>
        <w:r>
          <w:fldChar w:fldCharType="end"/>
        </w:r>
      </w:hyperlink>
    </w:p>
    <w:p>
      <w:pPr>
        <w:pStyle w:val="TOC2"/>
        <w:tabs>
          <w:tab w:val="right" w:leader="dot" w:pos="8306"/>
        </w:tabs>
      </w:pPr>
      <w:hyperlink w:anchor="_Toc29352" w:history="1">
        <w:r>
          <w:rPr>
            <w:rFonts w:ascii="仿宋" w:eastAsia="仿宋" w:hAnsi="仿宋" w:cs="仿宋" w:hint="eastAsia"/>
            <w:lang w:eastAsia="zh-CN"/>
          </w:rPr>
          <w:t>(五)、防尘防毒措施</w:t>
        </w:r>
        <w:r>
          <w:tab/>
        </w:r>
        <w:r>
          <w:fldChar w:fldCharType="begin"/>
        </w:r>
        <w:r>
          <w:instrText xml:space="preserve"> PAGEREF _Toc29352 \h </w:instrText>
        </w:r>
        <w:r>
          <w:fldChar w:fldCharType="separate"/>
        </w:r>
        <w:r>
          <w:t>49</w:t>
        </w:r>
        <w:r>
          <w:fldChar w:fldCharType="end"/>
        </w:r>
      </w:hyperlink>
    </w:p>
    <w:p>
      <w:pPr>
        <w:pStyle w:val="TOC2"/>
        <w:tabs>
          <w:tab w:val="right" w:leader="dot" w:pos="8306"/>
        </w:tabs>
      </w:pPr>
      <w:hyperlink w:anchor="_Toc20432" w:history="1">
        <w:r>
          <w:rPr>
            <w:rFonts w:ascii="仿宋" w:eastAsia="仿宋" w:hAnsi="仿宋" w:cs="仿宋" w:hint="eastAsia"/>
            <w:lang w:eastAsia="zh-CN"/>
          </w:rPr>
          <w:t>(六)、防静电、触电防护及防雷措施</w:t>
        </w:r>
        <w:r>
          <w:tab/>
        </w:r>
        <w:r>
          <w:fldChar w:fldCharType="begin"/>
        </w:r>
        <w:r>
          <w:instrText xml:space="preserve"> PAGEREF _Toc20432 \h </w:instrText>
        </w:r>
        <w:r>
          <w:fldChar w:fldCharType="separate"/>
        </w:r>
        <w:r>
          <w:t>49</w:t>
        </w:r>
        <w:r>
          <w:fldChar w:fldCharType="end"/>
        </w:r>
      </w:hyperlink>
    </w:p>
    <w:p>
      <w:pPr>
        <w:pStyle w:val="TOC2"/>
        <w:tabs>
          <w:tab w:val="right" w:leader="dot" w:pos="8306"/>
        </w:tabs>
      </w:pPr>
      <w:hyperlink w:anchor="_Toc29170" w:history="1">
        <w:r>
          <w:rPr>
            <w:rFonts w:ascii="仿宋" w:eastAsia="仿宋" w:hAnsi="仿宋" w:cs="仿宋" w:hint="eastAsia"/>
            <w:lang w:eastAsia="zh-CN"/>
          </w:rPr>
          <w:t>(七)、机械设备安全保障措施</w:t>
        </w:r>
        <w:r>
          <w:tab/>
        </w:r>
        <w:r>
          <w:fldChar w:fldCharType="begin"/>
        </w:r>
        <w:r>
          <w:instrText xml:space="preserve"> PAGEREF _Toc29170 \h </w:instrText>
        </w:r>
        <w:r>
          <w:fldChar w:fldCharType="separate"/>
        </w:r>
        <w:r>
          <w:t>51</w:t>
        </w:r>
        <w:r>
          <w:fldChar w:fldCharType="end"/>
        </w:r>
      </w:hyperlink>
    </w:p>
    <w:p>
      <w:pPr>
        <w:pStyle w:val="TOC1"/>
        <w:tabs>
          <w:tab w:val="right" w:leader="dot" w:pos="8306"/>
        </w:tabs>
      </w:pPr>
      <w:hyperlink w:anchor="_Toc8749" w:history="1">
        <w:r>
          <w:rPr>
            <w:rFonts w:ascii="仿宋" w:eastAsia="仿宋" w:hAnsi="仿宋" w:cs="仿宋" w:hint="eastAsia"/>
            <w:lang w:eastAsia="zh-CN"/>
          </w:rPr>
          <w:t>十一、智慧教育项目计划安排</w:t>
        </w:r>
        <w:r>
          <w:tab/>
        </w:r>
        <w:r>
          <w:fldChar w:fldCharType="begin"/>
        </w:r>
        <w:r>
          <w:instrText xml:space="preserve"> PAGEREF _Toc8749 \h </w:instrText>
        </w:r>
        <w:r>
          <w:fldChar w:fldCharType="separate"/>
        </w:r>
        <w:r>
          <w:t>52</w:t>
        </w:r>
        <w:r>
          <w:fldChar w:fldCharType="end"/>
        </w:r>
      </w:hyperlink>
    </w:p>
    <w:p>
      <w:pPr>
        <w:pStyle w:val="TOC2"/>
        <w:tabs>
          <w:tab w:val="right" w:leader="dot" w:pos="8306"/>
        </w:tabs>
      </w:pPr>
      <w:hyperlink w:anchor="_Toc17222" w:history="1">
        <w:r>
          <w:rPr>
            <w:rFonts w:ascii="仿宋" w:eastAsia="仿宋" w:hAnsi="仿宋" w:cs="仿宋" w:hint="eastAsia"/>
            <w:lang w:eastAsia="zh-CN"/>
          </w:rPr>
          <w:t>(一)、建设周期</w:t>
        </w:r>
        <w:r>
          <w:tab/>
        </w:r>
        <w:r>
          <w:fldChar w:fldCharType="begin"/>
        </w:r>
        <w:r>
          <w:instrText xml:space="preserve"> PAGEREF _Toc17222 \h </w:instrText>
        </w:r>
        <w:r>
          <w:fldChar w:fldCharType="separate"/>
        </w:r>
        <w:r>
          <w:t>52</w:t>
        </w:r>
        <w:r>
          <w:fldChar w:fldCharType="end"/>
        </w:r>
      </w:hyperlink>
    </w:p>
    <w:p>
      <w:pPr>
        <w:pStyle w:val="TOC2"/>
        <w:tabs>
          <w:tab w:val="right" w:leader="dot" w:pos="8306"/>
        </w:tabs>
      </w:pPr>
      <w:hyperlink w:anchor="_Toc10636" w:history="1">
        <w:r>
          <w:rPr>
            <w:rFonts w:ascii="仿宋" w:eastAsia="仿宋" w:hAnsi="仿宋" w:cs="仿宋" w:hint="eastAsia"/>
            <w:lang w:eastAsia="zh-CN"/>
          </w:rPr>
          <w:t>(二)、建设进度</w:t>
        </w:r>
        <w:r>
          <w:tab/>
        </w:r>
        <w:r>
          <w:fldChar w:fldCharType="begin"/>
        </w:r>
        <w:r>
          <w:instrText xml:space="preserve"> PAGEREF _Toc10636 \h </w:instrText>
        </w:r>
        <w:r>
          <w:fldChar w:fldCharType="separate"/>
        </w:r>
        <w:r>
          <w:t>53</w:t>
        </w:r>
        <w:r>
          <w:fldChar w:fldCharType="end"/>
        </w:r>
      </w:hyperlink>
    </w:p>
    <w:p>
      <w:pPr>
        <w:pStyle w:val="TOC2"/>
        <w:tabs>
          <w:tab w:val="right" w:leader="dot" w:pos="8306"/>
        </w:tabs>
      </w:pPr>
      <w:hyperlink w:anchor="_Toc15675" w:history="1">
        <w:r>
          <w:rPr>
            <w:rFonts w:ascii="仿宋" w:eastAsia="仿宋" w:hAnsi="仿宋" w:cs="仿宋" w:hint="eastAsia"/>
            <w:lang w:eastAsia="zh-CN"/>
          </w:rPr>
          <w:t>(三)、进度安排注意事项</w:t>
        </w:r>
        <w:r>
          <w:tab/>
        </w:r>
        <w:r>
          <w:fldChar w:fldCharType="begin"/>
        </w:r>
        <w:r>
          <w:instrText xml:space="preserve"> PAGEREF _Toc15675 \h </w:instrText>
        </w:r>
        <w:r>
          <w:fldChar w:fldCharType="separate"/>
        </w:r>
        <w:r>
          <w:t>54</w:t>
        </w:r>
        <w:r>
          <w:fldChar w:fldCharType="end"/>
        </w:r>
      </w:hyperlink>
    </w:p>
    <w:p>
      <w:pPr>
        <w:pStyle w:val="TOC2"/>
        <w:tabs>
          <w:tab w:val="right" w:leader="dot" w:pos="8306"/>
        </w:tabs>
      </w:pPr>
      <w:hyperlink w:anchor="_Toc1302" w:history="1">
        <w:r>
          <w:rPr>
            <w:rFonts w:ascii="仿宋" w:eastAsia="仿宋" w:hAnsi="仿宋" w:cs="仿宋" w:hint="eastAsia"/>
            <w:lang w:eastAsia="zh-CN"/>
          </w:rPr>
          <w:t>(四)、人力资源配置</w:t>
        </w:r>
        <w:r>
          <w:tab/>
        </w:r>
        <w:r>
          <w:fldChar w:fldCharType="begin"/>
        </w:r>
        <w:r>
          <w:instrText xml:space="preserve"> PAGEREF _Toc1302 \h </w:instrText>
        </w:r>
        <w:r>
          <w:fldChar w:fldCharType="separate"/>
        </w:r>
        <w:r>
          <w:t>56</w:t>
        </w:r>
        <w:r>
          <w:fldChar w:fldCharType="end"/>
        </w:r>
      </w:hyperlink>
    </w:p>
    <w:p>
      <w:pPr>
        <w:pStyle w:val="TOC1"/>
        <w:tabs>
          <w:tab w:val="right" w:leader="dot" w:pos="8306"/>
        </w:tabs>
      </w:pPr>
      <w:hyperlink w:anchor="_Toc24959" w:history="1">
        <w:r>
          <w:rPr>
            <w:rFonts w:ascii="仿宋" w:eastAsia="仿宋" w:hAnsi="仿宋" w:cs="仿宋" w:hint="eastAsia"/>
            <w:lang w:eastAsia="zh-CN"/>
          </w:rPr>
          <w:t>十二、智慧教育项目人力资源培养与发展</w:t>
        </w:r>
        <w:r>
          <w:tab/>
        </w:r>
        <w:r>
          <w:fldChar w:fldCharType="begin"/>
        </w:r>
        <w:r>
          <w:instrText xml:space="preserve"> PAGEREF _Toc24959 \h </w:instrText>
        </w:r>
        <w:r>
          <w:fldChar w:fldCharType="separate"/>
        </w:r>
        <w:r>
          <w:t>56</w:t>
        </w:r>
        <w:r>
          <w:fldChar w:fldCharType="end"/>
        </w:r>
      </w:hyperlink>
    </w:p>
    <w:p>
      <w:pPr>
        <w:pStyle w:val="TOC2"/>
        <w:tabs>
          <w:tab w:val="right" w:leader="dot" w:pos="8306"/>
        </w:tabs>
      </w:pPr>
      <w:hyperlink w:anchor="_Toc14918" w:history="1">
        <w:r>
          <w:rPr>
            <w:rFonts w:ascii="仿宋" w:eastAsia="仿宋" w:hAnsi="仿宋" w:cs="仿宋" w:hint="eastAsia"/>
            <w:lang w:eastAsia="zh-CN"/>
          </w:rPr>
          <w:t>(一)、人才需求与规划</w:t>
        </w:r>
        <w:r>
          <w:tab/>
        </w:r>
        <w:r>
          <w:fldChar w:fldCharType="begin"/>
        </w:r>
        <w:r>
          <w:instrText xml:space="preserve"> PAGEREF _Toc14918 \h </w:instrText>
        </w:r>
        <w:r>
          <w:fldChar w:fldCharType="separate"/>
        </w:r>
        <w:r>
          <w:t>56</w:t>
        </w:r>
        <w:r>
          <w:fldChar w:fldCharType="end"/>
        </w:r>
      </w:hyperlink>
    </w:p>
    <w:p>
      <w:pPr>
        <w:pStyle w:val="TOC2"/>
        <w:tabs>
          <w:tab w:val="right" w:leader="dot" w:pos="8306"/>
        </w:tabs>
      </w:pPr>
      <w:hyperlink w:anchor="_Toc2072" w:history="1">
        <w:r>
          <w:rPr>
            <w:rFonts w:ascii="仿宋" w:eastAsia="仿宋" w:hAnsi="仿宋" w:cs="仿宋" w:hint="eastAsia"/>
            <w:lang w:eastAsia="zh-CN"/>
          </w:rPr>
          <w:t>(二)、培训与发展计划</w:t>
        </w:r>
        <w:r>
          <w:tab/>
        </w:r>
        <w:r>
          <w:fldChar w:fldCharType="begin"/>
        </w:r>
        <w:r>
          <w:instrText xml:space="preserve"> PAGEREF _Toc2072 \h </w:instrText>
        </w:r>
        <w:r>
          <w:fldChar w:fldCharType="separate"/>
        </w:r>
        <w:r>
          <w:t>57</w:t>
        </w:r>
        <w:r>
          <w:fldChar w:fldCharType="end"/>
        </w:r>
      </w:hyperlink>
    </w:p>
    <w:p>
      <w:pPr>
        <w:pStyle w:val="TOC1"/>
        <w:tabs>
          <w:tab w:val="right" w:leader="dot" w:pos="8306"/>
        </w:tabs>
      </w:pPr>
      <w:hyperlink w:anchor="_Toc28572" w:history="1">
        <w:r>
          <w:rPr>
            <w:rFonts w:ascii="仿宋" w:eastAsia="仿宋" w:hAnsi="仿宋" w:cs="仿宋" w:hint="eastAsia"/>
            <w:lang w:eastAsia="zh-CN"/>
          </w:rPr>
          <w:t>十三、供应链管理</w:t>
        </w:r>
        <w:r>
          <w:tab/>
        </w:r>
        <w:r>
          <w:fldChar w:fldCharType="begin"/>
        </w:r>
        <w:r>
          <w:instrText xml:space="preserve"> PAGEREF _Toc28572 \h </w:instrText>
        </w:r>
        <w:r>
          <w:fldChar w:fldCharType="separate"/>
        </w:r>
        <w:r>
          <w:t>57</w:t>
        </w:r>
        <w:r>
          <w:fldChar w:fldCharType="end"/>
        </w:r>
      </w:hyperlink>
    </w:p>
    <w:p>
      <w:pPr>
        <w:pStyle w:val="TOC2"/>
        <w:tabs>
          <w:tab w:val="right" w:leader="dot" w:pos="8306"/>
        </w:tabs>
      </w:pPr>
      <w:hyperlink w:anchor="_Toc31189" w:history="1">
        <w:r>
          <w:rPr>
            <w:rFonts w:ascii="仿宋" w:eastAsia="仿宋" w:hAnsi="仿宋" w:cs="仿宋" w:hint="eastAsia"/>
            <w:lang w:eastAsia="zh-CN"/>
          </w:rPr>
          <w:t>(一)、供应链战略规划</w:t>
        </w:r>
        <w:r>
          <w:tab/>
        </w:r>
        <w:r>
          <w:fldChar w:fldCharType="begin"/>
        </w:r>
        <w:r>
          <w:instrText xml:space="preserve"> PAGEREF _Toc31189 \h </w:instrText>
        </w:r>
        <w:r>
          <w:fldChar w:fldCharType="separate"/>
        </w:r>
        <w:r>
          <w:t>57</w:t>
        </w:r>
        <w:r>
          <w:fldChar w:fldCharType="end"/>
        </w:r>
      </w:hyperlink>
    </w:p>
    <w:p>
      <w:pPr>
        <w:pStyle w:val="TOC2"/>
        <w:tabs>
          <w:tab w:val="right" w:leader="dot" w:pos="8306"/>
        </w:tabs>
      </w:pPr>
      <w:hyperlink w:anchor="_Toc15822" w:history="1">
        <w:r>
          <w:rPr>
            <w:rFonts w:ascii="仿宋" w:eastAsia="仿宋" w:hAnsi="仿宋" w:cs="仿宋" w:hint="eastAsia"/>
            <w:lang w:eastAsia="zh-CN"/>
          </w:rPr>
          <w:t>(二)、供应商选择与合作</w:t>
        </w:r>
        <w:r>
          <w:tab/>
        </w:r>
        <w:r>
          <w:fldChar w:fldCharType="begin"/>
        </w:r>
        <w:r>
          <w:instrText xml:space="preserve"> PAGEREF _Toc15822 \h </w:instrText>
        </w:r>
        <w:r>
          <w:fldChar w:fldCharType="separate"/>
        </w:r>
        <w:r>
          <w:t>59</w:t>
        </w:r>
        <w:r>
          <w:fldChar w:fldCharType="end"/>
        </w:r>
      </w:hyperlink>
    </w:p>
    <w:p>
      <w:pPr>
        <w:pStyle w:val="TOC2"/>
        <w:tabs>
          <w:tab w:val="right" w:leader="dot" w:pos="8306"/>
        </w:tabs>
      </w:pPr>
      <w:hyperlink w:anchor="_Toc6954" w:history="1">
        <w:r>
          <w:rPr>
            <w:rFonts w:ascii="仿宋" w:eastAsia="仿宋" w:hAnsi="仿宋" w:cs="仿宋" w:hint="eastAsia"/>
            <w:lang w:eastAsia="zh-CN"/>
          </w:rPr>
          <w:t>(三)、物流与库存管理</w:t>
        </w:r>
        <w:r>
          <w:tab/>
        </w:r>
        <w:r>
          <w:fldChar w:fldCharType="begin"/>
        </w:r>
        <w:r>
          <w:instrText xml:space="preserve"> PAGEREF _Toc6954 \h </w:instrText>
        </w:r>
        <w:r>
          <w:fldChar w:fldCharType="separate"/>
        </w:r>
        <w:r>
          <w:t>60</w:t>
        </w:r>
        <w:r>
          <w:fldChar w:fldCharType="end"/>
        </w:r>
      </w:hyperlink>
    </w:p>
    <w:p>
      <w:pPr>
        <w:pStyle w:val="TOC1"/>
        <w:tabs>
          <w:tab w:val="right" w:leader="dot" w:pos="8306"/>
        </w:tabs>
      </w:pPr>
      <w:hyperlink w:anchor="_Toc21422" w:history="1">
        <w:r>
          <w:rPr>
            <w:rFonts w:ascii="仿宋" w:eastAsia="仿宋" w:hAnsi="仿宋" w:cs="仿宋" w:hint="eastAsia"/>
            <w:lang w:eastAsia="zh-CN"/>
          </w:rPr>
          <w:t>十四、智慧教育项目变更管理</w:t>
        </w:r>
        <w:r>
          <w:tab/>
        </w:r>
        <w:r>
          <w:fldChar w:fldCharType="begin"/>
        </w:r>
        <w:r>
          <w:instrText xml:space="preserve"> PAGEREF _Toc21422 \h </w:instrText>
        </w:r>
        <w:r>
          <w:fldChar w:fldCharType="separate"/>
        </w:r>
        <w:r>
          <w:t>62</w:t>
        </w:r>
        <w:r>
          <w:fldChar w:fldCharType="end"/>
        </w:r>
      </w:hyperlink>
    </w:p>
    <w:p>
      <w:pPr>
        <w:pStyle w:val="TOC2"/>
        <w:tabs>
          <w:tab w:val="right" w:leader="dot" w:pos="8306"/>
        </w:tabs>
      </w:pPr>
      <w:hyperlink w:anchor="_Toc4876" w:history="1">
        <w:r>
          <w:rPr>
            <w:rFonts w:ascii="仿宋" w:eastAsia="仿宋" w:hAnsi="仿宋" w:cs="仿宋" w:hint="eastAsia"/>
            <w:lang w:eastAsia="zh-CN"/>
          </w:rPr>
          <w:t>(一)、变更申请与评估</w:t>
        </w:r>
        <w:r>
          <w:tab/>
        </w:r>
        <w:r>
          <w:fldChar w:fldCharType="begin"/>
        </w:r>
        <w:r>
          <w:instrText xml:space="preserve"> PAGEREF _Toc4876 \h </w:instrText>
        </w:r>
        <w:r>
          <w:fldChar w:fldCharType="separate"/>
        </w:r>
        <w:r>
          <w:t>62</w:t>
        </w:r>
        <w:r>
          <w:fldChar w:fldCharType="end"/>
        </w:r>
      </w:hyperlink>
    </w:p>
    <w:p>
      <w:pPr>
        <w:pStyle w:val="TOC2"/>
        <w:tabs>
          <w:tab w:val="right" w:leader="dot" w:pos="8306"/>
        </w:tabs>
      </w:pPr>
      <w:hyperlink w:anchor="_Toc18976" w:history="1">
        <w:r>
          <w:rPr>
            <w:rFonts w:ascii="仿宋" w:eastAsia="仿宋" w:hAnsi="仿宋" w:cs="仿宋" w:hint="eastAsia"/>
            <w:lang w:eastAsia="zh-CN"/>
          </w:rPr>
          <w:t>(二)、变更实施与控制</w:t>
        </w:r>
        <w:r>
          <w:tab/>
        </w:r>
        <w:r>
          <w:fldChar w:fldCharType="begin"/>
        </w:r>
        <w:r>
          <w:instrText xml:space="preserve"> PAGEREF _Toc18976 \h </w:instrText>
        </w:r>
        <w:r>
          <w:fldChar w:fldCharType="separate"/>
        </w:r>
        <w:r>
          <w:t>62</w:t>
        </w:r>
        <w:r>
          <w:fldChar w:fldCharType="end"/>
        </w:r>
      </w:hyperlink>
    </w:p>
    <w:p>
      <w:pPr>
        <w:pStyle w:val="TOC1"/>
        <w:tabs>
          <w:tab w:val="right" w:leader="dot" w:pos="8306"/>
        </w:tabs>
      </w:pPr>
      <w:hyperlink w:anchor="_Toc30089" w:history="1">
        <w:r>
          <w:rPr>
            <w:rFonts w:ascii="仿宋" w:eastAsia="仿宋" w:hAnsi="仿宋" w:cs="仿宋" w:hint="eastAsia"/>
            <w:lang w:eastAsia="zh-CN"/>
          </w:rPr>
          <w:t>十五、智慧教育项目工程方案分析</w:t>
        </w:r>
        <w:r>
          <w:tab/>
        </w:r>
        <w:r>
          <w:fldChar w:fldCharType="begin"/>
        </w:r>
        <w:r>
          <w:instrText xml:space="preserve"> PAGEREF _Toc30089 \h </w:instrText>
        </w:r>
        <w:r>
          <w:fldChar w:fldCharType="separate"/>
        </w:r>
        <w:r>
          <w:t>63</w:t>
        </w:r>
        <w:r>
          <w:fldChar w:fldCharType="end"/>
        </w:r>
      </w:hyperlink>
    </w:p>
    <w:p>
      <w:pPr>
        <w:pStyle w:val="TOC2"/>
        <w:tabs>
          <w:tab w:val="right" w:leader="dot" w:pos="8306"/>
        </w:tabs>
      </w:pPr>
      <w:hyperlink w:anchor="_Toc12497" w:history="1">
        <w:r>
          <w:rPr>
            <w:rFonts w:ascii="仿宋" w:eastAsia="仿宋" w:hAnsi="仿宋" w:cs="仿宋" w:hint="eastAsia"/>
            <w:lang w:eastAsia="zh-CN"/>
          </w:rPr>
          <w:t>(一)、建筑工程设计原则</w:t>
        </w:r>
        <w:r>
          <w:tab/>
        </w:r>
        <w:r>
          <w:fldChar w:fldCharType="begin"/>
        </w:r>
        <w:r>
          <w:instrText xml:space="preserve"> PAGEREF _Toc12497 \h </w:instrText>
        </w:r>
        <w:r>
          <w:fldChar w:fldCharType="separate"/>
        </w:r>
        <w:r>
          <w:t>63</w:t>
        </w:r>
        <w:r>
          <w:fldChar w:fldCharType="end"/>
        </w:r>
      </w:hyperlink>
    </w:p>
    <w:p>
      <w:pPr>
        <w:pStyle w:val="TOC2"/>
        <w:tabs>
          <w:tab w:val="right" w:leader="dot" w:pos="8306"/>
        </w:tabs>
      </w:pPr>
      <w:hyperlink w:anchor="_Toc30758" w:history="1">
        <w:r>
          <w:rPr>
            <w:rFonts w:ascii="仿宋" w:eastAsia="仿宋" w:hAnsi="仿宋" w:cs="仿宋" w:hint="eastAsia"/>
            <w:lang w:eastAsia="zh-CN"/>
          </w:rPr>
          <w:t>(二)、土建工程建设指标</w:t>
        </w:r>
        <w:r>
          <w:tab/>
        </w:r>
        <w:r>
          <w:fldChar w:fldCharType="begin"/>
        </w:r>
        <w:r>
          <w:instrText xml:space="preserve"> PAGEREF _Toc30758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8"/>
      <w:r>
        <w:rPr>
          <w:rFonts w:ascii="仿宋" w:eastAsia="仿宋" w:hAnsi="仿宋" w:cs="仿宋" w:hint="eastAsia"/>
          <w:sz w:val="28"/>
          <w:lang w:eastAsia="zh-CN"/>
        </w:rPr>
        <w:t>一、智慧教育项目建设背景及必要性分析</w:t>
      </w:r>
      <w:bookmarkEnd w:id="2"/>
    </w:p>
    <w:p>
      <w:pPr>
        <w:pStyle w:val="Heading2"/>
        <w:rPr>
          <w:rFonts w:ascii="仿宋" w:eastAsia="仿宋" w:hAnsi="仿宋" w:cs="仿宋" w:hint="eastAsia"/>
          <w:lang w:eastAsia="zh-CN"/>
        </w:rPr>
      </w:pPr>
      <w:bookmarkStart w:id="3" w:name="_Toc15335"/>
      <w:r>
        <w:rPr>
          <w:rFonts w:ascii="仿宋" w:eastAsia="仿宋" w:hAnsi="仿宋" w:cs="仿宋" w:hint="eastAsia"/>
          <w:lang w:eastAsia="zh-CN"/>
        </w:rPr>
        <w:t>(一)、智慧教育项目背景分析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教育项目在这个潮流中的定位。同时，我们将关注行业内涌现的新兴机遇，以便智慧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教育项目提供了强大的发展动力。我们将聚焦于行业内最新的技术发展趋势，包括但不限于人工智能、大数据分析、物联网等领域。通过深度的技术研究，我们将确保智慧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教育项目发展的源泉。我们将投入更多的精力对市场需求进行深入剖析，超越表面的需求，深入挖掘潜在的市场痛点和机遇。通过对市场需求的细致了解，智慧教育项目将更有针对性地设计解决方案，满足市场的多样化需求，从而更好地促进智慧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慧教育项目战略至关重要。我们将对竞争态势进行更为深入的分析，包括但不限于市场份额、产品特点、客户满意度等多个维度。通过深度的竞争分析，智慧教育项目将能够更准确地把握市场脉搏，制定具有竞争力的智慧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慧教育项目的发展具有直接的影响。我们将进行更为全面的法规和政策分析，了解行业发展中的潜在法律风险和合规挑战。通过充分了解和遵守相关法规，智慧教育项目将确保在法律框架内合法合规运营，为智慧教育项目的稳健发展提供有力支持。</w:t>
      </w:r>
    </w:p>
    <w:p>
      <w:pPr>
        <w:pStyle w:val="Heading2"/>
        <w:ind w:firstLine="560" w:firstLineChars="200"/>
        <w:rPr>
          <w:rFonts w:ascii="仿宋" w:eastAsia="仿宋" w:hAnsi="仿宋" w:cs="仿宋" w:hint="eastAsia"/>
          <w:sz w:val="28"/>
          <w:lang w:eastAsia="zh-CN"/>
        </w:rPr>
      </w:pPr>
      <w:bookmarkStart w:id="4" w:name="_Toc11509"/>
      <w:r>
        <w:rPr>
          <w:rFonts w:ascii="仿宋" w:eastAsia="仿宋" w:hAnsi="仿宋" w:cs="仿宋" w:hint="eastAsia"/>
          <w:sz w:val="28"/>
          <w:lang w:eastAsia="zh-CN"/>
        </w:rPr>
        <w:t>(二)、智慧教育项目建设必要性分析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建设的迫切性源于对行业发展趋势的深刻洞察。我们正处于一个行业变革的时代，科技创新、数字化转型成为企业发展的关键动力。智慧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建设不仅仅是为了跟上潮流，更是为了通过技术创新推动企业的持续发展。通过引入先进的技术和解决方案，智慧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慧教育项目的建设成为必然选择，通过提高产品质量、拓展服务领域，从而在竞争中获得更多的机会。智慧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智慧教育项目建设的必要性体现在对客户需求更精准的满足。通过智慧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建设的背后是对企业持续创新的追求。只有通过不断创新，企业才能在竞争中立于不败之地。智慧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270"/>
      <w:r>
        <w:rPr>
          <w:rFonts w:ascii="仿宋" w:eastAsia="仿宋" w:hAnsi="仿宋" w:cs="仿宋" w:hint="eastAsia"/>
          <w:sz w:val="28"/>
          <w:lang w:eastAsia="zh-CN"/>
        </w:rPr>
        <w:t>二、智慧教育项目绩效评估</w:t>
      </w:r>
      <w:bookmarkEnd w:id="5"/>
    </w:p>
    <w:p>
      <w:pPr>
        <w:pStyle w:val="Heading2"/>
        <w:rPr>
          <w:rFonts w:ascii="仿宋" w:eastAsia="仿宋" w:hAnsi="仿宋" w:cs="仿宋" w:hint="eastAsia"/>
          <w:lang w:eastAsia="zh-CN"/>
        </w:rPr>
      </w:pPr>
      <w:bookmarkStart w:id="6" w:name="_Toc134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教育项目中，我们设计了一套全面的绩效评估指标，以确保智慧教育项目的可控和成功交付。这些指标跨足智慧教育项目目标、成本、进度和质量等多个维度，为我们提供了全面洞察智慧教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目标达成率是我们关注的首要指标。我们设定了明确的目标，并通过定期监测和评估，迅速发现并应对潜在的目标偏差。这为智慧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成本绩效是另一个核心关注点。通过实际成本与预算成本的对比分析，我们深入了解成本差异的原因，及时调整资源分配，保持智慧教育项目在经济效益方面的合理水平。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进度作为关键的绩效指标之一，得到了精心的关注。我们制定了详细的智慧教育项目进度计划，并设立了进度符合度指标，确保实际进度与计划进度保持一致。这使我们能够快速发现和解决潜在的进度问题，保持智慧教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慧教育项目绩效的不可或缺的一环。我们引入了一系列的质量标准和客户满意度指标，以确保智慧教育项目交付的成果在质量上达到或超越预期水平。通过持续监测这些指标，我们努力提升智慧教育项目整体质量水平，为智慧教育项目的成功交付提供有力保障。通过这些科学且全面的绩效评估，我们能够更好地引导智慧教育项目的持续改进，确保智慧教育项目目标的顺利达成。</w:t>
      </w:r>
    </w:p>
    <w:p>
      <w:pPr>
        <w:pStyle w:val="Heading2"/>
        <w:ind w:firstLine="560" w:firstLineChars="200"/>
        <w:rPr>
          <w:rFonts w:ascii="仿宋" w:eastAsia="仿宋" w:hAnsi="仿宋" w:cs="仿宋" w:hint="eastAsia"/>
          <w:sz w:val="28"/>
          <w:lang w:eastAsia="zh-CN"/>
        </w:rPr>
      </w:pPr>
      <w:bookmarkStart w:id="7" w:name="_Toc1040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绩效评估是智慧教育项目中的关键环节，为确保智慧教育项目达到预期目标，我们采用了多层次、多维度的绩效评估方法。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慧教育项目的战略目标对齐，确保每个决策和行动都与智慧教育项目整体目标保持一致。团队会定期召开战略对齐会议，审视当前工作与智慧教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慧教育项目进度、质量、成本和风险等方面。这些指标通过数据收集和分析，为智慧教育项目管理团队提供了客观的评估依据。例如，我们通过智慧教育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绩效评估不仅仅停留在智慧教育项目内部，还考虑了智慧教育项目对外部环境的影响。我们定期进行干系人满意度调查，以了解各利益相关方对智慧教育项目的期望和满意度，并及时做出调整。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这种多层次、多角度的绩效评估方法，使得我们能够全面了解智慧教育项目的运行状态，及时做出调整，确保智慧教育项目在不断变化的环境中保持稳健前行。</w:t>
      </w:r>
    </w:p>
    <w:p>
      <w:pPr>
        <w:pStyle w:val="Heading2"/>
        <w:ind w:firstLine="560" w:firstLineChars="200"/>
        <w:rPr>
          <w:rFonts w:ascii="仿宋" w:eastAsia="仿宋" w:hAnsi="仿宋" w:cs="仿宋" w:hint="eastAsia"/>
          <w:sz w:val="28"/>
          <w:lang w:eastAsia="zh-CN"/>
        </w:rPr>
      </w:pPr>
      <w:bookmarkStart w:id="8" w:name="_Toc24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为了确保智慧教育项目的有效管理和不断优化，我们采用了精心设计的绩效评估周期。这个周期旨在实现灵活、实时和全面的评估，以适应智慧教育项目执行中的各种挑战。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慧教育项目的不同需求，分为短期、中期和长期。短期评估关注每个迭代或工作周期，以及时发现和解决当前任务中的问题。中期评估涵盖几个迭代，深入了解整体智慧教育项目的趋势和性能。长期评估则着眼于整个智慧教育项目阶段，确保智慧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慧教育项目管理工具和协作平台，团队成员能够随时更新和分享智慧教育项目数据。这种实时性的反馈机制使我们能够及时察觉潜在问题，快速调整，保持智慧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慧教育项目的决策制定密不可分。每个周期的智慧教育项目回顾会议成为集体总结经验、识别问题深层次原因并找到创新解决方案的平台。这种定期的反思与调整机制使智慧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0"/>
      <w:r>
        <w:rPr>
          <w:rFonts w:ascii="仿宋" w:eastAsia="仿宋" w:hAnsi="仿宋" w:cs="仿宋" w:hint="eastAsia"/>
          <w:sz w:val="28"/>
          <w:lang w:eastAsia="zh-CN"/>
        </w:rPr>
        <w:t>三、智慧教育项目概论</w:t>
      </w:r>
      <w:bookmarkEnd w:id="9"/>
    </w:p>
    <w:p>
      <w:pPr>
        <w:pStyle w:val="Heading2"/>
        <w:rPr>
          <w:rFonts w:ascii="仿宋" w:eastAsia="仿宋" w:hAnsi="仿宋" w:cs="仿宋" w:hint="eastAsia"/>
          <w:lang w:eastAsia="zh-CN"/>
        </w:rPr>
      </w:pPr>
      <w:bookmarkStart w:id="10" w:name="_Toc5680"/>
      <w:r>
        <w:rPr>
          <w:rFonts w:ascii="仿宋" w:eastAsia="仿宋" w:hAnsi="仿宋" w:cs="仿宋" w:hint="eastAsia"/>
          <w:lang w:eastAsia="zh-CN"/>
        </w:rPr>
        <w:t>(一)、智慧教育项目概况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起源追溯至对市场的深入洞察。市场的不断演变与变革为智慧教育项目提供了难得的机遇。当前市场存在的需求缺口和变革的大环境共同构成了智慧教育项目的背景。这个智慧教育项目旨在充分利用市场机遇，填补行业中尚未满足的需求，为客户提供全新的解决方案。市场的变革和需求的增长使得这个智慧教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智慧教育项目名称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正式命名为智慧教育。这个名称不仅仅是一个标识，更代表了智慧教育项目的核心理念和愿景。它蕴含着智慧教育项目所要解决问题的关键字，具有强烈的表达和辨识度，为智慧教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智慧教育项目目标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核心目标是提供一种全新、高效的解决方案，满足客户日益增长的需求。智慧教育项目追求的不仅仅是满足市场需求，更是在市场中获得卓越的竞争优势。通过不断提升产品或服务的质量和创新水平，智慧教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智慧教育项目范围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全面涵盖了产品研发、制造、市场推广和售后服务，确保从产品设计到最终用户体验的全方位关注。这一全面的智慧教育项目范围是为了确保智慧教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智慧教育项目时间表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智慧教育项目计划在未来18个月内完成，包括研发、测试、市场试点和正式推出等不同阶段。这个时间表的合理设计是为了确保智慧教育项目各个阶段的顺利推进，以便按时交付高质量的成果。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智慧教育项目预算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智慧教育项目总预算估算为XX百万美元，主要分配在研发、市场推广、人员培训和运营等方面。这一充足的预算为智慧教育项目提供了充足的资源，确保智慧教育项目在各个方面都能取得优异的表现。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智慧教育项目风险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智慧教育项目可能面临的风险包括市场接受度低、技术难题、竞争激烈等。智慧教育项目团队已经制定了相应的风险应对计划，通过前瞻性的风险管理，确保智慧教育项目在面对不确定性时能够迅速做出应对。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智慧教育项目团队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智慧教育项目汇聚了一支经验丰富、多领域专业素养的核心团队，确保智慧教育项目在各个方面都能拥有高水平的执行力。团队的协同作战是智慧教育项目成功的关键因素之一。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智慧教育项目背景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智慧教育项目的背景根植于市场对更高效、创新产品的渴望，同时也受到科技发展对行业格局的深刻改变的影响。这为智慧教育项目提供了广阔的发展空间和市场需求。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智慧教育项目现状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截至目前，智慧教育项目已完成市场调研和技术验证，取得了初步的成功。这为智慧教育项目在未来的发展奠定了坚实的基础，为更远大的目标打下了坚实的基石。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821"/>
      <w:r>
        <w:rPr>
          <w:rFonts w:ascii="仿宋" w:eastAsia="仿宋" w:hAnsi="仿宋" w:cs="仿宋" w:hint="eastAsia"/>
          <w:sz w:val="28"/>
          <w:lang w:eastAsia="zh-CN"/>
        </w:rPr>
        <w:t>(二)、智慧教育项目目标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keyword》智慧教育项目首要业务目标是在市场中占据有利地位，实现产品/服务的成功推广和销售。通过不断提升产品质量、创新性，智慧教育项目追求成为行业中的领导者，赢得更多客户的青睐。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在科技迅速发展的时代，智慧教育项目着眼于技术创新。通过持续的研发和技术升级，智慧教育项目旨在推出更具创新性的产品或服务，以满足市场对新鲜、先进解决方案的需求。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为了建立可持续的客户关系，智慧教育项目设定了客户满意度目标。通过提供卓越的产品质量和优质的客户服务，智慧教育项目追求赢得客户的信任和忠诚度，确保他们的满意度达到行业领先水平。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智慧教育项目注重社会责任和可持续发展。通过实施环保、社会责任智慧教育项目，智慧教育项目致力于在经济发展的同时保护环境，促进社会公平，实现可持续经营。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智慧教育项目的团队是实现目标的核心驱动力。因此，智慧教育项目设定了团队发展目标，包括提升团队成员的专业技能、培养领导力，以及搭建协同高效的团队工作氛围。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452"/>
      <w:r>
        <w:rPr>
          <w:rFonts w:ascii="仿宋" w:eastAsia="仿宋" w:hAnsi="仿宋" w:cs="仿宋" w:hint="eastAsia"/>
          <w:sz w:val="28"/>
          <w:lang w:eastAsia="zh-CN"/>
        </w:rPr>
        <w:t>(三)、智慧教育项目提出的理由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智慧教育项目提出的理由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提出源于对市场机遇的深刻洞察。当前市场中存在的需求缺口和行业发展趋势表明，有巨大的商业机会等待被开发。通过准确捕捉市场机遇，智慧教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慧教育项目的理念基于对技术创新的信仰。通过持续的研发和技术投入，智慧教育项目有望推出更具创新性的产品或服务。在科技飞速发展的当下，智慧教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提出是为了增强企业的行业竞争力。通过提升产品或服务的质量和独特性，智慧教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响应了消费者需求的变化。随着社会和科技的不断发展，消费者对产品和服务的需求也在发生变化。通过深入了解并及时回应消费者的新需求，智慧教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智慧教育项目的提出是企业战略发展规划的一部分。在面对日益激烈的市场竞争和不断变化的商业环境中，智慧教育项目作为企业战略的一环，旨在为企业开辟新的增长领域，巩固企业在行业中的地位。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提出不仅仅是基于商业考量，还注重社会责任。通过推出环保、社会责任等方面的智慧教育项目，智慧教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智慧教育项目的提出反映了对利益相关者期望的关注。包括客户、员工、投资者等利益相关者在企业发展中都有着各自的期望，智慧教育项目力求在满足这些期望的同时，取得更大的共赢。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955"/>
      <w:r>
        <w:rPr>
          <w:rFonts w:ascii="仿宋" w:eastAsia="仿宋" w:hAnsi="仿宋" w:cs="仿宋" w:hint="eastAsia"/>
          <w:sz w:val="28"/>
          <w:lang w:eastAsia="zh-CN"/>
        </w:rPr>
        <w:t>(四)、智慧教育项目意义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在实施智慧教育项目的过程中，我们不仅仅是在追逐商业成功，更是为企业和社会的多个层面创造了深远的意义。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教育项目的首要意义在于提升企业的市场竞争力。通过持续的创新和对产品质量的高标准要求，智慧教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教育项目的推进将促使行业技术水平的提升。通过引入先进技术和创新性解决方案，智慧教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教育项目不仅创造了大量就业机会，提高了就业水平，还注重社会责任和环保。通过参与社会公益事业和推动环保智慧教育项目，智慧教育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综合而言，智慧教育项目意义重大，不仅推动了企业的发展，也为行业和社会的进步贡献了积极力量。这是一个全面而深刻的影响，将在未来产生可持续的正面效应。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641"/>
      <w:r>
        <w:rPr>
          <w:rFonts w:ascii="仿宋" w:eastAsia="仿宋" w:hAnsi="仿宋" w:cs="仿宋" w:hint="eastAsia"/>
          <w:sz w:val="28"/>
          <w:lang w:eastAsia="zh-CN"/>
        </w:rPr>
        <w:t>(五)、智慧教育项目背景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在当今迅猛发展的商业环境中，智慧教育项目的动因根植于对多方面因素的审慎考量。这个智慧教育项目的提出并非孤立的决策，而是对企业所处背景深入思考的产物。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市场的不断演变是智慧教育项目背后的首要原因。科技的迅速发展和全球市场的快速变化使得企业必须灵活应对。智慧教育项目应运而生，旨在通过创新性的解决方案迎合市场的多变需求，赢得竞争中的先机。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竞争的激烈程度也是智慧教育项目背景中不可忽视的一环。企业需要在激烈竞争中脱颖而出，为此，智慧教育项目致力于打破常规，提供独特的价值主张，以吸引客户并确保市场份额的增长。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技术的迅速发展为企业带来了机遇与挑战。作为智慧教育项目启动的背景之一，对新兴技术的应用将有助于提升企业的技术水平，使其在不断演进的商业环境中保持竞争优势。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此外，社会对企业责任的期望也在逐渐升高。智慧教育项目充分融入了社会责任的理念，通过可持续经营和社会公益智慧教育项目，企图为社会贡献一份力量，在商业成功的同时关注社会价值。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780"/>
      <w:r>
        <w:rPr>
          <w:rFonts w:ascii="仿宋" w:eastAsia="仿宋" w:hAnsi="仿宋" w:cs="仿宋" w:hint="eastAsia"/>
          <w:sz w:val="28"/>
          <w:lang w:eastAsia="zh-CN"/>
        </w:rPr>
        <w:t>四、智慧教育项目选址可行性分析</w:t>
      </w:r>
      <w:bookmarkEnd w:id="15"/>
    </w:p>
    <w:p>
      <w:pPr>
        <w:pStyle w:val="Heading2"/>
        <w:rPr>
          <w:rFonts w:ascii="仿宋" w:eastAsia="仿宋" w:hAnsi="仿宋" w:cs="仿宋" w:hint="eastAsia"/>
          <w:lang w:eastAsia="zh-CN"/>
        </w:rPr>
      </w:pPr>
      <w:bookmarkStart w:id="16" w:name="_Toc16891"/>
      <w:r>
        <w:rPr>
          <w:rFonts w:ascii="仿宋" w:eastAsia="仿宋" w:hAnsi="仿宋" w:cs="仿宋" w:hint="eastAsia"/>
          <w:lang w:eastAsia="zh-CN"/>
        </w:rPr>
        <w:t>(一)、智慧教育项目选址</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该智慧教育项目选址位于XX省XX市XX区XXX街道</w:t>
      </w:r>
    </w:p>
    <w:p>
      <w:pPr>
        <w:pStyle w:val="Heading2"/>
        <w:ind w:firstLine="560" w:firstLineChars="200"/>
        <w:rPr>
          <w:rFonts w:ascii="仿宋" w:eastAsia="仿宋" w:hAnsi="仿宋" w:cs="仿宋" w:hint="eastAsia"/>
          <w:sz w:val="28"/>
          <w:lang w:eastAsia="zh-CN"/>
        </w:rPr>
      </w:pPr>
      <w:bookmarkStart w:id="17" w:name="_Toc582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智慧教育项目的征地面积将根据智慧教育项目的实际规模和需求进行精确规划。具体面积XXX平方米，旨在确保智慧教育项目不仅能够满足当前的发展需求，还能够预留空间以适应未来的扩展。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智慧教育项目计划建设的建筑总规模具体面积XXX平方米。这一规模的确定综合考虑了智慧教育项目的性质、规模，以及城市规划的相关要求，确保建筑布局与周边环境协调一致。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绿地率是智慧教育项目用地中被规划为绿地的比例。具体面积XXX平方米，旨在通过合理规划绿地，改善智慧教育项目周边环境，提升居民生活质量，并符合城市整体绿化规划。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容积率是用地上可以建设的建筑总体积与用地面积之比。具体面积XXX，通过合理的容积率规划，确保智慧教育项目建筑规模与周边环境和谐共生。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确保智慧教育项目选址与当地城市规划相一致，具体面积XXX平方米。通过与城市规划部门深入沟通，确保智慧教育项目不仅符合城市的整体发展方向，还能够融入城市的发展布局，为城市的长远发展贡献力量。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https://d.book118.com/995134331304011034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智慧教育项目规划设计纲要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40B9F"/>
    <w:rsid w:val="23A40B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343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2024-01-04T18:55:00Z</dcterms:created>
  <dcterms:modified xsi:type="dcterms:W3CDTF">2024-01-04T18:55:19Z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980EA13B350A40BDA036A6D76F62C777_11</vt:lpwstr>
  </property>
  <property fmtid="{D5CDD505-2E9C-101B-9397-08002B2CF9AE}" pid="3" name="KSOProductBuildVer">
    <vt:lpwstr>2052-12.1.0.16120</vt:lpwstr>
  </property>
</Properties>
</file>