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竹材采伐产品相关行业公司员工职业生涯规划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22" w:history="1">
        <w:r>
          <w:rPr>
            <w:rFonts w:ascii="仿宋" w:eastAsia="仿宋" w:hAnsi="仿宋" w:cs="仿宋" w:hint="eastAsia"/>
            <w:lang w:eastAsia="zh-CN"/>
          </w:rPr>
          <w:t>前言</w:t>
        </w:r>
        <w:r>
          <w:tab/>
        </w:r>
        <w:r>
          <w:fldChar w:fldCharType="begin"/>
        </w:r>
        <w:r>
          <w:instrText xml:space="preserve"> PAGEREF _Toc11822 \h </w:instrText>
        </w:r>
        <w:r>
          <w:fldChar w:fldCharType="separate"/>
        </w:r>
        <w:r>
          <w:t>3</w:t>
        </w:r>
        <w:r>
          <w:fldChar w:fldCharType="end"/>
        </w:r>
      </w:hyperlink>
    </w:p>
    <w:p>
      <w:pPr>
        <w:pStyle w:val="TOC1"/>
        <w:tabs>
          <w:tab w:val="right" w:leader="dot" w:pos="8306"/>
        </w:tabs>
      </w:pPr>
      <w:hyperlink w:anchor="_Toc13225" w:history="1">
        <w:r>
          <w:rPr>
            <w:rFonts w:ascii="仿宋" w:eastAsia="仿宋" w:hAnsi="仿宋" w:cs="仿宋" w:hint="eastAsia"/>
            <w:lang w:eastAsia="zh-CN"/>
          </w:rPr>
          <w:t>一、第八章员工绩效管理</w:t>
        </w:r>
        <w:r>
          <w:tab/>
        </w:r>
        <w:r>
          <w:fldChar w:fldCharType="begin"/>
        </w:r>
        <w:r>
          <w:instrText xml:space="preserve"> PAGEREF _Toc13225 \h </w:instrText>
        </w:r>
        <w:r>
          <w:fldChar w:fldCharType="separate"/>
        </w:r>
        <w:r>
          <w:t>3</w:t>
        </w:r>
        <w:r>
          <w:fldChar w:fldCharType="end"/>
        </w:r>
      </w:hyperlink>
    </w:p>
    <w:p>
      <w:pPr>
        <w:pStyle w:val="TOC2"/>
        <w:tabs>
          <w:tab w:val="right" w:leader="dot" w:pos="8306"/>
        </w:tabs>
      </w:pPr>
      <w:hyperlink w:anchor="_Toc17107" w:history="1">
        <w:r>
          <w:rPr>
            <w:rFonts w:ascii="仿宋" w:eastAsia="仿宋" w:hAnsi="仿宋" w:cs="仿宋" w:hint="eastAsia"/>
            <w:lang w:eastAsia="zh-CN"/>
          </w:rPr>
          <w:t>(一)、绩效评估体系建立</w:t>
        </w:r>
        <w:r>
          <w:tab/>
        </w:r>
        <w:r>
          <w:fldChar w:fldCharType="begin"/>
        </w:r>
        <w:r>
          <w:instrText xml:space="preserve"> PAGEREF _Toc17107 \h </w:instrText>
        </w:r>
        <w:r>
          <w:fldChar w:fldCharType="separate"/>
        </w:r>
        <w:r>
          <w:t>3</w:t>
        </w:r>
        <w:r>
          <w:fldChar w:fldCharType="end"/>
        </w:r>
      </w:hyperlink>
    </w:p>
    <w:p>
      <w:pPr>
        <w:pStyle w:val="TOC2"/>
        <w:tabs>
          <w:tab w:val="right" w:leader="dot" w:pos="8306"/>
        </w:tabs>
      </w:pPr>
      <w:hyperlink w:anchor="_Toc15160" w:history="1">
        <w:r>
          <w:rPr>
            <w:rFonts w:ascii="仿宋" w:eastAsia="仿宋" w:hAnsi="仿宋" w:cs="仿宋" w:hint="eastAsia"/>
            <w:lang w:eastAsia="zh-CN"/>
          </w:rPr>
          <w:t>(二)、绩效考核与反馈</w:t>
        </w:r>
        <w:r>
          <w:tab/>
        </w:r>
        <w:r>
          <w:fldChar w:fldCharType="begin"/>
        </w:r>
        <w:r>
          <w:instrText xml:space="preserve"> PAGEREF _Toc15160 \h </w:instrText>
        </w:r>
        <w:r>
          <w:fldChar w:fldCharType="separate"/>
        </w:r>
        <w:r>
          <w:t>4</w:t>
        </w:r>
        <w:r>
          <w:fldChar w:fldCharType="end"/>
        </w:r>
      </w:hyperlink>
    </w:p>
    <w:p>
      <w:pPr>
        <w:pStyle w:val="TOC2"/>
        <w:tabs>
          <w:tab w:val="right" w:leader="dot" w:pos="8306"/>
        </w:tabs>
      </w:pPr>
      <w:hyperlink w:anchor="_Toc4686" w:history="1">
        <w:r>
          <w:rPr>
            <w:rFonts w:ascii="仿宋" w:eastAsia="仿宋" w:hAnsi="仿宋" w:cs="仿宋" w:hint="eastAsia"/>
            <w:lang w:eastAsia="zh-CN"/>
          </w:rPr>
          <w:t>(三)、激励与奖惩机制</w:t>
        </w:r>
        <w:r>
          <w:tab/>
        </w:r>
        <w:r>
          <w:fldChar w:fldCharType="begin"/>
        </w:r>
        <w:r>
          <w:instrText xml:space="preserve"> PAGEREF _Toc4686 \h </w:instrText>
        </w:r>
        <w:r>
          <w:fldChar w:fldCharType="separate"/>
        </w:r>
        <w:r>
          <w:t>4</w:t>
        </w:r>
        <w:r>
          <w:fldChar w:fldCharType="end"/>
        </w:r>
      </w:hyperlink>
    </w:p>
    <w:p>
      <w:pPr>
        <w:pStyle w:val="TOC1"/>
        <w:tabs>
          <w:tab w:val="right" w:leader="dot" w:pos="8306"/>
        </w:tabs>
      </w:pPr>
      <w:hyperlink w:anchor="_Toc30317" w:history="1">
        <w:r>
          <w:rPr>
            <w:rFonts w:ascii="仿宋" w:eastAsia="仿宋" w:hAnsi="仿宋" w:cs="仿宋" w:hint="eastAsia"/>
            <w:lang w:eastAsia="zh-CN"/>
          </w:rPr>
          <w:t>二、薪酬制度管理</w:t>
        </w:r>
        <w:r>
          <w:tab/>
        </w:r>
        <w:r>
          <w:fldChar w:fldCharType="begin"/>
        </w:r>
        <w:r>
          <w:instrText xml:space="preserve"> PAGEREF _Toc30317 \h </w:instrText>
        </w:r>
        <w:r>
          <w:fldChar w:fldCharType="separate"/>
        </w:r>
        <w:r>
          <w:t>5</w:t>
        </w:r>
        <w:r>
          <w:fldChar w:fldCharType="end"/>
        </w:r>
      </w:hyperlink>
    </w:p>
    <w:p>
      <w:pPr>
        <w:pStyle w:val="TOC2"/>
        <w:tabs>
          <w:tab w:val="right" w:leader="dot" w:pos="8306"/>
        </w:tabs>
      </w:pPr>
      <w:hyperlink w:anchor="_Toc20316" w:history="1">
        <w:r>
          <w:rPr>
            <w:rFonts w:ascii="仿宋" w:eastAsia="仿宋" w:hAnsi="仿宋" w:cs="仿宋" w:hint="eastAsia"/>
            <w:lang w:eastAsia="zh-CN"/>
          </w:rPr>
          <w:t>(一)、薪酬管理制度</w:t>
        </w:r>
        <w:r>
          <w:tab/>
        </w:r>
        <w:r>
          <w:fldChar w:fldCharType="begin"/>
        </w:r>
        <w:r>
          <w:instrText xml:space="preserve"> PAGEREF _Toc20316 \h </w:instrText>
        </w:r>
        <w:r>
          <w:fldChar w:fldCharType="separate"/>
        </w:r>
        <w:r>
          <w:t>5</w:t>
        </w:r>
        <w:r>
          <w:fldChar w:fldCharType="end"/>
        </w:r>
      </w:hyperlink>
    </w:p>
    <w:p>
      <w:pPr>
        <w:pStyle w:val="TOC2"/>
        <w:tabs>
          <w:tab w:val="right" w:leader="dot" w:pos="8306"/>
        </w:tabs>
      </w:pPr>
      <w:hyperlink w:anchor="_Toc12381" w:history="1">
        <w:r>
          <w:rPr>
            <w:rFonts w:ascii="仿宋" w:eastAsia="仿宋" w:hAnsi="仿宋" w:cs="仿宋" w:hint="eastAsia"/>
            <w:lang w:eastAsia="zh-CN"/>
          </w:rPr>
          <w:t>(二)、奖金制度的制定</w:t>
        </w:r>
        <w:r>
          <w:tab/>
        </w:r>
        <w:r>
          <w:fldChar w:fldCharType="begin"/>
        </w:r>
        <w:r>
          <w:instrText xml:space="preserve"> PAGEREF _Toc12381 \h </w:instrText>
        </w:r>
        <w:r>
          <w:fldChar w:fldCharType="separate"/>
        </w:r>
        <w:r>
          <w:t>8</w:t>
        </w:r>
        <w:r>
          <w:fldChar w:fldCharType="end"/>
        </w:r>
      </w:hyperlink>
    </w:p>
    <w:p>
      <w:pPr>
        <w:pStyle w:val="TOC2"/>
        <w:tabs>
          <w:tab w:val="right" w:leader="dot" w:pos="8306"/>
        </w:tabs>
      </w:pPr>
      <w:hyperlink w:anchor="_Toc5855" w:history="1">
        <w:r>
          <w:rPr>
            <w:rFonts w:ascii="仿宋" w:eastAsia="仿宋" w:hAnsi="仿宋" w:cs="仿宋" w:hint="eastAsia"/>
            <w:lang w:eastAsia="zh-CN"/>
          </w:rPr>
          <w:t>(三)、岗位薪酬体系设计</w:t>
        </w:r>
        <w:r>
          <w:tab/>
        </w:r>
        <w:r>
          <w:fldChar w:fldCharType="begin"/>
        </w:r>
        <w:r>
          <w:instrText xml:space="preserve"> PAGEREF _Toc5855 \h </w:instrText>
        </w:r>
        <w:r>
          <w:fldChar w:fldCharType="separate"/>
        </w:r>
        <w:r>
          <w:t>11</w:t>
        </w:r>
        <w:r>
          <w:fldChar w:fldCharType="end"/>
        </w:r>
      </w:hyperlink>
    </w:p>
    <w:p>
      <w:pPr>
        <w:pStyle w:val="TOC2"/>
        <w:tabs>
          <w:tab w:val="right" w:leader="dot" w:pos="8306"/>
        </w:tabs>
      </w:pPr>
      <w:hyperlink w:anchor="_Toc8186" w:history="1">
        <w:r>
          <w:rPr>
            <w:rFonts w:ascii="仿宋" w:eastAsia="仿宋" w:hAnsi="仿宋" w:cs="仿宋" w:hint="eastAsia"/>
            <w:lang w:eastAsia="zh-CN"/>
          </w:rPr>
          <w:t>(四)、绩效薪酬体系设计</w:t>
        </w:r>
        <w:r>
          <w:tab/>
        </w:r>
        <w:r>
          <w:fldChar w:fldCharType="begin"/>
        </w:r>
        <w:r>
          <w:instrText xml:space="preserve"> PAGEREF _Toc8186 \h </w:instrText>
        </w:r>
        <w:r>
          <w:fldChar w:fldCharType="separate"/>
        </w:r>
        <w:r>
          <w:t>12</w:t>
        </w:r>
        <w:r>
          <w:fldChar w:fldCharType="end"/>
        </w:r>
      </w:hyperlink>
    </w:p>
    <w:p>
      <w:pPr>
        <w:pStyle w:val="TOC1"/>
        <w:tabs>
          <w:tab w:val="right" w:leader="dot" w:pos="8306"/>
        </w:tabs>
      </w:pPr>
      <w:hyperlink w:anchor="_Toc820" w:history="1">
        <w:r>
          <w:rPr>
            <w:rFonts w:ascii="仿宋" w:eastAsia="仿宋" w:hAnsi="仿宋" w:cs="仿宋" w:hint="eastAsia"/>
            <w:lang w:eastAsia="zh-CN"/>
          </w:rPr>
          <w:t>三、公司简介</w:t>
        </w:r>
        <w:r>
          <w:tab/>
        </w:r>
        <w:r>
          <w:fldChar w:fldCharType="begin"/>
        </w:r>
        <w:r>
          <w:instrText xml:space="preserve"> PAGEREF _Toc820 \h </w:instrText>
        </w:r>
        <w:r>
          <w:fldChar w:fldCharType="separate"/>
        </w:r>
        <w:r>
          <w:t>14</w:t>
        </w:r>
        <w:r>
          <w:fldChar w:fldCharType="end"/>
        </w:r>
      </w:hyperlink>
    </w:p>
    <w:p>
      <w:pPr>
        <w:pStyle w:val="TOC2"/>
        <w:tabs>
          <w:tab w:val="right" w:leader="dot" w:pos="8306"/>
        </w:tabs>
      </w:pPr>
      <w:hyperlink w:anchor="_Toc155" w:history="1">
        <w:r>
          <w:rPr>
            <w:rFonts w:ascii="仿宋" w:eastAsia="仿宋" w:hAnsi="仿宋" w:cs="仿宋" w:hint="eastAsia"/>
            <w:lang w:eastAsia="zh-CN"/>
          </w:rPr>
          <w:t>(一)、公司基本信息</w:t>
        </w:r>
        <w:r>
          <w:tab/>
        </w:r>
        <w:r>
          <w:fldChar w:fldCharType="begin"/>
        </w:r>
        <w:r>
          <w:instrText xml:space="preserve"> PAGEREF _Toc155 \h </w:instrText>
        </w:r>
        <w:r>
          <w:fldChar w:fldCharType="separate"/>
        </w:r>
        <w:r>
          <w:t>14</w:t>
        </w:r>
        <w:r>
          <w:fldChar w:fldCharType="end"/>
        </w:r>
      </w:hyperlink>
    </w:p>
    <w:p>
      <w:pPr>
        <w:pStyle w:val="TOC2"/>
        <w:tabs>
          <w:tab w:val="right" w:leader="dot" w:pos="8306"/>
        </w:tabs>
      </w:pPr>
      <w:hyperlink w:anchor="_Toc27413" w:history="1">
        <w:r>
          <w:rPr>
            <w:rFonts w:ascii="仿宋" w:eastAsia="仿宋" w:hAnsi="仿宋" w:cs="仿宋" w:hint="eastAsia"/>
            <w:lang w:eastAsia="zh-CN"/>
          </w:rPr>
          <w:t>(二)、公司简介</w:t>
        </w:r>
        <w:r>
          <w:tab/>
        </w:r>
        <w:r>
          <w:fldChar w:fldCharType="begin"/>
        </w:r>
        <w:r>
          <w:instrText xml:space="preserve"> PAGEREF _Toc27413 \h </w:instrText>
        </w:r>
        <w:r>
          <w:fldChar w:fldCharType="separate"/>
        </w:r>
        <w:r>
          <w:t>15</w:t>
        </w:r>
        <w:r>
          <w:fldChar w:fldCharType="end"/>
        </w:r>
      </w:hyperlink>
    </w:p>
    <w:p>
      <w:pPr>
        <w:pStyle w:val="TOC2"/>
        <w:tabs>
          <w:tab w:val="right" w:leader="dot" w:pos="8306"/>
        </w:tabs>
      </w:pPr>
      <w:hyperlink w:anchor="_Toc15302" w:history="1">
        <w:r>
          <w:rPr>
            <w:rFonts w:ascii="仿宋" w:eastAsia="仿宋" w:hAnsi="仿宋" w:cs="仿宋" w:hint="eastAsia"/>
            <w:lang w:eastAsia="zh-CN"/>
          </w:rPr>
          <w:t>(三)、核心人员介绍</w:t>
        </w:r>
        <w:r>
          <w:tab/>
        </w:r>
        <w:r>
          <w:fldChar w:fldCharType="begin"/>
        </w:r>
        <w:r>
          <w:instrText xml:space="preserve"> PAGEREF _Toc15302 \h </w:instrText>
        </w:r>
        <w:r>
          <w:fldChar w:fldCharType="separate"/>
        </w:r>
        <w:r>
          <w:t>17</w:t>
        </w:r>
        <w:r>
          <w:fldChar w:fldCharType="end"/>
        </w:r>
      </w:hyperlink>
    </w:p>
    <w:p>
      <w:pPr>
        <w:pStyle w:val="TOC1"/>
        <w:tabs>
          <w:tab w:val="right" w:leader="dot" w:pos="8306"/>
        </w:tabs>
      </w:pPr>
      <w:hyperlink w:anchor="_Toc12485" w:history="1">
        <w:r>
          <w:rPr>
            <w:rFonts w:ascii="仿宋" w:eastAsia="仿宋" w:hAnsi="仿宋" w:cs="仿宋" w:hint="eastAsia"/>
            <w:lang w:eastAsia="zh-CN"/>
          </w:rPr>
          <w:t>四、竹材采伐产品行业背景分析</w:t>
        </w:r>
        <w:r>
          <w:tab/>
        </w:r>
        <w:r>
          <w:fldChar w:fldCharType="begin"/>
        </w:r>
        <w:r>
          <w:instrText xml:space="preserve"> PAGEREF _Toc12485 \h </w:instrText>
        </w:r>
        <w:r>
          <w:fldChar w:fldCharType="separate"/>
        </w:r>
        <w:r>
          <w:t>19</w:t>
        </w:r>
        <w:r>
          <w:fldChar w:fldCharType="end"/>
        </w:r>
      </w:hyperlink>
    </w:p>
    <w:p>
      <w:pPr>
        <w:pStyle w:val="TOC2"/>
        <w:tabs>
          <w:tab w:val="right" w:leader="dot" w:pos="8306"/>
        </w:tabs>
      </w:pPr>
      <w:hyperlink w:anchor="_Toc5698" w:history="1">
        <w:r>
          <w:rPr>
            <w:rFonts w:ascii="仿宋" w:eastAsia="仿宋" w:hAnsi="仿宋" w:cs="仿宋" w:hint="eastAsia"/>
            <w:lang w:eastAsia="zh-CN"/>
          </w:rPr>
          <w:t>(一)、竹材采伐产品行业背景分析</w:t>
        </w:r>
        <w:r>
          <w:tab/>
        </w:r>
        <w:r>
          <w:fldChar w:fldCharType="begin"/>
        </w:r>
        <w:r>
          <w:instrText xml:space="preserve"> PAGEREF _Toc5698 \h </w:instrText>
        </w:r>
        <w:r>
          <w:fldChar w:fldCharType="separate"/>
        </w:r>
        <w:r>
          <w:t>19</w:t>
        </w:r>
        <w:r>
          <w:fldChar w:fldCharType="end"/>
        </w:r>
      </w:hyperlink>
    </w:p>
    <w:p>
      <w:pPr>
        <w:pStyle w:val="TOC1"/>
        <w:tabs>
          <w:tab w:val="right" w:leader="dot" w:pos="8306"/>
        </w:tabs>
      </w:pPr>
      <w:hyperlink w:anchor="_Toc27475" w:history="1">
        <w:r>
          <w:rPr>
            <w:rFonts w:ascii="仿宋" w:eastAsia="仿宋" w:hAnsi="仿宋" w:cs="仿宋" w:hint="eastAsia"/>
            <w:lang w:eastAsia="zh-CN"/>
          </w:rPr>
          <w:t>五、第七章员工培训与发展</w:t>
        </w:r>
        <w:r>
          <w:tab/>
        </w:r>
        <w:r>
          <w:fldChar w:fldCharType="begin"/>
        </w:r>
        <w:r>
          <w:instrText xml:space="preserve"> PAGEREF _Toc27475 \h </w:instrText>
        </w:r>
        <w:r>
          <w:fldChar w:fldCharType="separate"/>
        </w:r>
        <w:r>
          <w:t>21</w:t>
        </w:r>
        <w:r>
          <w:fldChar w:fldCharType="end"/>
        </w:r>
      </w:hyperlink>
    </w:p>
    <w:p>
      <w:pPr>
        <w:pStyle w:val="TOC2"/>
        <w:tabs>
          <w:tab w:val="right" w:leader="dot" w:pos="8306"/>
        </w:tabs>
      </w:pPr>
      <w:hyperlink w:anchor="_Toc8886" w:history="1">
        <w:r>
          <w:rPr>
            <w:rFonts w:ascii="仿宋" w:eastAsia="仿宋" w:hAnsi="仿宋" w:cs="仿宋" w:hint="eastAsia"/>
            <w:lang w:eastAsia="zh-CN"/>
          </w:rPr>
          <w:t>(一)、培训需求分析</w:t>
        </w:r>
        <w:r>
          <w:tab/>
        </w:r>
        <w:r>
          <w:fldChar w:fldCharType="begin"/>
        </w:r>
        <w:r>
          <w:instrText xml:space="preserve"> PAGEREF _Toc8886 \h </w:instrText>
        </w:r>
        <w:r>
          <w:fldChar w:fldCharType="separate"/>
        </w:r>
        <w:r>
          <w:t>21</w:t>
        </w:r>
        <w:r>
          <w:fldChar w:fldCharType="end"/>
        </w:r>
      </w:hyperlink>
    </w:p>
    <w:p>
      <w:pPr>
        <w:pStyle w:val="TOC2"/>
        <w:tabs>
          <w:tab w:val="right" w:leader="dot" w:pos="8306"/>
        </w:tabs>
      </w:pPr>
      <w:hyperlink w:anchor="_Toc17206" w:history="1">
        <w:r>
          <w:rPr>
            <w:rFonts w:ascii="仿宋" w:eastAsia="仿宋" w:hAnsi="仿宋" w:cs="仿宋" w:hint="eastAsia"/>
            <w:lang w:eastAsia="zh-CN"/>
          </w:rPr>
          <w:t>(二)、培训计划制定</w:t>
        </w:r>
        <w:r>
          <w:tab/>
        </w:r>
        <w:r>
          <w:fldChar w:fldCharType="begin"/>
        </w:r>
        <w:r>
          <w:instrText xml:space="preserve"> PAGEREF _Toc17206 \h </w:instrText>
        </w:r>
        <w:r>
          <w:fldChar w:fldCharType="separate"/>
        </w:r>
        <w:r>
          <w:t>22</w:t>
        </w:r>
        <w:r>
          <w:fldChar w:fldCharType="end"/>
        </w:r>
      </w:hyperlink>
    </w:p>
    <w:p>
      <w:pPr>
        <w:pStyle w:val="TOC2"/>
        <w:tabs>
          <w:tab w:val="right" w:leader="dot" w:pos="8306"/>
        </w:tabs>
      </w:pPr>
      <w:hyperlink w:anchor="_Toc3693" w:history="1">
        <w:r>
          <w:rPr>
            <w:rFonts w:ascii="仿宋" w:eastAsia="仿宋" w:hAnsi="仿宋" w:cs="仿宋" w:hint="eastAsia"/>
            <w:lang w:eastAsia="zh-CN"/>
          </w:rPr>
          <w:t>(三)、培训实施与评估</w:t>
        </w:r>
        <w:r>
          <w:tab/>
        </w:r>
        <w:r>
          <w:fldChar w:fldCharType="begin"/>
        </w:r>
        <w:r>
          <w:instrText xml:space="preserve"> PAGEREF _Toc3693 \h </w:instrText>
        </w:r>
        <w:r>
          <w:fldChar w:fldCharType="separate"/>
        </w:r>
        <w:r>
          <w:t>22</w:t>
        </w:r>
        <w:r>
          <w:fldChar w:fldCharType="end"/>
        </w:r>
      </w:hyperlink>
    </w:p>
    <w:p>
      <w:pPr>
        <w:pStyle w:val="TOC2"/>
        <w:tabs>
          <w:tab w:val="right" w:leader="dot" w:pos="8306"/>
        </w:tabs>
      </w:pPr>
      <w:hyperlink w:anchor="_Toc25748" w:history="1">
        <w:r>
          <w:rPr>
            <w:rFonts w:ascii="仿宋" w:eastAsia="仿宋" w:hAnsi="仿宋" w:cs="仿宋" w:hint="eastAsia"/>
            <w:lang w:eastAsia="zh-CN"/>
          </w:rPr>
          <w:t>(四)、持续学习与专业发展支持</w:t>
        </w:r>
        <w:r>
          <w:tab/>
        </w:r>
        <w:r>
          <w:fldChar w:fldCharType="begin"/>
        </w:r>
        <w:r>
          <w:instrText xml:space="preserve"> PAGEREF _Toc25748 \h </w:instrText>
        </w:r>
        <w:r>
          <w:fldChar w:fldCharType="separate"/>
        </w:r>
        <w:r>
          <w:t>24</w:t>
        </w:r>
        <w:r>
          <w:fldChar w:fldCharType="end"/>
        </w:r>
      </w:hyperlink>
    </w:p>
    <w:p>
      <w:pPr>
        <w:pStyle w:val="TOC1"/>
        <w:tabs>
          <w:tab w:val="right" w:leader="dot" w:pos="8306"/>
        </w:tabs>
      </w:pPr>
      <w:hyperlink w:anchor="_Toc16620" w:history="1">
        <w:r>
          <w:rPr>
            <w:rFonts w:ascii="仿宋" w:eastAsia="仿宋" w:hAnsi="仿宋" w:cs="仿宋" w:hint="eastAsia"/>
            <w:lang w:eastAsia="zh-CN"/>
          </w:rPr>
          <w:t>六、第十三章技术与创新支持</w:t>
        </w:r>
        <w:r>
          <w:tab/>
        </w:r>
        <w:r>
          <w:fldChar w:fldCharType="begin"/>
        </w:r>
        <w:r>
          <w:instrText xml:space="preserve"> PAGEREF _Toc16620 \h </w:instrText>
        </w:r>
        <w:r>
          <w:fldChar w:fldCharType="separate"/>
        </w:r>
        <w:r>
          <w:t>25</w:t>
        </w:r>
        <w:r>
          <w:fldChar w:fldCharType="end"/>
        </w:r>
      </w:hyperlink>
    </w:p>
    <w:p>
      <w:pPr>
        <w:pStyle w:val="TOC2"/>
        <w:tabs>
          <w:tab w:val="right" w:leader="dot" w:pos="8306"/>
        </w:tabs>
      </w:pPr>
      <w:hyperlink w:anchor="_Toc15597" w:history="1">
        <w:r>
          <w:rPr>
            <w:rFonts w:ascii="仿宋" w:eastAsia="仿宋" w:hAnsi="仿宋" w:cs="仿宋" w:hint="eastAsia"/>
            <w:lang w:eastAsia="zh-CN"/>
          </w:rPr>
          <w:t>(一)、技术培训与更新</w:t>
        </w:r>
        <w:r>
          <w:tab/>
        </w:r>
        <w:r>
          <w:fldChar w:fldCharType="begin"/>
        </w:r>
        <w:r>
          <w:instrText xml:space="preserve"> PAGEREF _Toc15597 \h </w:instrText>
        </w:r>
        <w:r>
          <w:fldChar w:fldCharType="separate"/>
        </w:r>
        <w:r>
          <w:t>25</w:t>
        </w:r>
        <w:r>
          <w:fldChar w:fldCharType="end"/>
        </w:r>
      </w:hyperlink>
    </w:p>
    <w:p>
      <w:pPr>
        <w:pStyle w:val="TOC2"/>
        <w:tabs>
          <w:tab w:val="right" w:leader="dot" w:pos="8306"/>
        </w:tabs>
      </w:pPr>
      <w:hyperlink w:anchor="_Toc19836" w:history="1">
        <w:r>
          <w:rPr>
            <w:rFonts w:ascii="仿宋" w:eastAsia="仿宋" w:hAnsi="仿宋" w:cs="仿宋" w:hint="eastAsia"/>
            <w:lang w:eastAsia="zh-CN"/>
          </w:rPr>
          <w:t>(二)、创新文化与项目支持</w:t>
        </w:r>
        <w:r>
          <w:tab/>
        </w:r>
        <w:r>
          <w:fldChar w:fldCharType="begin"/>
        </w:r>
        <w:r>
          <w:instrText xml:space="preserve"> PAGEREF _Toc19836 \h </w:instrText>
        </w:r>
        <w:r>
          <w:fldChar w:fldCharType="separate"/>
        </w:r>
        <w:r>
          <w:t>26</w:t>
        </w:r>
        <w:r>
          <w:fldChar w:fldCharType="end"/>
        </w:r>
      </w:hyperlink>
    </w:p>
    <w:p>
      <w:pPr>
        <w:pStyle w:val="TOC1"/>
        <w:tabs>
          <w:tab w:val="right" w:leader="dot" w:pos="8306"/>
        </w:tabs>
      </w:pPr>
      <w:hyperlink w:anchor="_Toc9993" w:history="1">
        <w:r>
          <w:rPr>
            <w:rFonts w:ascii="仿宋" w:eastAsia="仿宋" w:hAnsi="仿宋" w:cs="仿宋" w:hint="eastAsia"/>
            <w:lang w:eastAsia="zh-CN"/>
          </w:rPr>
          <w:t>七、第十二章职业伦理与社会责任</w:t>
        </w:r>
        <w:r>
          <w:tab/>
        </w:r>
        <w:r>
          <w:fldChar w:fldCharType="begin"/>
        </w:r>
        <w:r>
          <w:instrText xml:space="preserve"> PAGEREF _Toc9993 \h </w:instrText>
        </w:r>
        <w:r>
          <w:fldChar w:fldCharType="separate"/>
        </w:r>
        <w:r>
          <w:t>27</w:t>
        </w:r>
        <w:r>
          <w:fldChar w:fldCharType="end"/>
        </w:r>
      </w:hyperlink>
    </w:p>
    <w:p>
      <w:pPr>
        <w:pStyle w:val="TOC2"/>
        <w:tabs>
          <w:tab w:val="right" w:leader="dot" w:pos="8306"/>
        </w:tabs>
      </w:pPr>
      <w:hyperlink w:anchor="_Toc28129" w:history="1">
        <w:r>
          <w:rPr>
            <w:rFonts w:ascii="仿宋" w:eastAsia="仿宋" w:hAnsi="仿宋" w:cs="仿宋" w:hint="eastAsia"/>
            <w:lang w:eastAsia="zh-CN"/>
          </w:rPr>
          <w:t>(一)、职业道德规范</w:t>
        </w:r>
        <w:r>
          <w:tab/>
        </w:r>
        <w:r>
          <w:fldChar w:fldCharType="begin"/>
        </w:r>
        <w:r>
          <w:instrText xml:space="preserve"> PAGEREF _Toc28129 \h </w:instrText>
        </w:r>
        <w:r>
          <w:fldChar w:fldCharType="separate"/>
        </w:r>
        <w:r>
          <w:t>27</w:t>
        </w:r>
        <w:r>
          <w:fldChar w:fldCharType="end"/>
        </w:r>
      </w:hyperlink>
    </w:p>
    <w:p>
      <w:pPr>
        <w:pStyle w:val="TOC2"/>
        <w:tabs>
          <w:tab w:val="right" w:leader="dot" w:pos="8306"/>
        </w:tabs>
      </w:pPr>
      <w:hyperlink w:anchor="_Toc32594" w:history="1">
        <w:r>
          <w:rPr>
            <w:rFonts w:ascii="仿宋" w:eastAsia="仿宋" w:hAnsi="仿宋" w:cs="仿宋" w:hint="eastAsia"/>
            <w:lang w:eastAsia="zh-CN"/>
          </w:rPr>
          <w:t>(二)、社会责任履行</w:t>
        </w:r>
        <w:r>
          <w:tab/>
        </w:r>
        <w:r>
          <w:fldChar w:fldCharType="begin"/>
        </w:r>
        <w:r>
          <w:instrText xml:space="preserve"> PAGEREF _Toc32594 \h </w:instrText>
        </w:r>
        <w:r>
          <w:fldChar w:fldCharType="separate"/>
        </w:r>
        <w:r>
          <w:t>28</w:t>
        </w:r>
        <w:r>
          <w:fldChar w:fldCharType="end"/>
        </w:r>
      </w:hyperlink>
    </w:p>
    <w:p>
      <w:pPr>
        <w:pStyle w:val="TOC1"/>
        <w:tabs>
          <w:tab w:val="right" w:leader="dot" w:pos="8306"/>
        </w:tabs>
      </w:pPr>
      <w:hyperlink w:anchor="_Toc14277" w:history="1">
        <w:r>
          <w:rPr>
            <w:rFonts w:ascii="仿宋" w:eastAsia="仿宋" w:hAnsi="仿宋" w:cs="仿宋" w:hint="eastAsia"/>
            <w:lang w:eastAsia="zh-CN"/>
          </w:rPr>
          <w:t>八、第三十八章员工社交媒体管理</w:t>
        </w:r>
        <w:r>
          <w:tab/>
        </w:r>
        <w:r>
          <w:fldChar w:fldCharType="begin"/>
        </w:r>
        <w:r>
          <w:instrText xml:space="preserve"> PAGEREF _Toc14277 \h </w:instrText>
        </w:r>
        <w:r>
          <w:fldChar w:fldCharType="separate"/>
        </w:r>
        <w:r>
          <w:t>29</w:t>
        </w:r>
        <w:r>
          <w:fldChar w:fldCharType="end"/>
        </w:r>
      </w:hyperlink>
    </w:p>
    <w:p>
      <w:pPr>
        <w:pStyle w:val="TOC2"/>
        <w:tabs>
          <w:tab w:val="right" w:leader="dot" w:pos="8306"/>
        </w:tabs>
      </w:pPr>
      <w:hyperlink w:anchor="_Toc11267" w:history="1">
        <w:r>
          <w:rPr>
            <w:rFonts w:ascii="仿宋" w:eastAsia="仿宋" w:hAnsi="仿宋" w:cs="仿宋" w:hint="eastAsia"/>
            <w:lang w:eastAsia="zh-CN"/>
          </w:rPr>
          <w:t>(一)、员工社交媒体政策</w:t>
        </w:r>
        <w:r>
          <w:tab/>
        </w:r>
        <w:r>
          <w:fldChar w:fldCharType="begin"/>
        </w:r>
        <w:r>
          <w:instrText xml:space="preserve"> PAGEREF _Toc11267 \h </w:instrText>
        </w:r>
        <w:r>
          <w:fldChar w:fldCharType="separate"/>
        </w:r>
        <w:r>
          <w:t>29</w:t>
        </w:r>
        <w:r>
          <w:fldChar w:fldCharType="end"/>
        </w:r>
      </w:hyperlink>
    </w:p>
    <w:p>
      <w:pPr>
        <w:pStyle w:val="TOC2"/>
        <w:tabs>
          <w:tab w:val="right" w:leader="dot" w:pos="8306"/>
        </w:tabs>
      </w:pPr>
      <w:hyperlink w:anchor="_Toc2739" w:history="1">
        <w:r>
          <w:rPr>
            <w:rFonts w:ascii="仿宋" w:eastAsia="仿宋" w:hAnsi="仿宋" w:cs="仿宋" w:hint="eastAsia"/>
            <w:lang w:eastAsia="zh-CN"/>
          </w:rPr>
          <w:t>(二)、个人品牌与公司形象的关联</w:t>
        </w:r>
        <w:r>
          <w:tab/>
        </w:r>
        <w:r>
          <w:fldChar w:fldCharType="begin"/>
        </w:r>
        <w:r>
          <w:instrText xml:space="preserve"> PAGEREF _Toc2739 \h </w:instrText>
        </w:r>
        <w:r>
          <w:fldChar w:fldCharType="separate"/>
        </w:r>
        <w:r>
          <w:t>30</w:t>
        </w:r>
        <w:r>
          <w:fldChar w:fldCharType="end"/>
        </w:r>
      </w:hyperlink>
    </w:p>
    <w:p>
      <w:pPr>
        <w:pStyle w:val="TOC2"/>
        <w:tabs>
          <w:tab w:val="right" w:leader="dot" w:pos="8306"/>
        </w:tabs>
      </w:pPr>
      <w:hyperlink w:anchor="_Toc16342" w:history="1">
        <w:r>
          <w:rPr>
            <w:rFonts w:ascii="仿宋" w:eastAsia="仿宋" w:hAnsi="仿宋" w:cs="仿宋" w:hint="eastAsia"/>
            <w:lang w:eastAsia="zh-CN"/>
          </w:rPr>
          <w:t>(三)、社交媒体使用准则</w:t>
        </w:r>
        <w:r>
          <w:tab/>
        </w:r>
        <w:r>
          <w:fldChar w:fldCharType="begin"/>
        </w:r>
        <w:r>
          <w:instrText xml:space="preserve"> PAGEREF _Toc16342 \h </w:instrText>
        </w:r>
        <w:r>
          <w:fldChar w:fldCharType="separate"/>
        </w:r>
        <w:r>
          <w:t>31</w:t>
        </w:r>
        <w:r>
          <w:fldChar w:fldCharType="end"/>
        </w:r>
      </w:hyperlink>
    </w:p>
    <w:p>
      <w:pPr>
        <w:pStyle w:val="TOC2"/>
        <w:tabs>
          <w:tab w:val="right" w:leader="dot" w:pos="8306"/>
        </w:tabs>
      </w:pPr>
      <w:hyperlink w:anchor="_Toc25223" w:history="1">
        <w:r>
          <w:rPr>
            <w:rFonts w:ascii="仿宋" w:eastAsia="仿宋" w:hAnsi="仿宋" w:cs="仿宋" w:hint="eastAsia"/>
            <w:lang w:eastAsia="zh-CN"/>
          </w:rPr>
          <w:t>(四)、公司与员工互动</w:t>
        </w:r>
        <w:r>
          <w:tab/>
        </w:r>
        <w:r>
          <w:fldChar w:fldCharType="begin"/>
        </w:r>
        <w:r>
          <w:instrText xml:space="preserve"> PAGEREF _Toc25223 \h </w:instrText>
        </w:r>
        <w:r>
          <w:fldChar w:fldCharType="separate"/>
        </w:r>
        <w:r>
          <w:t>33</w:t>
        </w:r>
        <w:r>
          <w:fldChar w:fldCharType="end"/>
        </w:r>
      </w:hyperlink>
    </w:p>
    <w:p>
      <w:pPr>
        <w:pStyle w:val="TOC2"/>
        <w:tabs>
          <w:tab w:val="right" w:leader="dot" w:pos="8306"/>
        </w:tabs>
      </w:pPr>
      <w:hyperlink w:anchor="_Toc21268" w:history="1">
        <w:r>
          <w:rPr>
            <w:rFonts w:ascii="仿宋" w:eastAsia="仿宋" w:hAnsi="仿宋" w:cs="仿宋" w:hint="eastAsia"/>
            <w:lang w:eastAsia="zh-CN"/>
          </w:rPr>
          <w:t>(五)、公司社交媒体账号管理</w:t>
        </w:r>
        <w:r>
          <w:tab/>
        </w:r>
        <w:r>
          <w:fldChar w:fldCharType="begin"/>
        </w:r>
        <w:r>
          <w:instrText xml:space="preserve"> PAGEREF _Toc21268 \h </w:instrText>
        </w:r>
        <w:r>
          <w:fldChar w:fldCharType="separate"/>
        </w:r>
        <w:r>
          <w:t>35</w:t>
        </w:r>
        <w:r>
          <w:fldChar w:fldCharType="end"/>
        </w:r>
      </w:hyperlink>
    </w:p>
    <w:p>
      <w:pPr>
        <w:pStyle w:val="TOC2"/>
        <w:tabs>
          <w:tab w:val="right" w:leader="dot" w:pos="8306"/>
        </w:tabs>
      </w:pPr>
      <w:hyperlink w:anchor="_Toc23232" w:history="1">
        <w:r>
          <w:rPr>
            <w:rFonts w:ascii="仿宋" w:eastAsia="仿宋" w:hAnsi="仿宋" w:cs="仿宋" w:hint="eastAsia"/>
            <w:lang w:eastAsia="zh-CN"/>
          </w:rPr>
          <w:t>(六)、职业发展机会的分享与推广</w:t>
        </w:r>
        <w:r>
          <w:tab/>
        </w:r>
        <w:r>
          <w:fldChar w:fldCharType="begin"/>
        </w:r>
        <w:r>
          <w:instrText xml:space="preserve"> PAGEREF _Toc23232 \h </w:instrText>
        </w:r>
        <w:r>
          <w:fldChar w:fldCharType="separate"/>
        </w:r>
        <w:r>
          <w:t>36</w:t>
        </w:r>
        <w:r>
          <w:fldChar w:fldCharType="end"/>
        </w:r>
      </w:hyperlink>
    </w:p>
    <w:p>
      <w:pPr>
        <w:pStyle w:val="TOC1"/>
        <w:tabs>
          <w:tab w:val="right" w:leader="dot" w:pos="8306"/>
        </w:tabs>
      </w:pPr>
      <w:hyperlink w:anchor="_Toc20021" w:history="1">
        <w:r>
          <w:rPr>
            <w:rFonts w:ascii="仿宋" w:eastAsia="仿宋" w:hAnsi="仿宋" w:cs="仿宋" w:hint="eastAsia"/>
            <w:lang w:eastAsia="zh-CN"/>
          </w:rPr>
          <w:t>九、员工社会责任履行及参与公益活动</w:t>
        </w:r>
        <w:r>
          <w:tab/>
        </w:r>
        <w:r>
          <w:fldChar w:fldCharType="begin"/>
        </w:r>
        <w:r>
          <w:instrText xml:space="preserve"> PAGEREF _Toc20021 \h </w:instrText>
        </w:r>
        <w:r>
          <w:fldChar w:fldCharType="separate"/>
        </w:r>
        <w:r>
          <w:t>37</w:t>
        </w:r>
        <w:r>
          <w:fldChar w:fldCharType="end"/>
        </w:r>
      </w:hyperlink>
    </w:p>
    <w:p>
      <w:pPr>
        <w:pStyle w:val="TOC2"/>
        <w:tabs>
          <w:tab w:val="right" w:leader="dot" w:pos="8306"/>
        </w:tabs>
      </w:pPr>
      <w:hyperlink w:anchor="_Toc20767" w:history="1">
        <w:r>
          <w:rPr>
            <w:rFonts w:ascii="仿宋" w:eastAsia="仿宋" w:hAnsi="仿宋" w:cs="仿宋" w:hint="eastAsia"/>
            <w:lang w:eastAsia="zh-CN"/>
          </w:rPr>
          <w:t>(一)、员工社会责任的内涵及履行方式</w:t>
        </w:r>
        <w:r>
          <w:tab/>
        </w:r>
        <w:r>
          <w:fldChar w:fldCharType="begin"/>
        </w:r>
        <w:r>
          <w:instrText xml:space="preserve"> PAGEREF _Toc20767 \h </w:instrText>
        </w:r>
        <w:r>
          <w:fldChar w:fldCharType="separate"/>
        </w:r>
        <w:r>
          <w:t>37</w:t>
        </w:r>
        <w:r>
          <w:fldChar w:fldCharType="end"/>
        </w:r>
      </w:hyperlink>
    </w:p>
    <w:p>
      <w:pPr>
        <w:pStyle w:val="TOC2"/>
        <w:tabs>
          <w:tab w:val="right" w:leader="dot" w:pos="8306"/>
        </w:tabs>
      </w:pPr>
      <w:hyperlink w:anchor="_Toc31345" w:history="1">
        <w:r>
          <w:rPr>
            <w:rFonts w:ascii="仿宋" w:eastAsia="仿宋" w:hAnsi="仿宋" w:cs="仿宋" w:hint="eastAsia"/>
            <w:lang w:eastAsia="zh-CN"/>
          </w:rPr>
          <w:t>(二)、参与公益活动的意义及实施策略</w:t>
        </w:r>
        <w:r>
          <w:tab/>
        </w:r>
        <w:r>
          <w:fldChar w:fldCharType="begin"/>
        </w:r>
        <w:r>
          <w:instrText xml:space="preserve"> PAGEREF _Toc31345 \h </w:instrText>
        </w:r>
        <w:r>
          <w:fldChar w:fldCharType="separate"/>
        </w:r>
        <w:r>
          <w:t>38</w:t>
        </w:r>
        <w:r>
          <w:fldChar w:fldCharType="end"/>
        </w:r>
      </w:hyperlink>
    </w:p>
    <w:p>
      <w:pPr>
        <w:pStyle w:val="TOC2"/>
        <w:tabs>
          <w:tab w:val="right" w:leader="dot" w:pos="8306"/>
        </w:tabs>
      </w:pPr>
      <w:hyperlink w:anchor="_Toc19059" w:history="1">
        <w:r>
          <w:rPr>
            <w:rFonts w:ascii="仿宋" w:eastAsia="仿宋" w:hAnsi="仿宋" w:cs="仿宋" w:hint="eastAsia"/>
            <w:lang w:eastAsia="zh-CN"/>
          </w:rPr>
          <w:t>(三)、社会责任履行及公益活动参与的持续推进</w:t>
        </w:r>
        <w:r>
          <w:tab/>
        </w:r>
        <w:r>
          <w:fldChar w:fldCharType="begin"/>
        </w:r>
        <w:r>
          <w:instrText xml:space="preserve"> PAGEREF _Toc19059 \h </w:instrText>
        </w:r>
        <w:r>
          <w:fldChar w:fldCharType="separate"/>
        </w:r>
        <w:r>
          <w:t>38</w:t>
        </w:r>
        <w:r>
          <w:fldChar w:fldCharType="end"/>
        </w:r>
      </w:hyperlink>
    </w:p>
    <w:p>
      <w:pPr>
        <w:pStyle w:val="TOC1"/>
        <w:tabs>
          <w:tab w:val="right" w:leader="dot" w:pos="8306"/>
        </w:tabs>
      </w:pPr>
      <w:hyperlink w:anchor="_Toc4087" w:history="1">
        <w:r>
          <w:rPr>
            <w:rFonts w:ascii="仿宋" w:eastAsia="仿宋" w:hAnsi="仿宋" w:cs="仿宋" w:hint="eastAsia"/>
            <w:lang w:eastAsia="zh-CN"/>
          </w:rPr>
          <w:t>十、第二十六章人才留存与流失管理</w:t>
        </w:r>
        <w:r>
          <w:tab/>
        </w:r>
        <w:r>
          <w:fldChar w:fldCharType="begin"/>
        </w:r>
        <w:r>
          <w:instrText xml:space="preserve"> PAGEREF _Toc4087 \h </w:instrText>
        </w:r>
        <w:r>
          <w:fldChar w:fldCharType="separate"/>
        </w:r>
        <w:r>
          <w:t>39</w:t>
        </w:r>
        <w:r>
          <w:fldChar w:fldCharType="end"/>
        </w:r>
      </w:hyperlink>
    </w:p>
    <w:p>
      <w:pPr>
        <w:pStyle w:val="TOC2"/>
        <w:tabs>
          <w:tab w:val="right" w:leader="dot" w:pos="8306"/>
        </w:tabs>
      </w:pPr>
      <w:hyperlink w:anchor="_Toc4735" w:history="1">
        <w:r>
          <w:rPr>
            <w:rFonts w:ascii="仿宋" w:eastAsia="仿宋" w:hAnsi="仿宋" w:cs="仿宋" w:hint="eastAsia"/>
            <w:lang w:eastAsia="zh-CN"/>
          </w:rPr>
          <w:t>(一)、人才留存策略</w:t>
        </w:r>
        <w:r>
          <w:tab/>
        </w:r>
        <w:r>
          <w:fldChar w:fldCharType="begin"/>
        </w:r>
        <w:r>
          <w:instrText xml:space="preserve"> PAGEREF _Toc4735 \h </w:instrText>
        </w:r>
        <w:r>
          <w:fldChar w:fldCharType="separate"/>
        </w:r>
        <w:r>
          <w:t>39</w:t>
        </w:r>
        <w:r>
          <w:fldChar w:fldCharType="end"/>
        </w:r>
      </w:hyperlink>
    </w:p>
    <w:p>
      <w:pPr>
        <w:pStyle w:val="TOC2"/>
        <w:tabs>
          <w:tab w:val="right" w:leader="dot" w:pos="8306"/>
        </w:tabs>
      </w:pPr>
      <w:hyperlink w:anchor="_Toc30363" w:history="1">
        <w:r>
          <w:rPr>
            <w:rFonts w:ascii="仿宋" w:eastAsia="仿宋" w:hAnsi="仿宋" w:cs="仿宋" w:hint="eastAsia"/>
            <w:lang w:eastAsia="zh-CN"/>
          </w:rPr>
          <w:t>(二)、人才流失分析与改进</w:t>
        </w:r>
        <w:r>
          <w:tab/>
        </w:r>
        <w:r>
          <w:fldChar w:fldCharType="begin"/>
        </w:r>
        <w:r>
          <w:instrText xml:space="preserve"> PAGEREF _Toc30363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38" w:history="1">
        <w:r>
          <w:rPr>
            <w:rFonts w:ascii="仿宋" w:eastAsia="仿宋" w:hAnsi="仿宋" w:cs="仿宋" w:hint="eastAsia"/>
            <w:lang w:eastAsia="zh-CN"/>
          </w:rPr>
          <w:t>(三)、持续改进与未来展望</w:t>
        </w:r>
        <w:r>
          <w:tab/>
        </w:r>
        <w:r>
          <w:fldChar w:fldCharType="begin"/>
        </w:r>
        <w:r>
          <w:instrText xml:space="preserve"> PAGEREF _Toc6238 \h </w:instrText>
        </w:r>
        <w:r>
          <w:fldChar w:fldCharType="separate"/>
        </w:r>
        <w:r>
          <w:t>39</w:t>
        </w:r>
        <w:r>
          <w:fldChar w:fldCharType="end"/>
        </w:r>
      </w:hyperlink>
    </w:p>
    <w:p>
      <w:pPr>
        <w:pStyle w:val="TOC1"/>
        <w:tabs>
          <w:tab w:val="right" w:leader="dot" w:pos="8306"/>
        </w:tabs>
      </w:pPr>
      <w:hyperlink w:anchor="_Toc21821" w:history="1">
        <w:r>
          <w:rPr>
            <w:rFonts w:ascii="仿宋" w:eastAsia="仿宋" w:hAnsi="仿宋" w:cs="仿宋" w:hint="eastAsia"/>
            <w:lang w:eastAsia="zh-CN"/>
          </w:rPr>
          <w:t>十一、第四十三章员工参与决策与公司治理</w:t>
        </w:r>
        <w:r>
          <w:tab/>
        </w:r>
        <w:r>
          <w:fldChar w:fldCharType="begin"/>
        </w:r>
        <w:r>
          <w:instrText xml:space="preserve"> PAGEREF _Toc21821 \h </w:instrText>
        </w:r>
        <w:r>
          <w:fldChar w:fldCharType="separate"/>
        </w:r>
        <w:r>
          <w:t>40</w:t>
        </w:r>
        <w:r>
          <w:fldChar w:fldCharType="end"/>
        </w:r>
      </w:hyperlink>
    </w:p>
    <w:p>
      <w:pPr>
        <w:pStyle w:val="TOC2"/>
        <w:tabs>
          <w:tab w:val="right" w:leader="dot" w:pos="8306"/>
        </w:tabs>
      </w:pPr>
      <w:hyperlink w:anchor="_Toc21211" w:history="1">
        <w:r>
          <w:rPr>
            <w:rFonts w:ascii="仿宋" w:eastAsia="仿宋" w:hAnsi="仿宋" w:cs="仿宋" w:hint="eastAsia"/>
            <w:lang w:eastAsia="zh-CN"/>
          </w:rPr>
          <w:t>(一)、员工参与决策机制</w:t>
        </w:r>
        <w:r>
          <w:tab/>
        </w:r>
        <w:r>
          <w:fldChar w:fldCharType="begin"/>
        </w:r>
        <w:r>
          <w:instrText xml:space="preserve"> PAGEREF _Toc21211 \h </w:instrText>
        </w:r>
        <w:r>
          <w:fldChar w:fldCharType="separate"/>
        </w:r>
        <w:r>
          <w:t>40</w:t>
        </w:r>
        <w:r>
          <w:fldChar w:fldCharType="end"/>
        </w:r>
      </w:hyperlink>
    </w:p>
    <w:p>
      <w:pPr>
        <w:pStyle w:val="TOC2"/>
        <w:tabs>
          <w:tab w:val="right" w:leader="dot" w:pos="8306"/>
        </w:tabs>
      </w:pPr>
      <w:hyperlink w:anchor="_Toc11583" w:history="1">
        <w:r>
          <w:rPr>
            <w:rFonts w:ascii="仿宋" w:eastAsia="仿宋" w:hAnsi="仿宋" w:cs="仿宋" w:hint="eastAsia"/>
            <w:lang w:eastAsia="zh-CN"/>
          </w:rPr>
          <w:t>(二)、参与决策的渠道与机会</w:t>
        </w:r>
        <w:r>
          <w:tab/>
        </w:r>
        <w:r>
          <w:fldChar w:fldCharType="begin"/>
        </w:r>
        <w:r>
          <w:instrText xml:space="preserve"> PAGEREF _Toc11583 \h </w:instrText>
        </w:r>
        <w:r>
          <w:fldChar w:fldCharType="separate"/>
        </w:r>
        <w:r>
          <w:t>40</w:t>
        </w:r>
        <w:r>
          <w:fldChar w:fldCharType="end"/>
        </w:r>
      </w:hyperlink>
    </w:p>
    <w:p>
      <w:pPr>
        <w:pStyle w:val="TOC2"/>
        <w:tabs>
          <w:tab w:val="right" w:leader="dot" w:pos="8306"/>
        </w:tabs>
      </w:pPr>
      <w:hyperlink w:anchor="_Toc5257" w:history="1">
        <w:r>
          <w:rPr>
            <w:rFonts w:ascii="仿宋" w:eastAsia="仿宋" w:hAnsi="仿宋" w:cs="仿宋" w:hint="eastAsia"/>
            <w:lang w:eastAsia="zh-CN"/>
          </w:rPr>
          <w:t>(三)、代表员工意见的制度</w:t>
        </w:r>
        <w:r>
          <w:tab/>
        </w:r>
        <w:r>
          <w:fldChar w:fldCharType="begin"/>
        </w:r>
        <w:r>
          <w:instrText xml:space="preserve"> PAGEREF _Toc5257 \h </w:instrText>
        </w:r>
        <w:r>
          <w:fldChar w:fldCharType="separate"/>
        </w:r>
        <w:r>
          <w:t>41</w:t>
        </w:r>
        <w:r>
          <w:fldChar w:fldCharType="end"/>
        </w:r>
      </w:hyperlink>
    </w:p>
    <w:p>
      <w:pPr>
        <w:pStyle w:val="TOC2"/>
        <w:tabs>
          <w:tab w:val="right" w:leader="dot" w:pos="8306"/>
        </w:tabs>
      </w:pPr>
      <w:hyperlink w:anchor="_Toc27322" w:history="1">
        <w:r>
          <w:rPr>
            <w:rFonts w:ascii="仿宋" w:eastAsia="仿宋" w:hAnsi="仿宋" w:cs="仿宋" w:hint="eastAsia"/>
            <w:lang w:eastAsia="zh-CN"/>
          </w:rPr>
          <w:t>(四)、公司治理与透明度</w:t>
        </w:r>
        <w:r>
          <w:tab/>
        </w:r>
        <w:r>
          <w:fldChar w:fldCharType="begin"/>
        </w:r>
        <w:r>
          <w:instrText xml:space="preserve"> PAGEREF _Toc27322 \h </w:instrText>
        </w:r>
        <w:r>
          <w:fldChar w:fldCharType="separate"/>
        </w:r>
        <w:r>
          <w:t>42</w:t>
        </w:r>
        <w:r>
          <w:fldChar w:fldCharType="end"/>
        </w:r>
      </w:hyperlink>
    </w:p>
    <w:p>
      <w:pPr>
        <w:pStyle w:val="TOC2"/>
        <w:tabs>
          <w:tab w:val="right" w:leader="dot" w:pos="8306"/>
        </w:tabs>
      </w:pPr>
      <w:hyperlink w:anchor="_Toc13733" w:history="1">
        <w:r>
          <w:rPr>
            <w:rFonts w:ascii="仿宋" w:eastAsia="仿宋" w:hAnsi="仿宋" w:cs="仿宋" w:hint="eastAsia"/>
            <w:lang w:eastAsia="zh-CN"/>
          </w:rPr>
          <w:t>(五)、公司治理结构的建设</w:t>
        </w:r>
        <w:r>
          <w:tab/>
        </w:r>
        <w:r>
          <w:fldChar w:fldCharType="begin"/>
        </w:r>
        <w:r>
          <w:instrText xml:space="preserve"> PAGEREF _Toc13733 \h </w:instrText>
        </w:r>
        <w:r>
          <w:fldChar w:fldCharType="separate"/>
        </w:r>
        <w:r>
          <w:t>43</w:t>
        </w:r>
        <w:r>
          <w:fldChar w:fldCharType="end"/>
        </w:r>
      </w:hyperlink>
    </w:p>
    <w:p>
      <w:pPr>
        <w:pStyle w:val="TOC2"/>
        <w:tabs>
          <w:tab w:val="right" w:leader="dot" w:pos="8306"/>
        </w:tabs>
      </w:pPr>
      <w:hyperlink w:anchor="_Toc22362" w:history="1">
        <w:r>
          <w:rPr>
            <w:rFonts w:ascii="仿宋" w:eastAsia="仿宋" w:hAnsi="仿宋" w:cs="仿宋" w:hint="eastAsia"/>
            <w:lang w:eastAsia="zh-CN"/>
          </w:rPr>
          <w:t>(六)、公司业绩与财务信息的公开</w:t>
        </w:r>
        <w:r>
          <w:tab/>
        </w:r>
        <w:r>
          <w:fldChar w:fldCharType="begin"/>
        </w:r>
        <w:r>
          <w:instrText xml:space="preserve"> PAGEREF _Toc22362 \h </w:instrText>
        </w:r>
        <w:r>
          <w:fldChar w:fldCharType="separate"/>
        </w:r>
        <w:r>
          <w:t>44</w:t>
        </w:r>
        <w:r>
          <w:fldChar w:fldCharType="end"/>
        </w:r>
      </w:hyperlink>
    </w:p>
    <w:p>
      <w:pPr>
        <w:pStyle w:val="TOC1"/>
        <w:tabs>
          <w:tab w:val="right" w:leader="dot" w:pos="8306"/>
        </w:tabs>
      </w:pPr>
      <w:hyperlink w:anchor="_Toc27146" w:history="1">
        <w:r>
          <w:rPr>
            <w:rFonts w:ascii="仿宋" w:eastAsia="仿宋" w:hAnsi="仿宋" w:cs="仿宋" w:hint="eastAsia"/>
            <w:lang w:eastAsia="zh-CN"/>
          </w:rPr>
          <w:t>十二、员工离职率分析与降低措施</w:t>
        </w:r>
        <w:r>
          <w:tab/>
        </w:r>
        <w:r>
          <w:fldChar w:fldCharType="begin"/>
        </w:r>
        <w:r>
          <w:instrText xml:space="preserve"> PAGEREF _Toc27146 \h </w:instrText>
        </w:r>
        <w:r>
          <w:fldChar w:fldCharType="separate"/>
        </w:r>
        <w:r>
          <w:t>45</w:t>
        </w:r>
        <w:r>
          <w:fldChar w:fldCharType="end"/>
        </w:r>
      </w:hyperlink>
    </w:p>
    <w:p>
      <w:pPr>
        <w:pStyle w:val="TOC2"/>
        <w:tabs>
          <w:tab w:val="right" w:leader="dot" w:pos="8306"/>
        </w:tabs>
      </w:pPr>
      <w:hyperlink w:anchor="_Toc3328" w:history="1">
        <w:r>
          <w:rPr>
            <w:rFonts w:ascii="仿宋" w:eastAsia="仿宋" w:hAnsi="仿宋" w:cs="仿宋" w:hint="eastAsia"/>
            <w:lang w:eastAsia="zh-CN"/>
          </w:rPr>
          <w:t>(一)、离职率分析的方法与工具</w:t>
        </w:r>
        <w:r>
          <w:tab/>
        </w:r>
        <w:r>
          <w:fldChar w:fldCharType="begin"/>
        </w:r>
        <w:r>
          <w:instrText xml:space="preserve"> PAGEREF _Toc3328 \h </w:instrText>
        </w:r>
        <w:r>
          <w:fldChar w:fldCharType="separate"/>
        </w:r>
        <w:r>
          <w:t>45</w:t>
        </w:r>
        <w:r>
          <w:fldChar w:fldCharType="end"/>
        </w:r>
      </w:hyperlink>
    </w:p>
    <w:p>
      <w:pPr>
        <w:pStyle w:val="TOC2"/>
        <w:tabs>
          <w:tab w:val="right" w:leader="dot" w:pos="8306"/>
        </w:tabs>
      </w:pPr>
      <w:hyperlink w:anchor="_Toc3004" w:history="1">
        <w:r>
          <w:rPr>
            <w:rFonts w:ascii="仿宋" w:eastAsia="仿宋" w:hAnsi="仿宋" w:cs="仿宋" w:hint="eastAsia"/>
            <w:lang w:eastAsia="zh-CN"/>
          </w:rPr>
          <w:t>(二)、离职原因的调查与对策制定</w:t>
        </w:r>
        <w:r>
          <w:tab/>
        </w:r>
        <w:r>
          <w:fldChar w:fldCharType="begin"/>
        </w:r>
        <w:r>
          <w:instrText xml:space="preserve"> PAGEREF _Toc3004 \h </w:instrText>
        </w:r>
        <w:r>
          <w:fldChar w:fldCharType="separate"/>
        </w:r>
        <w:r>
          <w:t>46</w:t>
        </w:r>
        <w:r>
          <w:fldChar w:fldCharType="end"/>
        </w:r>
      </w:hyperlink>
    </w:p>
    <w:p>
      <w:pPr>
        <w:pStyle w:val="TOC2"/>
        <w:tabs>
          <w:tab w:val="right" w:leader="dot" w:pos="8306"/>
        </w:tabs>
      </w:pPr>
      <w:hyperlink w:anchor="_Toc11936" w:history="1">
        <w:r>
          <w:rPr>
            <w:rFonts w:ascii="仿宋" w:eastAsia="仿宋" w:hAnsi="仿宋" w:cs="仿宋" w:hint="eastAsia"/>
            <w:lang w:eastAsia="zh-CN"/>
          </w:rPr>
          <w:t>(三)、降低离职率的策略与实践</w:t>
        </w:r>
        <w:r>
          <w:tab/>
        </w:r>
        <w:r>
          <w:fldChar w:fldCharType="begin"/>
        </w:r>
        <w:r>
          <w:instrText xml:space="preserve"> PAGEREF _Toc11936 \h </w:instrText>
        </w:r>
        <w:r>
          <w:fldChar w:fldCharType="separate"/>
        </w:r>
        <w:r>
          <w:t>47</w:t>
        </w:r>
        <w:r>
          <w:fldChar w:fldCharType="end"/>
        </w:r>
      </w:hyperlink>
    </w:p>
    <w:p>
      <w:pPr>
        <w:pStyle w:val="TOC1"/>
        <w:tabs>
          <w:tab w:val="right" w:leader="dot" w:pos="8306"/>
        </w:tabs>
      </w:pPr>
      <w:hyperlink w:anchor="_Toc9942" w:history="1">
        <w:r>
          <w:rPr>
            <w:rFonts w:ascii="仿宋" w:eastAsia="仿宋" w:hAnsi="仿宋" w:cs="仿宋" w:hint="eastAsia"/>
            <w:lang w:eastAsia="zh-CN"/>
          </w:rPr>
          <w:t>十三、员工多元化与包容性管理</w:t>
        </w:r>
        <w:r>
          <w:tab/>
        </w:r>
        <w:r>
          <w:fldChar w:fldCharType="begin"/>
        </w:r>
        <w:r>
          <w:instrText xml:space="preserve"> PAGEREF _Toc9942 \h </w:instrText>
        </w:r>
        <w:r>
          <w:fldChar w:fldCharType="separate"/>
        </w:r>
        <w:r>
          <w:t>48</w:t>
        </w:r>
        <w:r>
          <w:fldChar w:fldCharType="end"/>
        </w:r>
      </w:hyperlink>
    </w:p>
    <w:p>
      <w:pPr>
        <w:pStyle w:val="TOC2"/>
        <w:tabs>
          <w:tab w:val="right" w:leader="dot" w:pos="8306"/>
        </w:tabs>
      </w:pPr>
      <w:hyperlink w:anchor="_Toc8445" w:history="1">
        <w:r>
          <w:rPr>
            <w:rFonts w:ascii="仿宋" w:eastAsia="仿宋" w:hAnsi="仿宋" w:cs="仿宋" w:hint="eastAsia"/>
            <w:lang w:eastAsia="zh-CN"/>
          </w:rPr>
          <w:t>(一)、员工多元化的价值与挑战</w:t>
        </w:r>
        <w:r>
          <w:tab/>
        </w:r>
        <w:r>
          <w:fldChar w:fldCharType="begin"/>
        </w:r>
        <w:r>
          <w:instrText xml:space="preserve"> PAGEREF _Toc8445 \h </w:instrText>
        </w:r>
        <w:r>
          <w:fldChar w:fldCharType="separate"/>
        </w:r>
        <w:r>
          <w:t>48</w:t>
        </w:r>
        <w:r>
          <w:fldChar w:fldCharType="end"/>
        </w:r>
      </w:hyperlink>
    </w:p>
    <w:p>
      <w:pPr>
        <w:pStyle w:val="TOC2"/>
        <w:tabs>
          <w:tab w:val="right" w:leader="dot" w:pos="8306"/>
        </w:tabs>
      </w:pPr>
      <w:hyperlink w:anchor="_Toc14817" w:history="1">
        <w:r>
          <w:rPr>
            <w:rFonts w:ascii="仿宋" w:eastAsia="仿宋" w:hAnsi="仿宋" w:cs="仿宋" w:hint="eastAsia"/>
            <w:lang w:eastAsia="zh-CN"/>
          </w:rPr>
          <w:t>(二)、员工包容性政策与实践</w:t>
        </w:r>
        <w:r>
          <w:tab/>
        </w:r>
        <w:r>
          <w:fldChar w:fldCharType="begin"/>
        </w:r>
        <w:r>
          <w:instrText xml:space="preserve"> PAGEREF _Toc14817 \h </w:instrText>
        </w:r>
        <w:r>
          <w:fldChar w:fldCharType="separate"/>
        </w:r>
        <w:r>
          <w:t>49</w:t>
        </w:r>
        <w:r>
          <w:fldChar w:fldCharType="end"/>
        </w:r>
      </w:hyperlink>
    </w:p>
    <w:p>
      <w:pPr>
        <w:pStyle w:val="TOC2"/>
        <w:tabs>
          <w:tab w:val="right" w:leader="dot" w:pos="8306"/>
        </w:tabs>
      </w:pPr>
      <w:hyperlink w:anchor="_Toc2591" w:history="1">
        <w:r>
          <w:rPr>
            <w:rFonts w:ascii="仿宋" w:eastAsia="仿宋" w:hAnsi="仿宋" w:cs="仿宋" w:hint="eastAsia"/>
            <w:lang w:eastAsia="zh-CN"/>
          </w:rPr>
          <w:t>(三)、多元与包容性文化的培育与维护</w:t>
        </w:r>
        <w:r>
          <w:tab/>
        </w:r>
        <w:r>
          <w:fldChar w:fldCharType="begin"/>
        </w:r>
        <w:r>
          <w:instrText xml:space="preserve"> PAGEREF _Toc2591 \h </w:instrText>
        </w:r>
        <w:r>
          <w:fldChar w:fldCharType="separate"/>
        </w:r>
        <w:r>
          <w:t>50</w:t>
        </w:r>
        <w:r>
          <w:fldChar w:fldCharType="end"/>
        </w:r>
      </w:hyperlink>
    </w:p>
    <w:p>
      <w:pPr>
        <w:pStyle w:val="TOC1"/>
        <w:tabs>
          <w:tab w:val="right" w:leader="dot" w:pos="8306"/>
        </w:tabs>
      </w:pPr>
      <w:hyperlink w:anchor="_Toc30167" w:history="1">
        <w:r>
          <w:rPr>
            <w:rFonts w:ascii="仿宋" w:eastAsia="仿宋" w:hAnsi="仿宋" w:cs="仿宋" w:hint="eastAsia"/>
            <w:lang w:eastAsia="zh-CN"/>
          </w:rPr>
          <w:t>十四、第四十五章员工品牌建设</w:t>
        </w:r>
        <w:r>
          <w:tab/>
        </w:r>
        <w:r>
          <w:fldChar w:fldCharType="begin"/>
        </w:r>
        <w:r>
          <w:instrText xml:space="preserve"> PAGEREF _Toc30167 \h </w:instrText>
        </w:r>
        <w:r>
          <w:fldChar w:fldCharType="separate"/>
        </w:r>
        <w:r>
          <w:t>50</w:t>
        </w:r>
        <w:r>
          <w:fldChar w:fldCharType="end"/>
        </w:r>
      </w:hyperlink>
    </w:p>
    <w:p>
      <w:pPr>
        <w:pStyle w:val="TOC2"/>
        <w:tabs>
          <w:tab w:val="right" w:leader="dot" w:pos="8306"/>
        </w:tabs>
      </w:pPr>
      <w:hyperlink w:anchor="_Toc21957" w:history="1">
        <w:r>
          <w:rPr>
            <w:rFonts w:ascii="仿宋" w:eastAsia="仿宋" w:hAnsi="仿宋" w:cs="仿宋" w:hint="eastAsia"/>
            <w:lang w:eastAsia="zh-CN"/>
          </w:rPr>
          <w:t>(一)、个人品牌管理</w:t>
        </w:r>
        <w:r>
          <w:tab/>
        </w:r>
        <w:r>
          <w:fldChar w:fldCharType="begin"/>
        </w:r>
        <w:r>
          <w:instrText xml:space="preserve"> PAGEREF _Toc21957 \h </w:instrText>
        </w:r>
        <w:r>
          <w:fldChar w:fldCharType="separate"/>
        </w:r>
        <w:r>
          <w:t>50</w:t>
        </w:r>
        <w:r>
          <w:fldChar w:fldCharType="end"/>
        </w:r>
      </w:hyperlink>
    </w:p>
    <w:p>
      <w:pPr>
        <w:pStyle w:val="TOC2"/>
        <w:tabs>
          <w:tab w:val="right" w:leader="dot" w:pos="8306"/>
        </w:tabs>
      </w:pPr>
      <w:hyperlink w:anchor="_Toc25450" w:history="1">
        <w:r>
          <w:rPr>
            <w:rFonts w:ascii="仿宋" w:eastAsia="仿宋" w:hAnsi="仿宋" w:cs="仿宋" w:hint="eastAsia"/>
            <w:lang w:eastAsia="zh-CN"/>
          </w:rPr>
          <w:t>(二)、在竹材采伐产品行业内建立个人影响力</w:t>
        </w:r>
        <w:r>
          <w:tab/>
        </w:r>
        <w:r>
          <w:fldChar w:fldCharType="begin"/>
        </w:r>
        <w:r>
          <w:instrText xml:space="preserve"> PAGEREF _Toc25450 \h </w:instrText>
        </w:r>
        <w:r>
          <w:fldChar w:fldCharType="separate"/>
        </w:r>
        <w:r>
          <w:t>51</w:t>
        </w:r>
        <w:r>
          <w:fldChar w:fldCharType="end"/>
        </w:r>
      </w:hyperlink>
    </w:p>
    <w:p>
      <w:pPr>
        <w:pStyle w:val="TOC2"/>
        <w:tabs>
          <w:tab w:val="right" w:leader="dot" w:pos="8306"/>
        </w:tabs>
      </w:pPr>
      <w:hyperlink w:anchor="_Toc11808" w:history="1">
        <w:r>
          <w:rPr>
            <w:rFonts w:ascii="仿宋" w:eastAsia="仿宋" w:hAnsi="仿宋" w:cs="仿宋" w:hint="eastAsia"/>
            <w:lang w:eastAsia="zh-CN"/>
          </w:rPr>
          <w:t>(三)、个人品牌与公司品牌的关联</w:t>
        </w:r>
        <w:r>
          <w:tab/>
        </w:r>
        <w:r>
          <w:fldChar w:fldCharType="begin"/>
        </w:r>
        <w:r>
          <w:instrText xml:space="preserve"> PAGEREF _Toc11808 \h </w:instrText>
        </w:r>
        <w:r>
          <w:fldChar w:fldCharType="separate"/>
        </w:r>
        <w:r>
          <w:t>52</w:t>
        </w:r>
        <w:r>
          <w:fldChar w:fldCharType="end"/>
        </w:r>
      </w:hyperlink>
    </w:p>
    <w:p>
      <w:pPr>
        <w:pStyle w:val="TOC2"/>
        <w:tabs>
          <w:tab w:val="right" w:leader="dot" w:pos="8306"/>
        </w:tabs>
      </w:pPr>
      <w:hyperlink w:anchor="_Toc16191" w:history="1">
        <w:r>
          <w:rPr>
            <w:rFonts w:ascii="仿宋" w:eastAsia="仿宋" w:hAnsi="仿宋" w:cs="仿宋" w:hint="eastAsia"/>
            <w:lang w:eastAsia="zh-CN"/>
          </w:rPr>
          <w:t>(四)、社交媒体与个人品牌</w:t>
        </w:r>
        <w:r>
          <w:tab/>
        </w:r>
        <w:r>
          <w:fldChar w:fldCharType="begin"/>
        </w:r>
        <w:r>
          <w:instrText xml:space="preserve"> PAGEREF _Toc16191 \h </w:instrText>
        </w:r>
        <w:r>
          <w:fldChar w:fldCharType="separate"/>
        </w:r>
        <w:r>
          <w:t>53</w:t>
        </w:r>
        <w:r>
          <w:fldChar w:fldCharType="end"/>
        </w:r>
      </w:hyperlink>
    </w:p>
    <w:p>
      <w:pPr>
        <w:pStyle w:val="TOC2"/>
        <w:tabs>
          <w:tab w:val="right" w:leader="dot" w:pos="8306"/>
        </w:tabs>
      </w:pPr>
      <w:hyperlink w:anchor="_Toc5010" w:history="1">
        <w:r>
          <w:rPr>
            <w:rFonts w:ascii="仿宋" w:eastAsia="仿宋" w:hAnsi="仿宋" w:cs="仿宋" w:hint="eastAsia"/>
            <w:lang w:eastAsia="zh-CN"/>
          </w:rPr>
          <w:t>(五)、个人品牌的社交媒体传播</w:t>
        </w:r>
        <w:r>
          <w:tab/>
        </w:r>
        <w:r>
          <w:fldChar w:fldCharType="begin"/>
        </w:r>
        <w:r>
          <w:instrText xml:space="preserve"> PAGEREF _Toc5010 \h </w:instrText>
        </w:r>
        <w:r>
          <w:fldChar w:fldCharType="separate"/>
        </w:r>
        <w:r>
          <w:t>54</w:t>
        </w:r>
        <w:r>
          <w:fldChar w:fldCharType="end"/>
        </w:r>
      </w:hyperlink>
    </w:p>
    <w:p>
      <w:pPr>
        <w:pStyle w:val="TOC2"/>
        <w:tabs>
          <w:tab w:val="right" w:leader="dot" w:pos="8306"/>
        </w:tabs>
      </w:pPr>
      <w:hyperlink w:anchor="_Toc11578" w:history="1">
        <w:r>
          <w:rPr>
            <w:rFonts w:ascii="仿宋" w:eastAsia="仿宋" w:hAnsi="仿宋" w:cs="仿宋" w:hint="eastAsia"/>
            <w:lang w:eastAsia="zh-CN"/>
          </w:rPr>
          <w:t>(六)、员工品牌建设与公司形象一致性</w:t>
        </w:r>
        <w:r>
          <w:tab/>
        </w:r>
        <w:r>
          <w:fldChar w:fldCharType="begin"/>
        </w:r>
        <w:r>
          <w:instrText xml:space="preserve"> PAGEREF _Toc11578 \h </w:instrText>
        </w:r>
        <w:r>
          <w:fldChar w:fldCharType="separate"/>
        </w:r>
        <w:r>
          <w:t>55</w:t>
        </w:r>
        <w:r>
          <w:fldChar w:fldCharType="end"/>
        </w:r>
      </w:hyperlink>
    </w:p>
    <w:p>
      <w:pPr>
        <w:pStyle w:val="TOC1"/>
        <w:tabs>
          <w:tab w:val="right" w:leader="dot" w:pos="8306"/>
        </w:tabs>
      </w:pPr>
      <w:hyperlink w:anchor="_Toc21326" w:history="1">
        <w:r>
          <w:rPr>
            <w:rFonts w:ascii="仿宋" w:eastAsia="仿宋" w:hAnsi="仿宋" w:cs="仿宋" w:hint="eastAsia"/>
            <w:lang w:eastAsia="zh-CN"/>
          </w:rPr>
          <w:t>十五、第四十七章全球人才流动与交流</w:t>
        </w:r>
        <w:r>
          <w:tab/>
        </w:r>
        <w:r>
          <w:fldChar w:fldCharType="begin"/>
        </w:r>
        <w:r>
          <w:instrText xml:space="preserve"> PAGEREF _Toc21326 \h </w:instrText>
        </w:r>
        <w:r>
          <w:fldChar w:fldCharType="separate"/>
        </w:r>
        <w:r>
          <w:t>56</w:t>
        </w:r>
        <w:r>
          <w:fldChar w:fldCharType="end"/>
        </w:r>
      </w:hyperlink>
    </w:p>
    <w:p>
      <w:pPr>
        <w:pStyle w:val="TOC2"/>
        <w:tabs>
          <w:tab w:val="right" w:leader="dot" w:pos="8306"/>
        </w:tabs>
      </w:pPr>
      <w:hyperlink w:anchor="_Toc8987" w:history="1">
        <w:r>
          <w:rPr>
            <w:rFonts w:ascii="仿宋" w:eastAsia="仿宋" w:hAnsi="仿宋" w:cs="仿宋" w:hint="eastAsia"/>
            <w:lang w:eastAsia="zh-CN"/>
          </w:rPr>
          <w:t>(一)、跨国项目与团队</w:t>
        </w:r>
        <w:r>
          <w:tab/>
        </w:r>
        <w:r>
          <w:fldChar w:fldCharType="begin"/>
        </w:r>
        <w:r>
          <w:instrText xml:space="preserve"> PAGEREF _Toc8987 \h </w:instrText>
        </w:r>
        <w:r>
          <w:fldChar w:fldCharType="separate"/>
        </w:r>
        <w:r>
          <w:t>56</w:t>
        </w:r>
        <w:r>
          <w:fldChar w:fldCharType="end"/>
        </w:r>
      </w:hyperlink>
    </w:p>
    <w:p>
      <w:pPr>
        <w:pStyle w:val="TOC2"/>
        <w:tabs>
          <w:tab w:val="right" w:leader="dot" w:pos="8306"/>
        </w:tabs>
      </w:pPr>
      <w:hyperlink w:anchor="_Toc23560" w:history="1">
        <w:r>
          <w:rPr>
            <w:rFonts w:ascii="仿宋" w:eastAsia="仿宋" w:hAnsi="仿宋" w:cs="仿宋" w:hint="eastAsia"/>
            <w:lang w:eastAsia="zh-CN"/>
          </w:rPr>
          <w:t>(二)、全球项目经验的累积</w:t>
        </w:r>
        <w:r>
          <w:tab/>
        </w:r>
        <w:r>
          <w:fldChar w:fldCharType="begin"/>
        </w:r>
        <w:r>
          <w:instrText xml:space="preserve"> PAGEREF _Toc23560 \h </w:instrText>
        </w:r>
        <w:r>
          <w:fldChar w:fldCharType="separate"/>
        </w:r>
        <w:r>
          <w:t>57</w:t>
        </w:r>
        <w:r>
          <w:fldChar w:fldCharType="end"/>
        </w:r>
      </w:hyperlink>
    </w:p>
    <w:p>
      <w:pPr>
        <w:pStyle w:val="TOC2"/>
        <w:tabs>
          <w:tab w:val="right" w:leader="dot" w:pos="8306"/>
        </w:tabs>
      </w:pPr>
      <w:hyperlink w:anchor="_Toc11504" w:history="1">
        <w:r>
          <w:rPr>
            <w:rFonts w:ascii="仿宋" w:eastAsia="仿宋" w:hAnsi="仿宋" w:cs="仿宋" w:hint="eastAsia"/>
            <w:lang w:eastAsia="zh-CN"/>
          </w:rPr>
          <w:t>(三)、跨文化团队领导与协作</w:t>
        </w:r>
        <w:r>
          <w:tab/>
        </w:r>
        <w:r>
          <w:fldChar w:fldCharType="begin"/>
        </w:r>
        <w:r>
          <w:instrText xml:space="preserve"> PAGEREF _Toc11504 \h </w:instrText>
        </w:r>
        <w:r>
          <w:fldChar w:fldCharType="separate"/>
        </w:r>
        <w:r>
          <w:t>57</w:t>
        </w:r>
        <w:r>
          <w:fldChar w:fldCharType="end"/>
        </w:r>
      </w:hyperlink>
    </w:p>
    <w:p>
      <w:pPr>
        <w:pStyle w:val="TOC2"/>
        <w:tabs>
          <w:tab w:val="right" w:leader="dot" w:pos="8306"/>
        </w:tabs>
      </w:pPr>
      <w:hyperlink w:anchor="_Toc10522" w:history="1">
        <w:r>
          <w:rPr>
            <w:rFonts w:ascii="仿宋" w:eastAsia="仿宋" w:hAnsi="仿宋" w:cs="仿宋" w:hint="eastAsia"/>
            <w:lang w:eastAsia="zh-CN"/>
          </w:rPr>
          <w:t>(四)、跨国交流与人才培养</w:t>
        </w:r>
        <w:r>
          <w:tab/>
        </w:r>
        <w:r>
          <w:fldChar w:fldCharType="begin"/>
        </w:r>
        <w:r>
          <w:instrText xml:space="preserve"> PAGEREF _Toc10522 \h </w:instrText>
        </w:r>
        <w:r>
          <w:fldChar w:fldCharType="separate"/>
        </w:r>
        <w:r>
          <w:t>58</w:t>
        </w:r>
        <w:r>
          <w:fldChar w:fldCharType="end"/>
        </w:r>
      </w:hyperlink>
    </w:p>
    <w:p>
      <w:pPr>
        <w:pStyle w:val="TOC2"/>
        <w:tabs>
          <w:tab w:val="right" w:leader="dot" w:pos="8306"/>
        </w:tabs>
      </w:pPr>
      <w:hyperlink w:anchor="_Toc555" w:history="1">
        <w:r>
          <w:rPr>
            <w:rFonts w:ascii="仿宋" w:eastAsia="仿宋" w:hAnsi="仿宋" w:cs="仿宋" w:hint="eastAsia"/>
            <w:lang w:eastAsia="zh-CN"/>
          </w:rPr>
          <w:t>(五)、跨国交流计划的实施</w:t>
        </w:r>
        <w:r>
          <w:tab/>
        </w:r>
        <w:r>
          <w:fldChar w:fldCharType="begin"/>
        </w:r>
        <w:r>
          <w:instrText xml:space="preserve"> PAGEREF _Toc555 \h </w:instrText>
        </w:r>
        <w:r>
          <w:fldChar w:fldCharType="separate"/>
        </w:r>
        <w:r>
          <w:t>59</w:t>
        </w:r>
        <w:r>
          <w:fldChar w:fldCharType="end"/>
        </w:r>
      </w:hyperlink>
    </w:p>
    <w:p>
      <w:pPr>
        <w:pStyle w:val="TOC2"/>
        <w:tabs>
          <w:tab w:val="right" w:leader="dot" w:pos="8306"/>
        </w:tabs>
      </w:pPr>
      <w:hyperlink w:anchor="_Toc32702" w:history="1">
        <w:r>
          <w:rPr>
            <w:rFonts w:ascii="仿宋" w:eastAsia="仿宋" w:hAnsi="仿宋" w:cs="仿宋" w:hint="eastAsia"/>
            <w:lang w:eastAsia="zh-CN"/>
          </w:rPr>
          <w:t>(六)、跨国培训与知识转移</w:t>
        </w:r>
        <w:r>
          <w:tab/>
        </w:r>
        <w:r>
          <w:fldChar w:fldCharType="begin"/>
        </w:r>
        <w:r>
          <w:instrText xml:space="preserve"> PAGEREF _Toc32702 \h </w:instrText>
        </w:r>
        <w:r>
          <w:fldChar w:fldCharType="separate"/>
        </w:r>
        <w:r>
          <w:t>60</w:t>
        </w:r>
        <w:r>
          <w:fldChar w:fldCharType="end"/>
        </w:r>
      </w:hyperlink>
    </w:p>
    <w:p>
      <w:pPr>
        <w:pStyle w:val="TOC1"/>
        <w:tabs>
          <w:tab w:val="right" w:leader="dot" w:pos="8306"/>
        </w:tabs>
      </w:pPr>
      <w:hyperlink w:anchor="_Toc22623" w:history="1">
        <w:r>
          <w:rPr>
            <w:rFonts w:ascii="仿宋" w:eastAsia="仿宋" w:hAnsi="仿宋" w:cs="仿宋" w:hint="eastAsia"/>
            <w:lang w:eastAsia="zh-CN"/>
          </w:rPr>
          <w:t>十六、第四十八章员工环保与可持续发展</w:t>
        </w:r>
        <w:r>
          <w:tab/>
        </w:r>
        <w:r>
          <w:fldChar w:fldCharType="begin"/>
        </w:r>
        <w:r>
          <w:instrText xml:space="preserve"> PAGEREF _Toc22623 \h </w:instrText>
        </w:r>
        <w:r>
          <w:fldChar w:fldCharType="separate"/>
        </w:r>
        <w:r>
          <w:t>61</w:t>
        </w:r>
        <w:r>
          <w:fldChar w:fldCharType="end"/>
        </w:r>
      </w:hyperlink>
    </w:p>
    <w:p>
      <w:pPr>
        <w:pStyle w:val="TOC2"/>
        <w:tabs>
          <w:tab w:val="right" w:leader="dot" w:pos="8306"/>
        </w:tabs>
      </w:pPr>
      <w:hyperlink w:anchor="_Toc22365" w:history="1">
        <w:r>
          <w:rPr>
            <w:rFonts w:ascii="仿宋" w:eastAsia="仿宋" w:hAnsi="仿宋" w:cs="仿宋" w:hint="eastAsia"/>
            <w:lang w:eastAsia="zh-CN"/>
          </w:rPr>
          <w:t>(一)、环保意识与培训</w:t>
        </w:r>
        <w:r>
          <w:tab/>
        </w:r>
        <w:r>
          <w:fldChar w:fldCharType="begin"/>
        </w:r>
        <w:r>
          <w:instrText xml:space="preserve"> PAGEREF _Toc22365 \h </w:instrText>
        </w:r>
        <w:r>
          <w:fldChar w:fldCharType="separate"/>
        </w:r>
        <w:r>
          <w:t>61</w:t>
        </w:r>
        <w:r>
          <w:fldChar w:fldCharType="end"/>
        </w:r>
      </w:hyperlink>
    </w:p>
    <w:p>
      <w:pPr>
        <w:pStyle w:val="TOC2"/>
        <w:tabs>
          <w:tab w:val="right" w:leader="dot" w:pos="8306"/>
        </w:tabs>
      </w:pPr>
      <w:hyperlink w:anchor="_Toc2289" w:history="1">
        <w:r>
          <w:rPr>
            <w:rFonts w:ascii="仿宋" w:eastAsia="仿宋" w:hAnsi="仿宋" w:cs="仿宋" w:hint="eastAsia"/>
            <w:lang w:eastAsia="zh-CN"/>
          </w:rPr>
          <w:t>(二)、公司环保文化的传播</w:t>
        </w:r>
        <w:r>
          <w:tab/>
        </w:r>
        <w:r>
          <w:fldChar w:fldCharType="begin"/>
        </w:r>
        <w:r>
          <w:instrText xml:space="preserve"> PAGEREF _Toc2289 \h </w:instrText>
        </w:r>
        <w:r>
          <w:fldChar w:fldCharType="separate"/>
        </w:r>
        <w:r>
          <w:t>62</w:t>
        </w:r>
        <w:r>
          <w:fldChar w:fldCharType="end"/>
        </w:r>
      </w:hyperlink>
    </w:p>
    <w:p>
      <w:pPr>
        <w:pStyle w:val="TOC2"/>
        <w:tabs>
          <w:tab w:val="right" w:leader="dot" w:pos="8306"/>
        </w:tabs>
      </w:pPr>
      <w:hyperlink w:anchor="_Toc19707" w:history="1">
        <w:r>
          <w:rPr>
            <w:rFonts w:ascii="仿宋" w:eastAsia="仿宋" w:hAnsi="仿宋" w:cs="仿宋" w:hint="eastAsia"/>
            <w:lang w:eastAsia="zh-CN"/>
          </w:rPr>
          <w:t>(三)、员工参与的环保培训</w:t>
        </w:r>
        <w:r>
          <w:tab/>
        </w:r>
        <w:r>
          <w:fldChar w:fldCharType="begin"/>
        </w:r>
        <w:r>
          <w:instrText xml:space="preserve"> PAGEREF _Toc19707 \h </w:instrText>
        </w:r>
        <w:r>
          <w:fldChar w:fldCharType="separate"/>
        </w:r>
        <w:r>
          <w:t>63</w:t>
        </w:r>
        <w:r>
          <w:fldChar w:fldCharType="end"/>
        </w:r>
      </w:hyperlink>
    </w:p>
    <w:p>
      <w:pPr>
        <w:pStyle w:val="TOC2"/>
        <w:tabs>
          <w:tab w:val="right" w:leader="dot" w:pos="8306"/>
        </w:tabs>
      </w:pPr>
      <w:hyperlink w:anchor="_Toc2367" w:history="1">
        <w:r>
          <w:rPr>
            <w:rFonts w:ascii="仿宋" w:eastAsia="仿宋" w:hAnsi="仿宋" w:cs="仿宋" w:hint="eastAsia"/>
            <w:lang w:eastAsia="zh-CN"/>
          </w:rPr>
          <w:t>(四)、可持续发展目标与实践</w:t>
        </w:r>
        <w:r>
          <w:tab/>
        </w:r>
        <w:r>
          <w:fldChar w:fldCharType="begin"/>
        </w:r>
        <w:r>
          <w:instrText xml:space="preserve"> PAGEREF _Toc2367 \h </w:instrText>
        </w:r>
        <w:r>
          <w:fldChar w:fldCharType="separate"/>
        </w:r>
        <w:r>
          <w:t>64</w:t>
        </w:r>
        <w:r>
          <w:fldChar w:fldCharType="end"/>
        </w:r>
      </w:hyperlink>
    </w:p>
    <w:p>
      <w:pPr>
        <w:pStyle w:val="TOC2"/>
        <w:tabs>
          <w:tab w:val="right" w:leader="dot" w:pos="8306"/>
        </w:tabs>
      </w:pPr>
      <w:hyperlink w:anchor="_Toc17215" w:history="1">
        <w:r>
          <w:rPr>
            <w:rFonts w:ascii="仿宋" w:eastAsia="仿宋" w:hAnsi="仿宋" w:cs="仿宋" w:hint="eastAsia"/>
            <w:lang w:eastAsia="zh-CN"/>
          </w:rPr>
          <w:t>(五)、员工参与可持续项目</w:t>
        </w:r>
        <w:r>
          <w:tab/>
        </w:r>
        <w:r>
          <w:fldChar w:fldCharType="begin"/>
        </w:r>
        <w:r>
          <w:instrText xml:space="preserve"> PAGEREF _Toc17215 \h </w:instrText>
        </w:r>
        <w:r>
          <w:fldChar w:fldCharType="separate"/>
        </w:r>
        <w:r>
          <w:t>65</w:t>
        </w:r>
        <w:r>
          <w:fldChar w:fldCharType="end"/>
        </w:r>
      </w:hyperlink>
    </w:p>
    <w:p>
      <w:pPr>
        <w:pStyle w:val="TOC2"/>
        <w:tabs>
          <w:tab w:val="right" w:leader="dot" w:pos="8306"/>
        </w:tabs>
      </w:pPr>
      <w:hyperlink w:anchor="_Toc28936" w:history="1">
        <w:r>
          <w:rPr>
            <w:rFonts w:ascii="仿宋" w:eastAsia="仿宋" w:hAnsi="仿宋" w:cs="仿宋" w:hint="eastAsia"/>
            <w:lang w:eastAsia="zh-CN"/>
          </w:rPr>
          <w:t>(六)、公司可持续发展的战略规划</w:t>
        </w:r>
        <w:r>
          <w:tab/>
        </w:r>
        <w:r>
          <w:fldChar w:fldCharType="begin"/>
        </w:r>
        <w:r>
          <w:instrText xml:space="preserve"> PAGEREF _Toc28936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竹材采伐产品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13225"/>
      <w:r>
        <w:rPr>
          <w:rFonts w:ascii="仿宋" w:eastAsia="仿宋" w:hAnsi="仿宋" w:cs="仿宋" w:hint="eastAsia"/>
          <w:sz w:val="28"/>
          <w:lang w:eastAsia="zh-CN"/>
        </w:rPr>
        <w:t>一、第八章员工绩效管理</w:t>
      </w:r>
      <w:bookmarkEnd w:id="2"/>
    </w:p>
    <w:p>
      <w:pPr>
        <w:pStyle w:val="Heading2"/>
        <w:rPr>
          <w:rFonts w:ascii="仿宋" w:eastAsia="仿宋" w:hAnsi="仿宋" w:cs="仿宋" w:hint="eastAsia"/>
          <w:lang w:eastAsia="zh-CN"/>
        </w:rPr>
      </w:pPr>
      <w:bookmarkStart w:id="3" w:name="_Toc17107"/>
      <w:r>
        <w:rPr>
          <w:rFonts w:ascii="仿宋" w:eastAsia="仿宋" w:hAnsi="仿宋" w:cs="仿宋" w:hint="eastAsia"/>
          <w:lang w:eastAsia="zh-CN"/>
        </w:rPr>
        <w:t>(一)、绩效评估体系建立</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4" w:name="_Toc15160"/>
      <w:r>
        <w:rPr>
          <w:rFonts w:ascii="仿宋" w:eastAsia="仿宋" w:hAnsi="仿宋" w:cs="仿宋" w:hint="eastAsia"/>
          <w:sz w:val="28"/>
          <w:lang w:eastAsia="zh-CN"/>
        </w:rPr>
        <w:t>(二)、绩效考核与反馈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5" w:name="_Toc4686"/>
      <w:r>
        <w:rPr>
          <w:rFonts w:ascii="仿宋" w:eastAsia="仿宋" w:hAnsi="仿宋" w:cs="仿宋" w:hint="eastAsia"/>
          <w:sz w:val="28"/>
          <w:lang w:eastAsia="zh-CN"/>
        </w:rPr>
        <w:t>(三)、激励与奖惩机制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6" w:name="_Toc30317"/>
      <w:r>
        <w:rPr>
          <w:rFonts w:ascii="仿宋" w:eastAsia="仿宋" w:hAnsi="仿宋" w:cs="仿宋" w:hint="eastAsia"/>
          <w:sz w:val="28"/>
          <w:lang w:eastAsia="zh-CN"/>
        </w:rPr>
        <w:t>二、薪酬制度管理</w:t>
      </w:r>
      <w:bookmarkEnd w:id="6"/>
    </w:p>
    <w:p>
      <w:pPr>
        <w:pStyle w:val="Heading2"/>
        <w:rPr>
          <w:rFonts w:ascii="仿宋" w:eastAsia="仿宋" w:hAnsi="仿宋" w:cs="仿宋" w:hint="eastAsia"/>
          <w:lang w:eastAsia="zh-CN"/>
        </w:rPr>
      </w:pPr>
      <w:bookmarkStart w:id="7" w:name="_Toc20316"/>
      <w:r>
        <w:rPr>
          <w:rFonts w:ascii="仿宋" w:eastAsia="仿宋" w:hAnsi="仿宋" w:cs="仿宋" w:hint="eastAsia"/>
          <w:lang w:eastAsia="zh-CN"/>
        </w:rPr>
        <w:t>(一)、薪酬管理制度</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竹材采伐产品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2381"/>
      <w:r>
        <w:rPr>
          <w:rFonts w:ascii="仿宋" w:eastAsia="仿宋" w:hAnsi="仿宋" w:cs="仿宋" w:hint="eastAsia"/>
          <w:sz w:val="28"/>
          <w:lang w:eastAsia="zh-CN"/>
        </w:rPr>
        <w:t>(二)、奖金制度的制定</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节约奖：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奖励员工参与和完成相关技能培训，提高员工的专业素养。设立明确的培训计划和奖金发放标准，鼓励员工持续学习和提升自身技能，以适应市场和竹材采伐产品行业的变化。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13.</w:t>
      </w:r>
      <w:r>
        <w:rPr>
          <w:rFonts w:ascii="仿宋" w:eastAsia="仿宋" w:hAnsi="仿宋" w:cs="仿宋" w:hint="eastAsia"/>
          <w:sz w:val="28"/>
          <w:lang w:eastAsia="zh-CN"/>
        </w:rPr>
        <w:t xml:space="preserve"> 安全绩效奖：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5855"/>
      <w:r>
        <w:rPr>
          <w:rFonts w:ascii="仿宋" w:eastAsia="仿宋" w:hAnsi="仿宋" w:cs="仿宋" w:hint="eastAsia"/>
          <w:sz w:val="28"/>
          <w:lang w:eastAsia="zh-CN"/>
        </w:rPr>
        <w:t>(三)、岗位薪酬体系设计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10" w:name="_Toc8186"/>
      <w:r>
        <w:rPr>
          <w:rFonts w:ascii="仿宋" w:eastAsia="仿宋" w:hAnsi="仿宋" w:cs="仿宋" w:hint="eastAsia"/>
          <w:sz w:val="28"/>
          <w:lang w:eastAsia="zh-CN"/>
        </w:rPr>
        <w:t>(四)、绩效薪酬体系设计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明确绩效目标和指标：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5. 制定激励机制：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反馈和改进机制：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11" w:name="_Toc820"/>
      <w:r>
        <w:rPr>
          <w:rFonts w:ascii="仿宋" w:eastAsia="仿宋" w:hAnsi="仿宋" w:cs="仿宋" w:hint="eastAsia"/>
          <w:sz w:val="28"/>
          <w:lang w:eastAsia="zh-CN"/>
        </w:rPr>
        <w:t>三、公司简介</w:t>
      </w:r>
      <w:bookmarkEnd w:id="11"/>
    </w:p>
    <w:p>
      <w:pPr>
        <w:pStyle w:val="Heading2"/>
        <w:rPr>
          <w:rFonts w:ascii="仿宋" w:eastAsia="仿宋" w:hAnsi="仿宋" w:cs="仿宋" w:hint="eastAsia"/>
          <w:lang w:eastAsia="zh-CN"/>
        </w:rPr>
      </w:pPr>
      <w:bookmarkStart w:id="12" w:name="_Toc155"/>
      <w:r>
        <w:rPr>
          <w:rFonts w:ascii="仿宋" w:eastAsia="仿宋" w:hAnsi="仿宋" w:cs="仿宋" w:hint="eastAsia"/>
          <w:lang w:eastAsia="zh-CN"/>
        </w:rPr>
        <w:t>(一)、公司基本信息</w:t>
      </w:r>
      <w:bookmarkEnd w:id="12"/>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13" w:name="_Toc27413"/>
      <w:r>
        <w:rPr>
          <w:rFonts w:ascii="仿宋" w:eastAsia="仿宋" w:hAnsi="仿宋" w:cs="仿宋" w:hint="eastAsia"/>
          <w:sz w:val="28"/>
          <w:lang w:eastAsia="zh-CN"/>
        </w:rPr>
        <w:t>(二)、公司简介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竹材采伐产品 项目公司是一家致力于 竹材采伐产品竹材采伐产品行业的公司，成立于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竹材采伐产品 项目公司的使命是 [公司使命]，旨在通过 [关键业务活动] 提升竹材采伐产品竹材采伐产品行业的整体水平。公司的愿景是 [公司愿景]，立志成为 竹材采伐产品 中的领军企业，引领竹材采伐产品行业未来的发展方向。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项目公司拥有一支充满活力、高度专业化的团队。团队成员具备丰富的竹材采伐产品行业经验和专业知识，致力于通过协同合作实现公司设定的战略目标。公司注重员工培训和发展，提供广阔的职业发展空间。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14" w:name="_Toc15302"/>
      <w:r>
        <w:rPr>
          <w:rFonts w:ascii="仿宋" w:eastAsia="仿宋" w:hAnsi="仿宋" w:cs="仿宋" w:hint="eastAsia"/>
          <w:sz w:val="28"/>
          <w:lang w:eastAsia="zh-CN"/>
        </w:rPr>
        <w:t>(三)、核心人员介绍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在市场拓展和品牌建设方面具有丰富经验，致力于提升公司在竹材采伐产品行业中的市场份额。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XXXX年XX月至今，加入公司担任技术总监，负责产品研发和创新项目管理。具备深厚的技术功底和团队领导能力，对竹材采伐产品行业技术发展有深刻见解。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15" w:name="_Toc12485"/>
      <w:r>
        <w:rPr>
          <w:rFonts w:ascii="仿宋" w:eastAsia="仿宋" w:hAnsi="仿宋" w:cs="仿宋" w:hint="eastAsia"/>
          <w:sz w:val="28"/>
          <w:lang w:eastAsia="zh-CN"/>
        </w:rPr>
        <w:t>四、竹材采伐产品行业背景分析</w:t>
      </w:r>
      <w:bookmarkEnd w:id="15"/>
    </w:p>
    <w:p>
      <w:pPr>
        <w:pStyle w:val="Heading2"/>
        <w:rPr>
          <w:rFonts w:ascii="仿宋" w:eastAsia="仿宋" w:hAnsi="仿宋" w:cs="仿宋" w:hint="eastAsia"/>
          <w:lang w:eastAsia="zh-CN"/>
        </w:rPr>
      </w:pPr>
      <w:bookmarkStart w:id="16" w:name="_Toc5698"/>
      <w:r>
        <w:rPr>
          <w:rFonts w:ascii="仿宋" w:eastAsia="仿宋" w:hAnsi="仿宋" w:cs="仿宋" w:hint="eastAsia"/>
          <w:lang w:eastAsia="zh-CN"/>
        </w:rPr>
        <w:t>(一)、竹材采伐产品行业背景分析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竹材采伐产品行业是一个充满活力且不断演变的领域。近年来，该竹材采伐产品行业经历了显著的增长，这一增长主要受益于多方面的推动因素，尤其是技术创新和市场需求的持续增加。技术创新为竹材采伐产品行业带来了新的商业模式和解决方案，而不断增长的市场需求则推动了竹材采伐产品行业的整体扩张。这使得 竹材采伐产品行业成为当前经济中备受关注的一个重要组成部分。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竹材采伐产品行业的市场规模持续扩大，预计未来几年仍将保持良好的增长势头。这一趋势得益于多种因素，其中包括数字化转型、全球化市场和消费者需求的多样化。数字化转型推动了竹材采伐产品行业内各个环节的效率提升，全球化市场为企业提供了更广阔的业务机会，而消费者需求的多样化则促使竹材采伐产品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竹材采伐产品行业呈现激烈的竞争格局，主要由一些领先的企业主导市场。这些企业通常在创新、市场份额和客户忠诚度等方面表现出强大的竞争力。随着竹材采伐产品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竹材采伐产品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竹材采伐产品行业发展的关键因素之一。新技术的引入，如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竹材采伐产品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竹材采伐产品行业仍然充满挑战和机遇。随着全球经济的发展和技术的不断进步，竹材采伐产品行业参与者将面临着更多的发展机会。然而，需要时刻保持敏锐的市场洞察，灵活调整战略，以适应变化中的环境。对于</w:t>
      </w:r>
      <w:r>
        <w:rPr>
          <w:rFonts w:ascii="仿宋" w:eastAsia="仿宋" w:hAnsi="仿宋" w:cs="仿宋" w:hint="eastAsia"/>
          <w:sz w:val="28"/>
          <w:lang w:eastAsia="zh-CN"/>
        </w:rPr>
        <w:t xml:space="preserve"> 竹材采伐产品行业的未来，持乐观但谨慎的态度，不断优化业务模式和提升核心竞争力是至关重要的。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7" w:name="_Toc27475"/>
      <w:r>
        <w:rPr>
          <w:rFonts w:ascii="仿宋" w:eastAsia="仿宋" w:hAnsi="仿宋" w:cs="仿宋" w:hint="eastAsia"/>
          <w:sz w:val="28"/>
          <w:lang w:eastAsia="zh-CN"/>
        </w:rPr>
        <w:t>五、第七章员工培训与发展</w:t>
      </w:r>
      <w:bookmarkEnd w:id="17"/>
    </w:p>
    <w:p>
      <w:pPr>
        <w:pStyle w:val="Heading2"/>
        <w:rPr>
          <w:rFonts w:ascii="仿宋" w:eastAsia="仿宋" w:hAnsi="仿宋" w:cs="仿宋" w:hint="eastAsia"/>
          <w:lang w:eastAsia="zh-CN"/>
        </w:rPr>
      </w:pPr>
      <w:bookmarkStart w:id="18" w:name="_Toc8886"/>
      <w:r>
        <w:rPr>
          <w:rFonts w:ascii="仿宋" w:eastAsia="仿宋" w:hAnsi="仿宋" w:cs="仿宋" w:hint="eastAsia"/>
          <w:lang w:eastAsia="zh-CN"/>
        </w:rPr>
        <w:t>(一)、培训需求分析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考虑未来发展方向：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19" w:name="_Toc17206"/>
      <w:r>
        <w:rPr>
          <w:rFonts w:ascii="仿宋" w:eastAsia="仿宋" w:hAnsi="仿宋" w:cs="仿宋" w:hint="eastAsia"/>
          <w:sz w:val="28"/>
          <w:lang w:eastAsia="zh-CN"/>
        </w:rPr>
        <w:t>(二)、培训计划制定</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20" w:name="_Toc3693"/>
      <w:r>
        <w:rPr>
          <w:rFonts w:ascii="仿宋" w:eastAsia="仿宋" w:hAnsi="仿宋" w:cs="仿宋" w:hint="eastAsia"/>
          <w:sz w:val="28"/>
          <w:lang w:eastAsia="zh-CN"/>
        </w:rPr>
        <w:t>(三)、培训实施与评估</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专业培训师资：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21" w:name="_Toc25748"/>
      <w:r>
        <w:rPr>
          <w:rFonts w:ascii="仿宋" w:eastAsia="仿宋" w:hAnsi="仿宋" w:cs="仿宋" w:hint="eastAsia"/>
          <w:sz w:val="28"/>
          <w:lang w:eastAsia="zh-CN"/>
        </w:rPr>
        <w:t>(四)、持续学习与专业发展支持</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提供灵活的在线学习平台，使员工可以随时随地获取各类学习资源。这包括竹材采伐产品行业报告、网络课程、研讨会等，帮助员工自主学习和获取最新的专业知识。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鼓励并支持员工获取相关的专业认证，例如竹材采伐产品行业认可的证书或资格。组织可以提供学习资源、报名费用支持等，以激发员工的学习积极性。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定期组织专业培训活动，邀请竹材采伐产品行业专家或内外部讲师进行知识分享和培训。这有助于员工深入了解竹材采伐产品行业趋势，拓展视野，提高综合素质。</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职业发展辅导：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建立知识管理平台，鼓励员工分享经验、竹材采伐产品行业见解和学习心得。这有助于构建学习型组织，促使知识在团队内部流动和共享。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22" w:name="_Toc16620"/>
      <w:r>
        <w:rPr>
          <w:rFonts w:ascii="仿宋" w:eastAsia="仿宋" w:hAnsi="仿宋" w:cs="仿宋" w:hint="eastAsia"/>
          <w:sz w:val="28"/>
          <w:lang w:eastAsia="zh-CN"/>
        </w:rPr>
        <w:t>六、第十三章技术与创新支持</w:t>
      </w:r>
      <w:bookmarkEnd w:id="22"/>
    </w:p>
    <w:p>
      <w:pPr>
        <w:pStyle w:val="Heading2"/>
        <w:rPr>
          <w:rFonts w:ascii="仿宋" w:eastAsia="仿宋" w:hAnsi="仿宋" w:cs="仿宋" w:hint="eastAsia"/>
          <w:lang w:eastAsia="zh-CN"/>
        </w:rPr>
      </w:pPr>
      <w:bookmarkStart w:id="23" w:name="_Toc15597"/>
      <w:r>
        <w:rPr>
          <w:rFonts w:ascii="仿宋" w:eastAsia="仿宋" w:hAnsi="仿宋" w:cs="仿宋" w:hint="eastAsia"/>
          <w:lang w:eastAsia="zh-CN"/>
        </w:rPr>
        <w:t>(一)、技术培训与更新</w:t>
      </w:r>
      <w:bookmarkEnd w:id="23"/>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快速发展要求企业保持与时俱进，不断提升员工的技术水平。技术培训与更新是确保员工紧跟技术前沿的重要手段。首先，技术培训有助于提高员工的工作效率和质量。通过不断学习新的技术知识和操作技能，员工能够更加熟练地完成工作任务，提高工作效率。其次，技术培训有助于降低员工面对新技术时的不适应感。随着技术的迅速发展，员工可能面临新技术的学习难度，而通过有计划的培训，能够降低员工的学习曲线，提高其适应新技术的速度。此外，技术培训也有助于提高员工的职业发展前景。拥有更新的技术知识和技能，使员工更具竞争力，有更多的机会参与到项目中，实现个人职业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进行技术培训与更新时，企业首先需要进行技能需求分析。了解员工当前的技术水平以及未来发展方向，有助于确定培训的重点和内容。其次，企业要选择适当的培训方式。这可以包括内部培训、外部培训、在线培训等多种形式，以满足不同员工的学习需求。同时，培训计划应当具有持续性，随着技术的不断发展进行更新，确保员工始终掌握最新的技术知识。最后，企业需要建立有效的培训评估机制，通过考核培训效果，不断改进培训计划，提高培训的实效性。</w:t>
      </w:r>
    </w:p>
    <w:p>
      <w:pPr>
        <w:pStyle w:val="Heading2"/>
        <w:ind w:firstLine="560" w:firstLineChars="200"/>
        <w:rPr>
          <w:rFonts w:ascii="仿宋" w:eastAsia="仿宋" w:hAnsi="仿宋" w:cs="仿宋" w:hint="eastAsia"/>
          <w:sz w:val="28"/>
          <w:lang w:eastAsia="zh-CN"/>
        </w:rPr>
      </w:pPr>
      <w:bookmarkStart w:id="24" w:name="_Toc19836"/>
      <w:r>
        <w:rPr>
          <w:rFonts w:ascii="仿宋" w:eastAsia="仿宋" w:hAnsi="仿宋" w:cs="仿宋" w:hint="eastAsia"/>
          <w:sz w:val="28"/>
          <w:lang w:eastAsia="zh-CN"/>
        </w:rPr>
        <w:t>(二)、创新文化与项目支持</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创新是企业持续发展的关键推动力，而创新文化的建设和项目支持是激发员工创新潜能的重要环节。首先，创新文化有助于培养员工的创新意识。通过强调鼓励新思维、接受失败和不断学习的价值观，创新文化可以激发员工对创新的热情，使其更加愿意尝试新的方法和思路。其次，创新文化有助于形成积极的团队合作氛围。在一个鼓励分享、合作和交流的文化中，员工更愿意共享自己的创意，从而形成更富有创新力的团队。此外，项目支持是将创新转化为实际业务的关键步骤。通过为创新项目提供资源、人才和支持，企业可以更好地推动创新成果的应用和商业化。</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创新文化时，企业需要注重领导力的示范作用。领导层要树立积极创新的榜样，通过自身的行为引领企业进入创新的轨道。其次，企业要建立创新奖励机制，鼓励员工提出创新点子，并将其转化为实际项目。奖励不仅可以是物质上的，还可以是在晋升、项目资源分配等方面的激励。同时，企业要为员工提供创新项目的支持，包括专门的项目管理团队、技术支持和市场推广等方面的支持，确保创新项目的全面推进。最后，企业需要建立创新项目的评估机制。通过对创新项目进行及时、全面的评估，可以识别问题、调整方向，提高项目成功的概率。</w:t>
      </w:r>
    </w:p>
    <w:p>
      <w:pPr>
        <w:pStyle w:val="Heading1"/>
        <w:ind w:firstLine="560" w:firstLineChars="200"/>
        <w:rPr>
          <w:rFonts w:ascii="仿宋" w:eastAsia="仿宋" w:hAnsi="仿宋" w:cs="仿宋" w:hint="eastAsia"/>
          <w:sz w:val="28"/>
          <w:lang w:eastAsia="zh-CN"/>
        </w:rPr>
      </w:pPr>
      <w:bookmarkStart w:id="25" w:name="_Toc9993"/>
      <w:r>
        <w:rPr>
          <w:rFonts w:ascii="仿宋" w:eastAsia="仿宋" w:hAnsi="仿宋" w:cs="仿宋" w:hint="eastAsia"/>
          <w:sz w:val="28"/>
          <w:lang w:eastAsia="zh-CN"/>
        </w:rPr>
        <w:t>七、第十二章职业伦理与社会责任</w:t>
      </w:r>
      <w:bookmarkEnd w:id="25"/>
    </w:p>
    <w:p>
      <w:pPr>
        <w:pStyle w:val="Heading2"/>
        <w:rPr>
          <w:rFonts w:ascii="仿宋" w:eastAsia="仿宋" w:hAnsi="仿宋" w:cs="仿宋" w:hint="eastAsia"/>
          <w:lang w:eastAsia="zh-CN"/>
        </w:rPr>
      </w:pPr>
      <w:bookmarkStart w:id="26" w:name="_Toc28129"/>
      <w:r>
        <w:rPr>
          <w:rFonts w:ascii="仿宋" w:eastAsia="仿宋" w:hAnsi="仿宋" w:cs="仿宋" w:hint="eastAsia"/>
          <w:lang w:eastAsia="zh-CN"/>
        </w:rPr>
        <w:t>(一)、职业道德规范</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职业伦理规范在企业管理中占有重要地位，它是组织文化和员工行为的基石。首先，职业道德规范有助于建立企业良好的社会形象。通过规范员工的职业行为，企业可以树立公正、透明、负责任的形象，赢得社会和客户的信任。其次，规范的职业伦理有助于维护内部秩序。清晰的行为准则有助于防范腐败、降低内部纷争，为员工提供明确的行为指引，使组织更加和谐稳定。此外，规范的职业伦理有助于提升员工的职业素养，推动员工在工作中更好地履行职责，促使组织实现长期稳定的发展。</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职业道德规范的过程中，首先需要全面考虑组织的核心价值观和业务特点。规范应当与企业的愿景和使命相一致，同时考虑到竹材采伐产品行业的特殊性。其次，制定规范时要注重员工的参与。通过广泛的内部讨论和反馈机制，确保规范的制定是公正、平等的，能够充分反映员工的期望。最后，规范的实施需要建立有效的监督和培训机制。通过定期的培训，帮助员工深入理解和贯彻规范，同时通过监督和反馈机制，及时纠正违反规范的行为，确保规范的有效实施。</w:t>
      </w:r>
    </w:p>
    <w:p>
      <w:pPr>
        <w:pStyle w:val="Heading2"/>
        <w:ind w:firstLine="560" w:firstLineChars="200"/>
        <w:rPr>
          <w:rFonts w:ascii="仿宋" w:eastAsia="仿宋" w:hAnsi="仿宋" w:cs="仿宋" w:hint="eastAsia"/>
          <w:sz w:val="28"/>
          <w:lang w:eastAsia="zh-CN"/>
        </w:rPr>
      </w:pPr>
      <w:bookmarkStart w:id="27" w:name="_Toc32594"/>
      <w:r>
        <w:rPr>
          <w:rFonts w:ascii="仿宋" w:eastAsia="仿宋" w:hAnsi="仿宋" w:cs="仿宋" w:hint="eastAsia"/>
          <w:sz w:val="28"/>
          <w:lang w:eastAsia="zh-CN"/>
        </w:rPr>
        <w:t>(二)、社会责任履行</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履行是企业对社会做出积极贡献的表现，是企业持续发展的关键因素之一。首先，社会责任履行有助于提升企业的社会声誉。通过参与公益事业、环保活动等，企业能够赢得社会的尊重和好感，形成积极的品牌形象。其次，社会责任履行有助于塑造企业文化。将社会责任纳入企业文化，有助于培养员工的社会责任意识，形成积极向上的团队氛围。此外，社会责任的履行也为企业创造了发展的机会。透过对社会问题的解决，企业能够创造出新的市场，提升自身的竞争力。</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在履行社会责任时，企业首先要明确自身的社会责任范围。这需要对企业的业务活动进行全面的分析，了解自身对社会、环境的影响。其次，企业要制定具体的社会责任计划。这包括参与公益活动、推动可持续发展、关注员工福祉等方面。计划的制定应当与企业的战略目标相一致，确保社会责任的履行与企业的长期发展相互促进。最后，企业需要建立有效的社会责任管理体系。通过建立监测、评估和报告机制，不断优化社会责任的履行过程，实现社会责任的可持续发展。</w:t>
      </w:r>
    </w:p>
    <w:p>
      <w:pPr>
        <w:pStyle w:val="Heading1"/>
        <w:ind w:firstLine="560" w:firstLineChars="200"/>
        <w:rPr>
          <w:rFonts w:ascii="仿宋" w:eastAsia="仿宋" w:hAnsi="仿宋" w:cs="仿宋" w:hint="eastAsia"/>
          <w:sz w:val="28"/>
          <w:lang w:eastAsia="zh-CN"/>
        </w:rPr>
      </w:pPr>
      <w:bookmarkStart w:id="28" w:name="_Toc14277"/>
      <w:r>
        <w:rPr>
          <w:rFonts w:ascii="仿宋" w:eastAsia="仿宋" w:hAnsi="仿宋" w:cs="仿宋" w:hint="eastAsia"/>
          <w:sz w:val="28"/>
          <w:lang w:eastAsia="zh-CN"/>
        </w:rPr>
        <w:t>八、第三十八章员工社交媒体管理</w:t>
      </w:r>
      <w:bookmarkEnd w:id="28"/>
    </w:p>
    <w:p>
      <w:pPr>
        <w:pStyle w:val="Heading2"/>
        <w:rPr>
          <w:rFonts w:ascii="仿宋" w:eastAsia="仿宋" w:hAnsi="仿宋" w:cs="仿宋" w:hint="eastAsia"/>
          <w:lang w:eastAsia="zh-CN"/>
        </w:rPr>
      </w:pPr>
      <w:bookmarkStart w:id="29" w:name="_Toc11267"/>
      <w:r>
        <w:rPr>
          <w:rFonts w:ascii="仿宋" w:eastAsia="仿宋" w:hAnsi="仿宋" w:cs="仿宋" w:hint="eastAsia"/>
          <w:lang w:eastAsia="zh-CN"/>
        </w:rPr>
        <w:t>(一)、员工社交媒体政策</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公司鼓励员工在社交媒体上展示个人特长和公司文化，但也强调在使用社交媒体时应当谨慎行事，遵循以下政策：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代表公司形象： 在社交媒体上发表言论时，请明确表明自己的言论并澄清这并不代表公司的观点。避免使用公司标志或其他与公司相关的标志作为个人社交媒体账户的头像。</w:t>
      </w:r>
    </w:p>
    <w:p>
      <w:pPr>
        <w:ind w:firstLine="560" w:firstLineChars="200"/>
        <w:rPr>
          <w:rFonts w:ascii="仿宋" w:eastAsia="仿宋" w:hAnsi="仿宋" w:cs="仿宋" w:hint="eastAsia"/>
          <w:sz w:val="28"/>
        </w:rPr>
      </w:pPr>
      <w:r>
        <w:rPr>
          <w:rFonts w:ascii="仿宋" w:eastAsia="仿宋" w:hAnsi="仿宋" w:cs="仿宋" w:hint="eastAsia"/>
          <w:sz w:val="28"/>
          <w:lang w:eastAsia="zh-CN"/>
        </w:rPr>
        <w:t>2. 保护公司信息： 禁止在社交媒体上透露公司的商业机密、未公开信息或敏感数据。员工应当遵守公司的信息安全政策。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3. 尊重他人： 员工在社交媒体上的发言应当尊重同事、客户、竞争对手等各方的权益。禁止发表辱骂、歧视或侮辱性言论。</w:t>
      </w:r>
    </w:p>
    <w:p>
      <w:pPr>
        <w:ind w:firstLine="560" w:firstLineChars="200"/>
        <w:rPr>
          <w:rFonts w:ascii="仿宋" w:eastAsia="仿宋" w:hAnsi="仿宋" w:cs="仿宋" w:hint="eastAsia"/>
          <w:sz w:val="28"/>
        </w:rPr>
      </w:pPr>
      <w:r>
        <w:rPr>
          <w:rFonts w:ascii="仿宋" w:eastAsia="仿宋" w:hAnsi="仿宋" w:cs="仿宋" w:hint="eastAsia"/>
          <w:sz w:val="28"/>
          <w:lang w:eastAsia="zh-CN"/>
        </w:rPr>
        <w:t>4. 避免与业务竞争对手发生冲突： 避免在社交媒体上与公司的业务竞争对手发生冲突。员工应当对公司的业务和竞争对手持中立态度。</w:t>
      </w:r>
    </w:p>
    <w:p>
      <w:pPr>
        <w:ind w:firstLine="560" w:firstLineChars="200"/>
        <w:rPr>
          <w:rFonts w:ascii="仿宋" w:eastAsia="仿宋" w:hAnsi="仿宋" w:cs="仿宋" w:hint="eastAsia"/>
          <w:sz w:val="28"/>
        </w:rPr>
      </w:pPr>
      <w:r>
        <w:rPr>
          <w:rFonts w:ascii="仿宋" w:eastAsia="仿宋" w:hAnsi="仿宋" w:cs="仿宋" w:hint="eastAsia"/>
          <w:sz w:val="28"/>
          <w:lang w:eastAsia="zh-CN"/>
        </w:rPr>
        <w:t>5. 谨慎发布公司内部信息： 不得在社交媒体上发布公司的内部信息，包括但不限于内部会议内容、薪资信息等。这些信息可能对公司造成潜在的法律和商业风险。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明智使用个人账户： 如果员工在个人社交媒体账户上标明与公司相关的职务信息，他们应当明确表明这是个人观点，并非公司观点。</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遵守法规：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2" w:history="1">
        <w:r>
          <w:rPr>
            <w:rFonts w:ascii="SimSun" w:eastAsia="SimSun" w:hAnsi="SimSun" w:cs="SimSun"/>
            <w:b/>
            <w:bCs/>
            <w:color w:val="0000EE"/>
            <w:kern w:val="0"/>
            <w:sz w:val="30"/>
            <w:szCs w:val="30"/>
            <w:u w:val="single" w:color="0000EE"/>
          </w:rPr>
          <w:t>https://d.book118.com/995202212042011041</w:t>
        </w:r>
      </w:hyperlink>
    </w:p>
    <w:p>
      <w:pPr>
        <w:ind w:firstLine="560" w:firstLineChars="200"/>
        <w:rPr>
          <w:rFonts w:ascii="仿宋" w:eastAsia="仿宋" w:hAnsi="仿宋" w:cs="仿宋" w:hint="eastAsia"/>
          <w:sz w:val="28"/>
        </w:rPr>
      </w:pPr>
    </w:p>
    <w:sectPr>
      <w:headerReference w:type="default" r:id="rId63"/>
      <w:footerReference w:type="default" r:id="rId64"/>
      <w:type w:val="nextPage"/>
      <w:pgSz w:w="11906" w:h="16838"/>
      <w:pgMar w:top="1440" w:right="1800" w:bottom="1440" w:left="1800" w:header="851" w:footer="992" w:gutter="0"/>
      <w:pgNumType w:start="3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竹材采伐产品相关行业公司员工职业生涯规划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竹材采伐产品相关行业公司员工职业生涯规划</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竹材采伐产品相关行业公司员工职业生涯规划</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竹材采伐产品相关行业公司员工职业生涯规划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竹材采伐产品相关行业公司员工职业生涯规划</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竹材采伐产品相关行业公司员工职业生涯规划</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竹材采伐产品相关行业公司员工职业生涯规划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E67AF2"/>
    <w:rsid w:val="3AE67A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yperlink" Target="https://d.book118.com/995202212042011041" TargetMode="Externa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theme" Target="theme/theme1.xml" /><Relationship Id="rId66"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2023-12-12T17:45:00Z</dcterms:created>
  <dcterms:modified xsi:type="dcterms:W3CDTF">2023-12-12T17:45:58Z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28667AC088B3444AA4D56DA3B962215F_11</vt:lpwstr>
  </property>
  <property fmtid="{D5CDD505-2E9C-101B-9397-08002B2CF9AE}" pid="3" name="KSOProductBuildVer">
    <vt:lpwstr>2052-12.1.0.15712</vt:lpwstr>
  </property>
</Properties>
</file>