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高精度晶闸管直流调速器项目规划设计蓝图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417" w:history="1">
        <w:r>
          <w:rPr>
            <w:rFonts w:ascii="仿宋" w:eastAsia="仿宋" w:hAnsi="仿宋" w:cs="仿宋" w:hint="eastAsia"/>
            <w:lang w:eastAsia="zh-CN"/>
          </w:rPr>
          <w:t>前言</w:t>
        </w:r>
        <w:r>
          <w:tab/>
        </w:r>
        <w:r>
          <w:fldChar w:fldCharType="begin"/>
        </w:r>
        <w:r>
          <w:instrText xml:space="preserve"> PAGEREF _Toc13417 \h </w:instrText>
        </w:r>
        <w:r>
          <w:fldChar w:fldCharType="separate"/>
        </w:r>
        <w:r>
          <w:t>3</w:t>
        </w:r>
        <w:r>
          <w:fldChar w:fldCharType="end"/>
        </w:r>
      </w:hyperlink>
    </w:p>
    <w:p>
      <w:pPr>
        <w:pStyle w:val="TOC1"/>
        <w:tabs>
          <w:tab w:val="right" w:leader="dot" w:pos="8306"/>
        </w:tabs>
      </w:pPr>
      <w:hyperlink w:anchor="_Toc378" w:history="1">
        <w:r>
          <w:rPr>
            <w:rFonts w:ascii="仿宋" w:eastAsia="仿宋" w:hAnsi="仿宋" w:cs="仿宋" w:hint="eastAsia"/>
            <w:lang w:eastAsia="zh-CN"/>
          </w:rPr>
          <w:t>一、高精度晶闸管直流调速器项目可持续发展</w:t>
        </w:r>
        <w:r>
          <w:tab/>
        </w:r>
        <w:r>
          <w:fldChar w:fldCharType="begin"/>
        </w:r>
        <w:r>
          <w:instrText xml:space="preserve"> PAGEREF _Toc378 \h </w:instrText>
        </w:r>
        <w:r>
          <w:fldChar w:fldCharType="separate"/>
        </w:r>
        <w:r>
          <w:t>3</w:t>
        </w:r>
        <w:r>
          <w:fldChar w:fldCharType="end"/>
        </w:r>
      </w:hyperlink>
    </w:p>
    <w:p>
      <w:pPr>
        <w:pStyle w:val="TOC2"/>
        <w:tabs>
          <w:tab w:val="right" w:leader="dot" w:pos="8306"/>
        </w:tabs>
      </w:pPr>
      <w:hyperlink w:anchor="_Toc23033" w:history="1">
        <w:r>
          <w:rPr>
            <w:rFonts w:ascii="仿宋" w:eastAsia="仿宋" w:hAnsi="仿宋" w:cs="仿宋" w:hint="eastAsia"/>
            <w:lang w:eastAsia="zh-CN"/>
          </w:rPr>
          <w:t>(一)、可持续战略与实践</w:t>
        </w:r>
        <w:r>
          <w:tab/>
        </w:r>
        <w:r>
          <w:fldChar w:fldCharType="begin"/>
        </w:r>
        <w:r>
          <w:instrText xml:space="preserve"> PAGEREF _Toc23033 \h </w:instrText>
        </w:r>
        <w:r>
          <w:fldChar w:fldCharType="separate"/>
        </w:r>
        <w:r>
          <w:t>3</w:t>
        </w:r>
        <w:r>
          <w:fldChar w:fldCharType="end"/>
        </w:r>
      </w:hyperlink>
    </w:p>
    <w:p>
      <w:pPr>
        <w:pStyle w:val="TOC2"/>
        <w:tabs>
          <w:tab w:val="right" w:leader="dot" w:pos="8306"/>
        </w:tabs>
      </w:pPr>
      <w:hyperlink w:anchor="_Toc3480" w:history="1">
        <w:r>
          <w:rPr>
            <w:rFonts w:ascii="仿宋" w:eastAsia="仿宋" w:hAnsi="仿宋" w:cs="仿宋" w:hint="eastAsia"/>
            <w:lang w:eastAsia="zh-CN"/>
          </w:rPr>
          <w:t>(二)、环保与社会责任</w:t>
        </w:r>
        <w:r>
          <w:tab/>
        </w:r>
        <w:r>
          <w:fldChar w:fldCharType="begin"/>
        </w:r>
        <w:r>
          <w:instrText xml:space="preserve"> PAGEREF _Toc3480 \h </w:instrText>
        </w:r>
        <w:r>
          <w:fldChar w:fldCharType="separate"/>
        </w:r>
        <w:r>
          <w:t>4</w:t>
        </w:r>
        <w:r>
          <w:fldChar w:fldCharType="end"/>
        </w:r>
      </w:hyperlink>
    </w:p>
    <w:p>
      <w:pPr>
        <w:pStyle w:val="TOC1"/>
        <w:tabs>
          <w:tab w:val="right" w:leader="dot" w:pos="8306"/>
        </w:tabs>
      </w:pPr>
      <w:hyperlink w:anchor="_Toc1750" w:history="1">
        <w:r>
          <w:rPr>
            <w:rFonts w:ascii="仿宋" w:eastAsia="仿宋" w:hAnsi="仿宋" w:cs="仿宋" w:hint="eastAsia"/>
            <w:lang w:eastAsia="zh-CN"/>
          </w:rPr>
          <w:t>二、高精度晶闸管直流调速器项目选址可行性分析</w:t>
        </w:r>
        <w:r>
          <w:tab/>
        </w:r>
        <w:r>
          <w:fldChar w:fldCharType="begin"/>
        </w:r>
        <w:r>
          <w:instrText xml:space="preserve"> PAGEREF _Toc1750 \h </w:instrText>
        </w:r>
        <w:r>
          <w:fldChar w:fldCharType="separate"/>
        </w:r>
        <w:r>
          <w:t>5</w:t>
        </w:r>
        <w:r>
          <w:fldChar w:fldCharType="end"/>
        </w:r>
      </w:hyperlink>
    </w:p>
    <w:p>
      <w:pPr>
        <w:pStyle w:val="TOC2"/>
        <w:tabs>
          <w:tab w:val="right" w:leader="dot" w:pos="8306"/>
        </w:tabs>
      </w:pPr>
      <w:hyperlink w:anchor="_Toc15480" w:history="1">
        <w:r>
          <w:rPr>
            <w:rFonts w:ascii="仿宋" w:eastAsia="仿宋" w:hAnsi="仿宋" w:cs="仿宋" w:hint="eastAsia"/>
            <w:lang w:eastAsia="zh-CN"/>
          </w:rPr>
          <w:t>(一)、高精度晶闸管直流调速器项目选址</w:t>
        </w:r>
        <w:r>
          <w:tab/>
        </w:r>
        <w:r>
          <w:fldChar w:fldCharType="begin"/>
        </w:r>
        <w:r>
          <w:instrText xml:space="preserve"> PAGEREF _Toc15480 \h </w:instrText>
        </w:r>
        <w:r>
          <w:fldChar w:fldCharType="separate"/>
        </w:r>
        <w:r>
          <w:t>5</w:t>
        </w:r>
        <w:r>
          <w:fldChar w:fldCharType="end"/>
        </w:r>
      </w:hyperlink>
    </w:p>
    <w:p>
      <w:pPr>
        <w:pStyle w:val="TOC2"/>
        <w:tabs>
          <w:tab w:val="right" w:leader="dot" w:pos="8306"/>
        </w:tabs>
      </w:pPr>
      <w:hyperlink w:anchor="_Toc24172" w:history="1">
        <w:r>
          <w:rPr>
            <w:rFonts w:ascii="仿宋" w:eastAsia="仿宋" w:hAnsi="仿宋" w:cs="仿宋" w:hint="eastAsia"/>
            <w:lang w:eastAsia="zh-CN"/>
          </w:rPr>
          <w:t>(二)、用地控制指标</w:t>
        </w:r>
        <w:r>
          <w:tab/>
        </w:r>
        <w:r>
          <w:fldChar w:fldCharType="begin"/>
        </w:r>
        <w:r>
          <w:instrText xml:space="preserve"> PAGEREF _Toc24172 \h </w:instrText>
        </w:r>
        <w:r>
          <w:fldChar w:fldCharType="separate"/>
        </w:r>
        <w:r>
          <w:t>5</w:t>
        </w:r>
        <w:r>
          <w:fldChar w:fldCharType="end"/>
        </w:r>
      </w:hyperlink>
    </w:p>
    <w:p>
      <w:pPr>
        <w:pStyle w:val="TOC2"/>
        <w:tabs>
          <w:tab w:val="right" w:leader="dot" w:pos="8306"/>
        </w:tabs>
      </w:pPr>
      <w:hyperlink w:anchor="_Toc31543" w:history="1">
        <w:r>
          <w:rPr>
            <w:rFonts w:ascii="仿宋" w:eastAsia="仿宋" w:hAnsi="仿宋" w:cs="仿宋" w:hint="eastAsia"/>
            <w:lang w:eastAsia="zh-CN"/>
          </w:rPr>
          <w:t>(三)、节约用地措施</w:t>
        </w:r>
        <w:r>
          <w:tab/>
        </w:r>
        <w:r>
          <w:fldChar w:fldCharType="begin"/>
        </w:r>
        <w:r>
          <w:instrText xml:space="preserve"> PAGEREF _Toc31543 \h </w:instrText>
        </w:r>
        <w:r>
          <w:fldChar w:fldCharType="separate"/>
        </w:r>
        <w:r>
          <w:t>7</w:t>
        </w:r>
        <w:r>
          <w:fldChar w:fldCharType="end"/>
        </w:r>
      </w:hyperlink>
    </w:p>
    <w:p>
      <w:pPr>
        <w:pStyle w:val="TOC2"/>
        <w:tabs>
          <w:tab w:val="right" w:leader="dot" w:pos="8306"/>
        </w:tabs>
      </w:pPr>
      <w:hyperlink w:anchor="_Toc31575" w:history="1">
        <w:r>
          <w:rPr>
            <w:rFonts w:ascii="仿宋" w:eastAsia="仿宋" w:hAnsi="仿宋" w:cs="仿宋" w:hint="eastAsia"/>
            <w:lang w:eastAsia="zh-CN"/>
          </w:rPr>
          <w:t>(四)、总图布置方案</w:t>
        </w:r>
        <w:r>
          <w:tab/>
        </w:r>
        <w:r>
          <w:fldChar w:fldCharType="begin"/>
        </w:r>
        <w:r>
          <w:instrText xml:space="preserve"> PAGEREF _Toc31575 \h </w:instrText>
        </w:r>
        <w:r>
          <w:fldChar w:fldCharType="separate"/>
        </w:r>
        <w:r>
          <w:t>8</w:t>
        </w:r>
        <w:r>
          <w:fldChar w:fldCharType="end"/>
        </w:r>
      </w:hyperlink>
    </w:p>
    <w:p>
      <w:pPr>
        <w:pStyle w:val="TOC2"/>
        <w:tabs>
          <w:tab w:val="right" w:leader="dot" w:pos="8306"/>
        </w:tabs>
      </w:pPr>
      <w:hyperlink w:anchor="_Toc7201" w:history="1">
        <w:r>
          <w:rPr>
            <w:rFonts w:ascii="仿宋" w:eastAsia="仿宋" w:hAnsi="仿宋" w:cs="仿宋" w:hint="eastAsia"/>
            <w:lang w:eastAsia="zh-CN"/>
          </w:rPr>
          <w:t>(五)、选址综合评价</w:t>
        </w:r>
        <w:r>
          <w:tab/>
        </w:r>
        <w:r>
          <w:fldChar w:fldCharType="begin"/>
        </w:r>
        <w:r>
          <w:instrText xml:space="preserve"> PAGEREF _Toc7201 \h </w:instrText>
        </w:r>
        <w:r>
          <w:fldChar w:fldCharType="separate"/>
        </w:r>
        <w:r>
          <w:t>9</w:t>
        </w:r>
        <w:r>
          <w:fldChar w:fldCharType="end"/>
        </w:r>
      </w:hyperlink>
    </w:p>
    <w:p>
      <w:pPr>
        <w:pStyle w:val="TOC1"/>
        <w:tabs>
          <w:tab w:val="right" w:leader="dot" w:pos="8306"/>
        </w:tabs>
      </w:pPr>
      <w:hyperlink w:anchor="_Toc10287" w:history="1">
        <w:r>
          <w:rPr>
            <w:rFonts w:ascii="仿宋" w:eastAsia="仿宋" w:hAnsi="仿宋" w:cs="仿宋" w:hint="eastAsia"/>
            <w:lang w:eastAsia="zh-CN"/>
          </w:rPr>
          <w:t>三、高精度晶闸管直流调速器项目危机管理</w:t>
        </w:r>
        <w:r>
          <w:tab/>
        </w:r>
        <w:r>
          <w:fldChar w:fldCharType="begin"/>
        </w:r>
        <w:r>
          <w:instrText xml:space="preserve"> PAGEREF _Toc10287 \h </w:instrText>
        </w:r>
        <w:r>
          <w:fldChar w:fldCharType="separate"/>
        </w:r>
        <w:r>
          <w:t>11</w:t>
        </w:r>
        <w:r>
          <w:fldChar w:fldCharType="end"/>
        </w:r>
      </w:hyperlink>
    </w:p>
    <w:p>
      <w:pPr>
        <w:pStyle w:val="TOC2"/>
        <w:tabs>
          <w:tab w:val="right" w:leader="dot" w:pos="8306"/>
        </w:tabs>
      </w:pPr>
      <w:hyperlink w:anchor="_Toc751" w:history="1">
        <w:r>
          <w:rPr>
            <w:rFonts w:ascii="仿宋" w:eastAsia="仿宋" w:hAnsi="仿宋" w:cs="仿宋" w:hint="eastAsia"/>
            <w:lang w:eastAsia="zh-CN"/>
          </w:rPr>
          <w:t>(一)、危机预警与识别</w:t>
        </w:r>
        <w:r>
          <w:tab/>
        </w:r>
        <w:r>
          <w:fldChar w:fldCharType="begin"/>
        </w:r>
        <w:r>
          <w:instrText xml:space="preserve"> PAGEREF _Toc751 \h </w:instrText>
        </w:r>
        <w:r>
          <w:fldChar w:fldCharType="separate"/>
        </w:r>
        <w:r>
          <w:t>11</w:t>
        </w:r>
        <w:r>
          <w:fldChar w:fldCharType="end"/>
        </w:r>
      </w:hyperlink>
    </w:p>
    <w:p>
      <w:pPr>
        <w:pStyle w:val="TOC2"/>
        <w:tabs>
          <w:tab w:val="right" w:leader="dot" w:pos="8306"/>
        </w:tabs>
      </w:pPr>
      <w:hyperlink w:anchor="_Toc22372" w:history="1">
        <w:r>
          <w:rPr>
            <w:rFonts w:ascii="仿宋" w:eastAsia="仿宋" w:hAnsi="仿宋" w:cs="仿宋" w:hint="eastAsia"/>
            <w:lang w:eastAsia="zh-CN"/>
          </w:rPr>
          <w:t>(二)、危机应对与恢复</w:t>
        </w:r>
        <w:r>
          <w:tab/>
        </w:r>
        <w:r>
          <w:fldChar w:fldCharType="begin"/>
        </w:r>
        <w:r>
          <w:instrText xml:space="preserve"> PAGEREF _Toc22372 \h </w:instrText>
        </w:r>
        <w:r>
          <w:fldChar w:fldCharType="separate"/>
        </w:r>
        <w:r>
          <w:t>12</w:t>
        </w:r>
        <w:r>
          <w:fldChar w:fldCharType="end"/>
        </w:r>
      </w:hyperlink>
    </w:p>
    <w:p>
      <w:pPr>
        <w:pStyle w:val="TOC1"/>
        <w:tabs>
          <w:tab w:val="right" w:leader="dot" w:pos="8306"/>
        </w:tabs>
      </w:pPr>
      <w:hyperlink w:anchor="_Toc18331" w:history="1">
        <w:r>
          <w:rPr>
            <w:rFonts w:ascii="仿宋" w:eastAsia="仿宋" w:hAnsi="仿宋" w:cs="仿宋" w:hint="eastAsia"/>
            <w:lang w:eastAsia="zh-CN"/>
          </w:rPr>
          <w:t>四、高精度晶闸管直流调速器项目文档管理</w:t>
        </w:r>
        <w:r>
          <w:tab/>
        </w:r>
        <w:r>
          <w:fldChar w:fldCharType="begin"/>
        </w:r>
        <w:r>
          <w:instrText xml:space="preserve"> PAGEREF _Toc18331 \h </w:instrText>
        </w:r>
        <w:r>
          <w:fldChar w:fldCharType="separate"/>
        </w:r>
        <w:r>
          <w:t>13</w:t>
        </w:r>
        <w:r>
          <w:fldChar w:fldCharType="end"/>
        </w:r>
      </w:hyperlink>
    </w:p>
    <w:p>
      <w:pPr>
        <w:pStyle w:val="TOC2"/>
        <w:tabs>
          <w:tab w:val="right" w:leader="dot" w:pos="8306"/>
        </w:tabs>
      </w:pPr>
      <w:hyperlink w:anchor="_Toc6946" w:history="1">
        <w:r>
          <w:rPr>
            <w:rFonts w:ascii="仿宋" w:eastAsia="仿宋" w:hAnsi="仿宋" w:cs="仿宋" w:hint="eastAsia"/>
            <w:lang w:eastAsia="zh-CN"/>
          </w:rPr>
          <w:t>(一)、文档编制与审查</w:t>
        </w:r>
        <w:r>
          <w:tab/>
        </w:r>
        <w:r>
          <w:fldChar w:fldCharType="begin"/>
        </w:r>
        <w:r>
          <w:instrText xml:space="preserve"> PAGEREF _Toc6946 \h </w:instrText>
        </w:r>
        <w:r>
          <w:fldChar w:fldCharType="separate"/>
        </w:r>
        <w:r>
          <w:t>13</w:t>
        </w:r>
        <w:r>
          <w:fldChar w:fldCharType="end"/>
        </w:r>
      </w:hyperlink>
    </w:p>
    <w:p>
      <w:pPr>
        <w:pStyle w:val="TOC2"/>
        <w:tabs>
          <w:tab w:val="right" w:leader="dot" w:pos="8306"/>
        </w:tabs>
      </w:pPr>
      <w:hyperlink w:anchor="_Toc11575" w:history="1">
        <w:r>
          <w:rPr>
            <w:rFonts w:ascii="仿宋" w:eastAsia="仿宋" w:hAnsi="仿宋" w:cs="仿宋" w:hint="eastAsia"/>
            <w:lang w:eastAsia="zh-CN"/>
          </w:rPr>
          <w:t>(二)、文档发布与分发</w:t>
        </w:r>
        <w:r>
          <w:tab/>
        </w:r>
        <w:r>
          <w:fldChar w:fldCharType="begin"/>
        </w:r>
        <w:r>
          <w:instrText xml:space="preserve"> PAGEREF _Toc11575 \h </w:instrText>
        </w:r>
        <w:r>
          <w:fldChar w:fldCharType="separate"/>
        </w:r>
        <w:r>
          <w:t>15</w:t>
        </w:r>
        <w:r>
          <w:fldChar w:fldCharType="end"/>
        </w:r>
      </w:hyperlink>
    </w:p>
    <w:p>
      <w:pPr>
        <w:pStyle w:val="TOC2"/>
        <w:tabs>
          <w:tab w:val="right" w:leader="dot" w:pos="8306"/>
        </w:tabs>
      </w:pPr>
      <w:hyperlink w:anchor="_Toc9577" w:history="1">
        <w:r>
          <w:rPr>
            <w:rFonts w:ascii="仿宋" w:eastAsia="仿宋" w:hAnsi="仿宋" w:cs="仿宋" w:hint="eastAsia"/>
            <w:lang w:eastAsia="zh-CN"/>
          </w:rPr>
          <w:t>(三)、文档存档与归档</w:t>
        </w:r>
        <w:r>
          <w:tab/>
        </w:r>
        <w:r>
          <w:fldChar w:fldCharType="begin"/>
        </w:r>
        <w:r>
          <w:instrText xml:space="preserve"> PAGEREF _Toc9577 \h </w:instrText>
        </w:r>
        <w:r>
          <w:fldChar w:fldCharType="separate"/>
        </w:r>
        <w:r>
          <w:t>16</w:t>
        </w:r>
        <w:r>
          <w:fldChar w:fldCharType="end"/>
        </w:r>
      </w:hyperlink>
    </w:p>
    <w:p>
      <w:pPr>
        <w:pStyle w:val="TOC1"/>
        <w:tabs>
          <w:tab w:val="right" w:leader="dot" w:pos="8306"/>
        </w:tabs>
      </w:pPr>
      <w:hyperlink w:anchor="_Toc29746" w:history="1">
        <w:r>
          <w:rPr>
            <w:rFonts w:ascii="仿宋" w:eastAsia="仿宋" w:hAnsi="仿宋" w:cs="仿宋" w:hint="eastAsia"/>
            <w:lang w:eastAsia="zh-CN"/>
          </w:rPr>
          <w:t>五、高精度晶闸管直流调速器项目概论</w:t>
        </w:r>
        <w:r>
          <w:tab/>
        </w:r>
        <w:r>
          <w:fldChar w:fldCharType="begin"/>
        </w:r>
        <w:r>
          <w:instrText xml:space="preserve"> PAGEREF _Toc29746 \h </w:instrText>
        </w:r>
        <w:r>
          <w:fldChar w:fldCharType="separate"/>
        </w:r>
        <w:r>
          <w:t>17</w:t>
        </w:r>
        <w:r>
          <w:fldChar w:fldCharType="end"/>
        </w:r>
      </w:hyperlink>
    </w:p>
    <w:p>
      <w:pPr>
        <w:pStyle w:val="TOC2"/>
        <w:tabs>
          <w:tab w:val="right" w:leader="dot" w:pos="8306"/>
        </w:tabs>
      </w:pPr>
      <w:hyperlink w:anchor="_Toc22959" w:history="1">
        <w:r>
          <w:rPr>
            <w:rFonts w:ascii="仿宋" w:eastAsia="仿宋" w:hAnsi="仿宋" w:cs="仿宋" w:hint="eastAsia"/>
            <w:lang w:eastAsia="zh-CN"/>
          </w:rPr>
          <w:t>(一)、高精度晶闸管直流调速器项目概况</w:t>
        </w:r>
        <w:r>
          <w:tab/>
        </w:r>
        <w:r>
          <w:fldChar w:fldCharType="begin"/>
        </w:r>
        <w:r>
          <w:instrText xml:space="preserve"> PAGEREF _Toc22959 \h </w:instrText>
        </w:r>
        <w:r>
          <w:fldChar w:fldCharType="separate"/>
        </w:r>
        <w:r>
          <w:t>17</w:t>
        </w:r>
        <w:r>
          <w:fldChar w:fldCharType="end"/>
        </w:r>
      </w:hyperlink>
    </w:p>
    <w:p>
      <w:pPr>
        <w:pStyle w:val="TOC2"/>
        <w:tabs>
          <w:tab w:val="right" w:leader="dot" w:pos="8306"/>
        </w:tabs>
      </w:pPr>
      <w:hyperlink w:anchor="_Toc3039" w:history="1">
        <w:r>
          <w:rPr>
            <w:rFonts w:ascii="仿宋" w:eastAsia="仿宋" w:hAnsi="仿宋" w:cs="仿宋" w:hint="eastAsia"/>
            <w:lang w:eastAsia="zh-CN"/>
          </w:rPr>
          <w:t>(二)、高精度晶闸管直流调速器项目目标</w:t>
        </w:r>
        <w:r>
          <w:tab/>
        </w:r>
        <w:r>
          <w:fldChar w:fldCharType="begin"/>
        </w:r>
        <w:r>
          <w:instrText xml:space="preserve"> PAGEREF _Toc3039 \h </w:instrText>
        </w:r>
        <w:r>
          <w:fldChar w:fldCharType="separate"/>
        </w:r>
        <w:r>
          <w:t>19</w:t>
        </w:r>
        <w:r>
          <w:fldChar w:fldCharType="end"/>
        </w:r>
      </w:hyperlink>
    </w:p>
    <w:p>
      <w:pPr>
        <w:pStyle w:val="TOC2"/>
        <w:tabs>
          <w:tab w:val="right" w:leader="dot" w:pos="8306"/>
        </w:tabs>
      </w:pPr>
      <w:hyperlink w:anchor="_Toc1225" w:history="1">
        <w:r>
          <w:rPr>
            <w:rFonts w:ascii="仿宋" w:eastAsia="仿宋" w:hAnsi="仿宋" w:cs="仿宋" w:hint="eastAsia"/>
            <w:lang w:eastAsia="zh-CN"/>
          </w:rPr>
          <w:t>(三)、高精度晶闸管直流调速器项目提出的理由</w:t>
        </w:r>
        <w:r>
          <w:tab/>
        </w:r>
        <w:r>
          <w:fldChar w:fldCharType="begin"/>
        </w:r>
        <w:r>
          <w:instrText xml:space="preserve"> PAGEREF _Toc1225 \h </w:instrText>
        </w:r>
        <w:r>
          <w:fldChar w:fldCharType="separate"/>
        </w:r>
        <w:r>
          <w:t>20</w:t>
        </w:r>
        <w:r>
          <w:fldChar w:fldCharType="end"/>
        </w:r>
      </w:hyperlink>
    </w:p>
    <w:p>
      <w:pPr>
        <w:pStyle w:val="TOC2"/>
        <w:tabs>
          <w:tab w:val="right" w:leader="dot" w:pos="8306"/>
        </w:tabs>
      </w:pPr>
      <w:hyperlink w:anchor="_Toc1356" w:history="1">
        <w:r>
          <w:rPr>
            <w:rFonts w:ascii="仿宋" w:eastAsia="仿宋" w:hAnsi="仿宋" w:cs="仿宋" w:hint="eastAsia"/>
            <w:lang w:eastAsia="zh-CN"/>
          </w:rPr>
          <w:t>(四)、高精度晶闸管直流调速器项目意义</w:t>
        </w:r>
        <w:r>
          <w:tab/>
        </w:r>
        <w:r>
          <w:fldChar w:fldCharType="begin"/>
        </w:r>
        <w:r>
          <w:instrText xml:space="preserve"> PAGEREF _Toc1356 \h </w:instrText>
        </w:r>
        <w:r>
          <w:fldChar w:fldCharType="separate"/>
        </w:r>
        <w:r>
          <w:t>22</w:t>
        </w:r>
        <w:r>
          <w:fldChar w:fldCharType="end"/>
        </w:r>
      </w:hyperlink>
    </w:p>
    <w:p>
      <w:pPr>
        <w:pStyle w:val="TOC2"/>
        <w:tabs>
          <w:tab w:val="right" w:leader="dot" w:pos="8306"/>
        </w:tabs>
      </w:pPr>
      <w:hyperlink w:anchor="_Toc13553" w:history="1">
        <w:r>
          <w:rPr>
            <w:rFonts w:ascii="仿宋" w:eastAsia="仿宋" w:hAnsi="仿宋" w:cs="仿宋" w:hint="eastAsia"/>
            <w:lang w:eastAsia="zh-CN"/>
          </w:rPr>
          <w:t>(五)、高精度晶闸管直流调速器项目背景</w:t>
        </w:r>
        <w:r>
          <w:tab/>
        </w:r>
        <w:r>
          <w:fldChar w:fldCharType="begin"/>
        </w:r>
        <w:r>
          <w:instrText xml:space="preserve"> PAGEREF _Toc13553 \h </w:instrText>
        </w:r>
        <w:r>
          <w:fldChar w:fldCharType="separate"/>
        </w:r>
        <w:r>
          <w:t>23</w:t>
        </w:r>
        <w:r>
          <w:fldChar w:fldCharType="end"/>
        </w:r>
      </w:hyperlink>
    </w:p>
    <w:p>
      <w:pPr>
        <w:pStyle w:val="TOC1"/>
        <w:tabs>
          <w:tab w:val="right" w:leader="dot" w:pos="8306"/>
        </w:tabs>
      </w:pPr>
      <w:hyperlink w:anchor="_Toc31137" w:history="1">
        <w:r>
          <w:rPr>
            <w:rFonts w:ascii="仿宋" w:eastAsia="仿宋" w:hAnsi="仿宋" w:cs="仿宋" w:hint="eastAsia"/>
            <w:lang w:eastAsia="zh-CN"/>
          </w:rPr>
          <w:t>六、高精度晶闸管直流调速器项目绩效评估</w:t>
        </w:r>
        <w:r>
          <w:tab/>
        </w:r>
        <w:r>
          <w:fldChar w:fldCharType="begin"/>
        </w:r>
        <w:r>
          <w:instrText xml:space="preserve"> PAGEREF _Toc31137 \h </w:instrText>
        </w:r>
        <w:r>
          <w:fldChar w:fldCharType="separate"/>
        </w:r>
        <w:r>
          <w:t>24</w:t>
        </w:r>
        <w:r>
          <w:fldChar w:fldCharType="end"/>
        </w:r>
      </w:hyperlink>
    </w:p>
    <w:p>
      <w:pPr>
        <w:pStyle w:val="TOC2"/>
        <w:tabs>
          <w:tab w:val="right" w:leader="dot" w:pos="8306"/>
        </w:tabs>
      </w:pPr>
      <w:hyperlink w:anchor="_Toc15138" w:history="1">
        <w:r>
          <w:rPr>
            <w:rFonts w:ascii="仿宋" w:eastAsia="仿宋" w:hAnsi="仿宋" w:cs="仿宋" w:hint="eastAsia"/>
            <w:lang w:eastAsia="zh-CN"/>
          </w:rPr>
          <w:t>(一)、绩效评估指标</w:t>
        </w:r>
        <w:r>
          <w:tab/>
        </w:r>
        <w:r>
          <w:fldChar w:fldCharType="begin"/>
        </w:r>
        <w:r>
          <w:instrText xml:space="preserve"> PAGEREF _Toc15138 \h </w:instrText>
        </w:r>
        <w:r>
          <w:fldChar w:fldCharType="separate"/>
        </w:r>
        <w:r>
          <w:t>24</w:t>
        </w:r>
        <w:r>
          <w:fldChar w:fldCharType="end"/>
        </w:r>
      </w:hyperlink>
    </w:p>
    <w:p>
      <w:pPr>
        <w:pStyle w:val="TOC2"/>
        <w:tabs>
          <w:tab w:val="right" w:leader="dot" w:pos="8306"/>
        </w:tabs>
      </w:pPr>
      <w:hyperlink w:anchor="_Toc26783" w:history="1">
        <w:r>
          <w:rPr>
            <w:rFonts w:ascii="仿宋" w:eastAsia="仿宋" w:hAnsi="仿宋" w:cs="仿宋" w:hint="eastAsia"/>
            <w:lang w:eastAsia="zh-CN"/>
          </w:rPr>
          <w:t>(二)、绩效评估方法</w:t>
        </w:r>
        <w:r>
          <w:tab/>
        </w:r>
        <w:r>
          <w:fldChar w:fldCharType="begin"/>
        </w:r>
        <w:r>
          <w:instrText xml:space="preserve"> PAGEREF _Toc26783 \h </w:instrText>
        </w:r>
        <w:r>
          <w:fldChar w:fldCharType="separate"/>
        </w:r>
        <w:r>
          <w:t>25</w:t>
        </w:r>
        <w:r>
          <w:fldChar w:fldCharType="end"/>
        </w:r>
      </w:hyperlink>
    </w:p>
    <w:p>
      <w:pPr>
        <w:pStyle w:val="TOC2"/>
        <w:tabs>
          <w:tab w:val="right" w:leader="dot" w:pos="8306"/>
        </w:tabs>
      </w:pPr>
      <w:hyperlink w:anchor="_Toc26652" w:history="1">
        <w:r>
          <w:rPr>
            <w:rFonts w:ascii="仿宋" w:eastAsia="仿宋" w:hAnsi="仿宋" w:cs="仿宋" w:hint="eastAsia"/>
            <w:lang w:eastAsia="zh-CN"/>
          </w:rPr>
          <w:t>(三)、绩效评估周期</w:t>
        </w:r>
        <w:r>
          <w:tab/>
        </w:r>
        <w:r>
          <w:fldChar w:fldCharType="begin"/>
        </w:r>
        <w:r>
          <w:instrText xml:space="preserve"> PAGEREF _Toc26652 \h </w:instrText>
        </w:r>
        <w:r>
          <w:fldChar w:fldCharType="separate"/>
        </w:r>
        <w:r>
          <w:t>26</w:t>
        </w:r>
        <w:r>
          <w:fldChar w:fldCharType="end"/>
        </w:r>
      </w:hyperlink>
    </w:p>
    <w:p>
      <w:pPr>
        <w:pStyle w:val="TOC1"/>
        <w:tabs>
          <w:tab w:val="right" w:leader="dot" w:pos="8306"/>
        </w:tabs>
      </w:pPr>
      <w:hyperlink w:anchor="_Toc30714" w:history="1">
        <w:r>
          <w:rPr>
            <w:rFonts w:ascii="仿宋" w:eastAsia="仿宋" w:hAnsi="仿宋" w:cs="仿宋" w:hint="eastAsia"/>
            <w:lang w:eastAsia="zh-CN"/>
          </w:rPr>
          <w:t>七、高精度晶闸管直流调速器项目计划安排</w:t>
        </w:r>
        <w:r>
          <w:tab/>
        </w:r>
        <w:r>
          <w:fldChar w:fldCharType="begin"/>
        </w:r>
        <w:r>
          <w:instrText xml:space="preserve"> PAGEREF _Toc30714 \h </w:instrText>
        </w:r>
        <w:r>
          <w:fldChar w:fldCharType="separate"/>
        </w:r>
        <w:r>
          <w:t>28</w:t>
        </w:r>
        <w:r>
          <w:fldChar w:fldCharType="end"/>
        </w:r>
      </w:hyperlink>
    </w:p>
    <w:p>
      <w:pPr>
        <w:pStyle w:val="TOC2"/>
        <w:tabs>
          <w:tab w:val="right" w:leader="dot" w:pos="8306"/>
        </w:tabs>
      </w:pPr>
      <w:hyperlink w:anchor="_Toc27347" w:history="1">
        <w:r>
          <w:rPr>
            <w:rFonts w:ascii="仿宋" w:eastAsia="仿宋" w:hAnsi="仿宋" w:cs="仿宋" w:hint="eastAsia"/>
            <w:lang w:eastAsia="zh-CN"/>
          </w:rPr>
          <w:t>(一)、建设周期</w:t>
        </w:r>
        <w:r>
          <w:tab/>
        </w:r>
        <w:r>
          <w:fldChar w:fldCharType="begin"/>
        </w:r>
        <w:r>
          <w:instrText xml:space="preserve"> PAGEREF _Toc27347 \h </w:instrText>
        </w:r>
        <w:r>
          <w:fldChar w:fldCharType="separate"/>
        </w:r>
        <w:r>
          <w:t>28</w:t>
        </w:r>
        <w:r>
          <w:fldChar w:fldCharType="end"/>
        </w:r>
      </w:hyperlink>
    </w:p>
    <w:p>
      <w:pPr>
        <w:pStyle w:val="TOC2"/>
        <w:tabs>
          <w:tab w:val="right" w:leader="dot" w:pos="8306"/>
        </w:tabs>
      </w:pPr>
      <w:hyperlink w:anchor="_Toc673" w:history="1">
        <w:r>
          <w:rPr>
            <w:rFonts w:ascii="仿宋" w:eastAsia="仿宋" w:hAnsi="仿宋" w:cs="仿宋" w:hint="eastAsia"/>
            <w:lang w:eastAsia="zh-CN"/>
          </w:rPr>
          <w:t>(二)、建设进度</w:t>
        </w:r>
        <w:r>
          <w:tab/>
        </w:r>
        <w:r>
          <w:fldChar w:fldCharType="begin"/>
        </w:r>
        <w:r>
          <w:instrText xml:space="preserve"> PAGEREF _Toc673 \h </w:instrText>
        </w:r>
        <w:r>
          <w:fldChar w:fldCharType="separate"/>
        </w:r>
        <w:r>
          <w:t>29</w:t>
        </w:r>
        <w:r>
          <w:fldChar w:fldCharType="end"/>
        </w:r>
      </w:hyperlink>
    </w:p>
    <w:p>
      <w:pPr>
        <w:pStyle w:val="TOC2"/>
        <w:tabs>
          <w:tab w:val="right" w:leader="dot" w:pos="8306"/>
        </w:tabs>
      </w:pPr>
      <w:hyperlink w:anchor="_Toc8985" w:history="1">
        <w:r>
          <w:rPr>
            <w:rFonts w:ascii="仿宋" w:eastAsia="仿宋" w:hAnsi="仿宋" w:cs="仿宋" w:hint="eastAsia"/>
            <w:lang w:eastAsia="zh-CN"/>
          </w:rPr>
          <w:t>(三)、进度安排注意事项</w:t>
        </w:r>
        <w:r>
          <w:tab/>
        </w:r>
        <w:r>
          <w:fldChar w:fldCharType="begin"/>
        </w:r>
        <w:r>
          <w:instrText xml:space="preserve"> PAGEREF _Toc8985 \h </w:instrText>
        </w:r>
        <w:r>
          <w:fldChar w:fldCharType="separate"/>
        </w:r>
        <w:r>
          <w:t>30</w:t>
        </w:r>
        <w:r>
          <w:fldChar w:fldCharType="end"/>
        </w:r>
      </w:hyperlink>
    </w:p>
    <w:p>
      <w:pPr>
        <w:pStyle w:val="TOC2"/>
        <w:tabs>
          <w:tab w:val="right" w:leader="dot" w:pos="8306"/>
        </w:tabs>
      </w:pPr>
      <w:hyperlink w:anchor="_Toc7992" w:history="1">
        <w:r>
          <w:rPr>
            <w:rFonts w:ascii="仿宋" w:eastAsia="仿宋" w:hAnsi="仿宋" w:cs="仿宋" w:hint="eastAsia"/>
            <w:lang w:eastAsia="zh-CN"/>
          </w:rPr>
          <w:t>(四)、人力资源配置</w:t>
        </w:r>
        <w:r>
          <w:tab/>
        </w:r>
        <w:r>
          <w:fldChar w:fldCharType="begin"/>
        </w:r>
        <w:r>
          <w:instrText xml:space="preserve"> PAGEREF _Toc7992 \h </w:instrText>
        </w:r>
        <w:r>
          <w:fldChar w:fldCharType="separate"/>
        </w:r>
        <w:r>
          <w:t>31</w:t>
        </w:r>
        <w:r>
          <w:fldChar w:fldCharType="end"/>
        </w:r>
      </w:hyperlink>
    </w:p>
    <w:p>
      <w:pPr>
        <w:pStyle w:val="TOC1"/>
        <w:tabs>
          <w:tab w:val="right" w:leader="dot" w:pos="8306"/>
        </w:tabs>
      </w:pPr>
      <w:hyperlink w:anchor="_Toc4795" w:history="1">
        <w:r>
          <w:rPr>
            <w:rFonts w:ascii="仿宋" w:eastAsia="仿宋" w:hAnsi="仿宋" w:cs="仿宋" w:hint="eastAsia"/>
            <w:lang w:eastAsia="zh-CN"/>
          </w:rPr>
          <w:t>八、高精度晶闸管直流调速器项目人力资源培养与发展</w:t>
        </w:r>
        <w:r>
          <w:tab/>
        </w:r>
        <w:r>
          <w:fldChar w:fldCharType="begin"/>
        </w:r>
        <w:r>
          <w:instrText xml:space="preserve"> PAGEREF _Toc4795 \h </w:instrText>
        </w:r>
        <w:r>
          <w:fldChar w:fldCharType="separate"/>
        </w:r>
        <w:r>
          <w:t>32</w:t>
        </w:r>
        <w:r>
          <w:fldChar w:fldCharType="end"/>
        </w:r>
      </w:hyperlink>
    </w:p>
    <w:p>
      <w:pPr>
        <w:pStyle w:val="TOC2"/>
        <w:tabs>
          <w:tab w:val="right" w:leader="dot" w:pos="8306"/>
        </w:tabs>
      </w:pPr>
      <w:hyperlink w:anchor="_Toc16192" w:history="1">
        <w:r>
          <w:rPr>
            <w:rFonts w:ascii="仿宋" w:eastAsia="仿宋" w:hAnsi="仿宋" w:cs="仿宋" w:hint="eastAsia"/>
            <w:lang w:eastAsia="zh-CN"/>
          </w:rPr>
          <w:t>(一)、人才需求与规划</w:t>
        </w:r>
        <w:r>
          <w:tab/>
        </w:r>
        <w:r>
          <w:fldChar w:fldCharType="begin"/>
        </w:r>
        <w:r>
          <w:instrText xml:space="preserve"> PAGEREF _Toc16192 \h </w:instrText>
        </w:r>
        <w:r>
          <w:fldChar w:fldCharType="separate"/>
        </w:r>
        <w:r>
          <w:t>32</w:t>
        </w:r>
        <w:r>
          <w:fldChar w:fldCharType="end"/>
        </w:r>
      </w:hyperlink>
    </w:p>
    <w:p>
      <w:pPr>
        <w:pStyle w:val="TOC2"/>
        <w:tabs>
          <w:tab w:val="right" w:leader="dot" w:pos="8306"/>
        </w:tabs>
      </w:pPr>
      <w:hyperlink w:anchor="_Toc10352" w:history="1">
        <w:r>
          <w:rPr>
            <w:rFonts w:ascii="仿宋" w:eastAsia="仿宋" w:hAnsi="仿宋" w:cs="仿宋" w:hint="eastAsia"/>
            <w:lang w:eastAsia="zh-CN"/>
          </w:rPr>
          <w:t>(二)、培训与发展计划</w:t>
        </w:r>
        <w:r>
          <w:tab/>
        </w:r>
        <w:r>
          <w:fldChar w:fldCharType="begin"/>
        </w:r>
        <w:r>
          <w:instrText xml:space="preserve"> PAGEREF _Toc10352 \h </w:instrText>
        </w:r>
        <w:r>
          <w:fldChar w:fldCharType="separate"/>
        </w:r>
        <w:r>
          <w:t>33</w:t>
        </w:r>
        <w:r>
          <w:fldChar w:fldCharType="end"/>
        </w:r>
      </w:hyperlink>
    </w:p>
    <w:p>
      <w:pPr>
        <w:pStyle w:val="TOC1"/>
        <w:tabs>
          <w:tab w:val="right" w:leader="dot" w:pos="8306"/>
        </w:tabs>
      </w:pPr>
      <w:hyperlink w:anchor="_Toc21715" w:history="1">
        <w:r>
          <w:rPr>
            <w:rFonts w:ascii="仿宋" w:eastAsia="仿宋" w:hAnsi="仿宋" w:cs="仿宋" w:hint="eastAsia"/>
            <w:lang w:eastAsia="zh-CN"/>
          </w:rPr>
          <w:t>九、高精度晶闸管直流调速器项目投资规划</w:t>
        </w:r>
        <w:r>
          <w:tab/>
        </w:r>
        <w:r>
          <w:fldChar w:fldCharType="begin"/>
        </w:r>
        <w:r>
          <w:instrText xml:space="preserve"> PAGEREF _Toc21715 \h </w:instrText>
        </w:r>
        <w:r>
          <w:fldChar w:fldCharType="separate"/>
        </w:r>
        <w:r>
          <w:t>33</w:t>
        </w:r>
        <w:r>
          <w:fldChar w:fldCharType="end"/>
        </w:r>
      </w:hyperlink>
    </w:p>
    <w:p>
      <w:pPr>
        <w:pStyle w:val="TOC2"/>
        <w:tabs>
          <w:tab w:val="right" w:leader="dot" w:pos="8306"/>
        </w:tabs>
      </w:pPr>
      <w:hyperlink w:anchor="_Toc15172" w:history="1">
        <w:r>
          <w:rPr>
            <w:rFonts w:ascii="仿宋" w:eastAsia="仿宋" w:hAnsi="仿宋" w:cs="仿宋" w:hint="eastAsia"/>
            <w:lang w:eastAsia="zh-CN"/>
          </w:rPr>
          <w:t>(一)、高精度晶闸管直流调速器项目总投资估算</w:t>
        </w:r>
        <w:r>
          <w:tab/>
        </w:r>
        <w:r>
          <w:fldChar w:fldCharType="begin"/>
        </w:r>
        <w:r>
          <w:instrText xml:space="preserve"> PAGEREF _Toc15172 \h </w:instrText>
        </w:r>
        <w:r>
          <w:fldChar w:fldCharType="separate"/>
        </w:r>
        <w:r>
          <w:t>33</w:t>
        </w:r>
        <w:r>
          <w:fldChar w:fldCharType="end"/>
        </w:r>
      </w:hyperlink>
    </w:p>
    <w:p>
      <w:pPr>
        <w:pStyle w:val="TOC2"/>
        <w:tabs>
          <w:tab w:val="right" w:leader="dot" w:pos="8306"/>
        </w:tabs>
      </w:pPr>
      <w:hyperlink w:anchor="_Toc6868" w:history="1">
        <w:r>
          <w:rPr>
            <w:rFonts w:ascii="仿宋" w:eastAsia="仿宋" w:hAnsi="仿宋" w:cs="仿宋" w:hint="eastAsia"/>
            <w:lang w:eastAsia="zh-CN"/>
          </w:rPr>
          <w:t>(二)、资金筹措</w:t>
        </w:r>
        <w:r>
          <w:tab/>
        </w:r>
        <w:r>
          <w:fldChar w:fldCharType="begin"/>
        </w:r>
        <w:r>
          <w:instrText xml:space="preserve"> PAGEREF _Toc6868 \h </w:instrText>
        </w:r>
        <w:r>
          <w:fldChar w:fldCharType="separate"/>
        </w:r>
        <w:r>
          <w:t>35</w:t>
        </w:r>
        <w:r>
          <w:fldChar w:fldCharType="end"/>
        </w:r>
      </w:hyperlink>
    </w:p>
    <w:p>
      <w:pPr>
        <w:pStyle w:val="TOC1"/>
        <w:tabs>
          <w:tab w:val="right" w:leader="dot" w:pos="8306"/>
        </w:tabs>
      </w:pPr>
      <w:hyperlink w:anchor="_Toc619" w:history="1">
        <w:r>
          <w:rPr>
            <w:rFonts w:ascii="仿宋" w:eastAsia="仿宋" w:hAnsi="仿宋" w:cs="仿宋" w:hint="eastAsia"/>
            <w:lang w:eastAsia="zh-CN"/>
          </w:rPr>
          <w:t>十、生产安全保护</w:t>
        </w:r>
        <w:r>
          <w:tab/>
        </w:r>
        <w:r>
          <w:fldChar w:fldCharType="begin"/>
        </w:r>
        <w:r>
          <w:instrText xml:space="preserve"> PAGEREF _Toc619 \h </w:instrText>
        </w:r>
        <w:r>
          <w:fldChar w:fldCharType="separate"/>
        </w:r>
        <w:r>
          <w:t>35</w:t>
        </w:r>
        <w:r>
          <w:fldChar w:fldCharType="end"/>
        </w:r>
      </w:hyperlink>
    </w:p>
    <w:p>
      <w:pPr>
        <w:pStyle w:val="TOC2"/>
        <w:tabs>
          <w:tab w:val="right" w:leader="dot" w:pos="8306"/>
        </w:tabs>
      </w:pPr>
      <w:hyperlink w:anchor="_Toc15360" w:history="1">
        <w:r>
          <w:rPr>
            <w:rFonts w:ascii="仿宋" w:eastAsia="仿宋" w:hAnsi="仿宋" w:cs="仿宋" w:hint="eastAsia"/>
            <w:lang w:eastAsia="zh-CN"/>
          </w:rPr>
          <w:t>(一)、消防安全</w:t>
        </w:r>
        <w:r>
          <w:tab/>
        </w:r>
        <w:r>
          <w:fldChar w:fldCharType="begin"/>
        </w:r>
        <w:r>
          <w:instrText xml:space="preserve"> PAGEREF _Toc15360 \h </w:instrText>
        </w:r>
        <w:r>
          <w:fldChar w:fldCharType="separate"/>
        </w:r>
        <w:r>
          <w:t>35</w:t>
        </w:r>
        <w:r>
          <w:fldChar w:fldCharType="end"/>
        </w:r>
      </w:hyperlink>
    </w:p>
    <w:p>
      <w:pPr>
        <w:pStyle w:val="TOC2"/>
        <w:tabs>
          <w:tab w:val="right" w:leader="dot" w:pos="8306"/>
        </w:tabs>
      </w:pPr>
      <w:hyperlink w:anchor="_Toc29856" w:history="1">
        <w:r>
          <w:rPr>
            <w:rFonts w:ascii="仿宋" w:eastAsia="仿宋" w:hAnsi="仿宋" w:cs="仿宋" w:hint="eastAsia"/>
            <w:lang w:eastAsia="zh-CN"/>
          </w:rPr>
          <w:t>(二)、防火防爆总图布置措施</w:t>
        </w:r>
        <w:r>
          <w:tab/>
        </w:r>
        <w:r>
          <w:fldChar w:fldCharType="begin"/>
        </w:r>
        <w:r>
          <w:instrText xml:space="preserve"> PAGEREF _Toc29856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162" w:history="1">
        <w:r>
          <w:rPr>
            <w:rFonts w:ascii="仿宋" w:eastAsia="仿宋" w:hAnsi="仿宋" w:cs="仿宋" w:hint="eastAsia"/>
            <w:lang w:eastAsia="zh-CN"/>
          </w:rPr>
          <w:t>(三)、自然灾害防范措施</w:t>
        </w:r>
        <w:r>
          <w:tab/>
        </w:r>
        <w:r>
          <w:fldChar w:fldCharType="begin"/>
        </w:r>
        <w:r>
          <w:instrText xml:space="preserve"> PAGEREF _Toc14162 \h </w:instrText>
        </w:r>
        <w:r>
          <w:fldChar w:fldCharType="separate"/>
        </w:r>
        <w:r>
          <w:t>38</w:t>
        </w:r>
        <w:r>
          <w:fldChar w:fldCharType="end"/>
        </w:r>
      </w:hyperlink>
    </w:p>
    <w:p>
      <w:pPr>
        <w:pStyle w:val="TOC2"/>
        <w:tabs>
          <w:tab w:val="right" w:leader="dot" w:pos="8306"/>
        </w:tabs>
      </w:pPr>
      <w:hyperlink w:anchor="_Toc4985" w:history="1">
        <w:r>
          <w:rPr>
            <w:rFonts w:ascii="仿宋" w:eastAsia="仿宋" w:hAnsi="仿宋" w:cs="仿宋" w:hint="eastAsia"/>
            <w:lang w:eastAsia="zh-CN"/>
          </w:rPr>
          <w:t>(四)、安全色及安全标志使用要求</w:t>
        </w:r>
        <w:r>
          <w:tab/>
        </w:r>
        <w:r>
          <w:fldChar w:fldCharType="begin"/>
        </w:r>
        <w:r>
          <w:instrText xml:space="preserve"> PAGEREF _Toc4985 \h </w:instrText>
        </w:r>
        <w:r>
          <w:fldChar w:fldCharType="separate"/>
        </w:r>
        <w:r>
          <w:t>39</w:t>
        </w:r>
        <w:r>
          <w:fldChar w:fldCharType="end"/>
        </w:r>
      </w:hyperlink>
    </w:p>
    <w:p>
      <w:pPr>
        <w:pStyle w:val="TOC2"/>
        <w:tabs>
          <w:tab w:val="right" w:leader="dot" w:pos="8306"/>
        </w:tabs>
      </w:pPr>
      <w:hyperlink w:anchor="_Toc5252" w:history="1">
        <w:r>
          <w:rPr>
            <w:rFonts w:ascii="仿宋" w:eastAsia="仿宋" w:hAnsi="仿宋" w:cs="仿宋" w:hint="eastAsia"/>
            <w:lang w:eastAsia="zh-CN"/>
          </w:rPr>
          <w:t>(五)、防尘防毒措施</w:t>
        </w:r>
        <w:r>
          <w:tab/>
        </w:r>
        <w:r>
          <w:fldChar w:fldCharType="begin"/>
        </w:r>
        <w:r>
          <w:instrText xml:space="preserve"> PAGEREF _Toc5252 \h </w:instrText>
        </w:r>
        <w:r>
          <w:fldChar w:fldCharType="separate"/>
        </w:r>
        <w:r>
          <w:t>40</w:t>
        </w:r>
        <w:r>
          <w:fldChar w:fldCharType="end"/>
        </w:r>
      </w:hyperlink>
    </w:p>
    <w:p>
      <w:pPr>
        <w:pStyle w:val="TOC2"/>
        <w:tabs>
          <w:tab w:val="right" w:leader="dot" w:pos="8306"/>
        </w:tabs>
      </w:pPr>
      <w:hyperlink w:anchor="_Toc2643" w:history="1">
        <w:r>
          <w:rPr>
            <w:rFonts w:ascii="仿宋" w:eastAsia="仿宋" w:hAnsi="仿宋" w:cs="仿宋" w:hint="eastAsia"/>
            <w:lang w:eastAsia="zh-CN"/>
          </w:rPr>
          <w:t>(六)、防静电、触电防护及防雷措施</w:t>
        </w:r>
        <w:r>
          <w:tab/>
        </w:r>
        <w:r>
          <w:fldChar w:fldCharType="begin"/>
        </w:r>
        <w:r>
          <w:instrText xml:space="preserve"> PAGEREF _Toc2643 \h </w:instrText>
        </w:r>
        <w:r>
          <w:fldChar w:fldCharType="separate"/>
        </w:r>
        <w:r>
          <w:t>41</w:t>
        </w:r>
        <w:r>
          <w:fldChar w:fldCharType="end"/>
        </w:r>
      </w:hyperlink>
    </w:p>
    <w:p>
      <w:pPr>
        <w:pStyle w:val="TOC2"/>
        <w:tabs>
          <w:tab w:val="right" w:leader="dot" w:pos="8306"/>
        </w:tabs>
      </w:pPr>
      <w:hyperlink w:anchor="_Toc20930" w:history="1">
        <w:r>
          <w:rPr>
            <w:rFonts w:ascii="仿宋" w:eastAsia="仿宋" w:hAnsi="仿宋" w:cs="仿宋" w:hint="eastAsia"/>
            <w:lang w:eastAsia="zh-CN"/>
          </w:rPr>
          <w:t>(七)、机械设备安全保障措施</w:t>
        </w:r>
        <w:r>
          <w:tab/>
        </w:r>
        <w:r>
          <w:fldChar w:fldCharType="begin"/>
        </w:r>
        <w:r>
          <w:instrText xml:space="preserve"> PAGEREF _Toc20930 \h </w:instrText>
        </w:r>
        <w:r>
          <w:fldChar w:fldCharType="separate"/>
        </w:r>
        <w:r>
          <w:t>43</w:t>
        </w:r>
        <w:r>
          <w:fldChar w:fldCharType="end"/>
        </w:r>
      </w:hyperlink>
    </w:p>
    <w:p>
      <w:pPr>
        <w:pStyle w:val="TOC1"/>
        <w:tabs>
          <w:tab w:val="right" w:leader="dot" w:pos="8306"/>
        </w:tabs>
      </w:pPr>
      <w:hyperlink w:anchor="_Toc1488" w:history="1">
        <w:r>
          <w:rPr>
            <w:rFonts w:ascii="仿宋" w:eastAsia="仿宋" w:hAnsi="仿宋" w:cs="仿宋" w:hint="eastAsia"/>
            <w:lang w:eastAsia="zh-CN"/>
          </w:rPr>
          <w:t>十一、高精度晶闸管直流调速器项目社会影响</w:t>
        </w:r>
        <w:r>
          <w:tab/>
        </w:r>
        <w:r>
          <w:fldChar w:fldCharType="begin"/>
        </w:r>
        <w:r>
          <w:instrText xml:space="preserve"> PAGEREF _Toc1488 \h </w:instrText>
        </w:r>
        <w:r>
          <w:fldChar w:fldCharType="separate"/>
        </w:r>
        <w:r>
          <w:t>44</w:t>
        </w:r>
        <w:r>
          <w:fldChar w:fldCharType="end"/>
        </w:r>
      </w:hyperlink>
    </w:p>
    <w:p>
      <w:pPr>
        <w:pStyle w:val="TOC2"/>
        <w:tabs>
          <w:tab w:val="right" w:leader="dot" w:pos="8306"/>
        </w:tabs>
      </w:pPr>
      <w:hyperlink w:anchor="_Toc31686" w:history="1">
        <w:r>
          <w:rPr>
            <w:rFonts w:ascii="仿宋" w:eastAsia="仿宋" w:hAnsi="仿宋" w:cs="仿宋" w:hint="eastAsia"/>
            <w:lang w:eastAsia="zh-CN"/>
          </w:rPr>
          <w:t>(一)、社会责任与义务</w:t>
        </w:r>
        <w:r>
          <w:tab/>
        </w:r>
        <w:r>
          <w:fldChar w:fldCharType="begin"/>
        </w:r>
        <w:r>
          <w:instrText xml:space="preserve"> PAGEREF _Toc31686 \h </w:instrText>
        </w:r>
        <w:r>
          <w:fldChar w:fldCharType="separate"/>
        </w:r>
        <w:r>
          <w:t>44</w:t>
        </w:r>
        <w:r>
          <w:fldChar w:fldCharType="end"/>
        </w:r>
      </w:hyperlink>
    </w:p>
    <w:p>
      <w:pPr>
        <w:pStyle w:val="TOC2"/>
        <w:tabs>
          <w:tab w:val="right" w:leader="dot" w:pos="8306"/>
        </w:tabs>
      </w:pPr>
      <w:hyperlink w:anchor="_Toc4082" w:history="1">
        <w:r>
          <w:rPr>
            <w:rFonts w:ascii="仿宋" w:eastAsia="仿宋" w:hAnsi="仿宋" w:cs="仿宋" w:hint="eastAsia"/>
            <w:lang w:eastAsia="zh-CN"/>
          </w:rPr>
          <w:t>(二)、社会参与与沟通</w:t>
        </w:r>
        <w:r>
          <w:tab/>
        </w:r>
        <w:r>
          <w:fldChar w:fldCharType="begin"/>
        </w:r>
        <w:r>
          <w:instrText xml:space="preserve"> PAGEREF _Toc4082 \h </w:instrText>
        </w:r>
        <w:r>
          <w:fldChar w:fldCharType="separate"/>
        </w:r>
        <w:r>
          <w:t>45</w:t>
        </w:r>
        <w:r>
          <w:fldChar w:fldCharType="end"/>
        </w:r>
      </w:hyperlink>
    </w:p>
    <w:p>
      <w:pPr>
        <w:pStyle w:val="TOC1"/>
        <w:tabs>
          <w:tab w:val="right" w:leader="dot" w:pos="8306"/>
        </w:tabs>
      </w:pPr>
      <w:hyperlink w:anchor="_Toc11251" w:history="1">
        <w:r>
          <w:rPr>
            <w:rFonts w:ascii="仿宋" w:eastAsia="仿宋" w:hAnsi="仿宋" w:cs="仿宋" w:hint="eastAsia"/>
            <w:lang w:eastAsia="zh-CN"/>
          </w:rPr>
          <w:t>十二、高精度晶闸管直流调速器项目环境影响分析</w:t>
        </w:r>
        <w:r>
          <w:tab/>
        </w:r>
        <w:r>
          <w:fldChar w:fldCharType="begin"/>
        </w:r>
        <w:r>
          <w:instrText xml:space="preserve"> PAGEREF _Toc11251 \h </w:instrText>
        </w:r>
        <w:r>
          <w:fldChar w:fldCharType="separate"/>
        </w:r>
        <w:r>
          <w:t>46</w:t>
        </w:r>
        <w:r>
          <w:fldChar w:fldCharType="end"/>
        </w:r>
      </w:hyperlink>
    </w:p>
    <w:p>
      <w:pPr>
        <w:pStyle w:val="TOC2"/>
        <w:tabs>
          <w:tab w:val="right" w:leader="dot" w:pos="8306"/>
        </w:tabs>
      </w:pPr>
      <w:hyperlink w:anchor="_Toc24150" w:history="1">
        <w:r>
          <w:rPr>
            <w:rFonts w:ascii="仿宋" w:eastAsia="仿宋" w:hAnsi="仿宋" w:cs="仿宋" w:hint="eastAsia"/>
            <w:lang w:eastAsia="zh-CN"/>
          </w:rPr>
          <w:t>(一)、建设区域环境质量现状</w:t>
        </w:r>
        <w:r>
          <w:tab/>
        </w:r>
        <w:r>
          <w:fldChar w:fldCharType="begin"/>
        </w:r>
        <w:r>
          <w:instrText xml:space="preserve"> PAGEREF _Toc24150 \h </w:instrText>
        </w:r>
        <w:r>
          <w:fldChar w:fldCharType="separate"/>
        </w:r>
        <w:r>
          <w:t>46</w:t>
        </w:r>
        <w:r>
          <w:fldChar w:fldCharType="end"/>
        </w:r>
      </w:hyperlink>
    </w:p>
    <w:p>
      <w:pPr>
        <w:pStyle w:val="TOC2"/>
        <w:tabs>
          <w:tab w:val="right" w:leader="dot" w:pos="8306"/>
        </w:tabs>
      </w:pPr>
      <w:hyperlink w:anchor="_Toc17449" w:history="1">
        <w:r>
          <w:rPr>
            <w:rFonts w:ascii="仿宋" w:eastAsia="仿宋" w:hAnsi="仿宋" w:cs="仿宋" w:hint="eastAsia"/>
            <w:lang w:eastAsia="zh-CN"/>
          </w:rPr>
          <w:t>(二)、建设期环境保护</w:t>
        </w:r>
        <w:r>
          <w:tab/>
        </w:r>
        <w:r>
          <w:fldChar w:fldCharType="begin"/>
        </w:r>
        <w:r>
          <w:instrText xml:space="preserve"> PAGEREF _Toc17449 \h </w:instrText>
        </w:r>
        <w:r>
          <w:fldChar w:fldCharType="separate"/>
        </w:r>
        <w:r>
          <w:t>47</w:t>
        </w:r>
        <w:r>
          <w:fldChar w:fldCharType="end"/>
        </w:r>
      </w:hyperlink>
    </w:p>
    <w:p>
      <w:pPr>
        <w:pStyle w:val="TOC2"/>
        <w:tabs>
          <w:tab w:val="right" w:leader="dot" w:pos="8306"/>
        </w:tabs>
      </w:pPr>
      <w:hyperlink w:anchor="_Toc11050" w:history="1">
        <w:r>
          <w:rPr>
            <w:rFonts w:ascii="仿宋" w:eastAsia="仿宋" w:hAnsi="仿宋" w:cs="仿宋" w:hint="eastAsia"/>
            <w:lang w:eastAsia="zh-CN"/>
          </w:rPr>
          <w:t>(三)、运营期环境保护</w:t>
        </w:r>
        <w:r>
          <w:tab/>
        </w:r>
        <w:r>
          <w:fldChar w:fldCharType="begin"/>
        </w:r>
        <w:r>
          <w:instrText xml:space="preserve"> PAGEREF _Toc11050 \h </w:instrText>
        </w:r>
        <w:r>
          <w:fldChar w:fldCharType="separate"/>
        </w:r>
        <w:r>
          <w:t>49</w:t>
        </w:r>
        <w:r>
          <w:fldChar w:fldCharType="end"/>
        </w:r>
      </w:hyperlink>
    </w:p>
    <w:p>
      <w:pPr>
        <w:pStyle w:val="TOC2"/>
        <w:tabs>
          <w:tab w:val="right" w:leader="dot" w:pos="8306"/>
        </w:tabs>
      </w:pPr>
      <w:hyperlink w:anchor="_Toc15981" w:history="1">
        <w:r>
          <w:rPr>
            <w:rFonts w:ascii="仿宋" w:eastAsia="仿宋" w:hAnsi="仿宋" w:cs="仿宋" w:hint="eastAsia"/>
            <w:lang w:eastAsia="zh-CN"/>
          </w:rPr>
          <w:t>(四)、高精度晶闸管直流调速器项目建设对区域经济的影响</w:t>
        </w:r>
        <w:r>
          <w:tab/>
        </w:r>
        <w:r>
          <w:fldChar w:fldCharType="begin"/>
        </w:r>
        <w:r>
          <w:instrText xml:space="preserve"> PAGEREF _Toc15981 \h </w:instrText>
        </w:r>
        <w:r>
          <w:fldChar w:fldCharType="separate"/>
        </w:r>
        <w:r>
          <w:t>50</w:t>
        </w:r>
        <w:r>
          <w:fldChar w:fldCharType="end"/>
        </w:r>
      </w:hyperlink>
    </w:p>
    <w:p>
      <w:pPr>
        <w:pStyle w:val="TOC2"/>
        <w:tabs>
          <w:tab w:val="right" w:leader="dot" w:pos="8306"/>
        </w:tabs>
      </w:pPr>
      <w:hyperlink w:anchor="_Toc14018" w:history="1">
        <w:r>
          <w:rPr>
            <w:rFonts w:ascii="仿宋" w:eastAsia="仿宋" w:hAnsi="仿宋" w:cs="仿宋" w:hint="eastAsia"/>
            <w:lang w:eastAsia="zh-CN"/>
          </w:rPr>
          <w:t>(五)、废弃物处理</w:t>
        </w:r>
        <w:r>
          <w:tab/>
        </w:r>
        <w:r>
          <w:fldChar w:fldCharType="begin"/>
        </w:r>
        <w:r>
          <w:instrText xml:space="preserve"> PAGEREF _Toc14018 \h </w:instrText>
        </w:r>
        <w:r>
          <w:fldChar w:fldCharType="separate"/>
        </w:r>
        <w:r>
          <w:t>52</w:t>
        </w:r>
        <w:r>
          <w:fldChar w:fldCharType="end"/>
        </w:r>
      </w:hyperlink>
    </w:p>
    <w:p>
      <w:pPr>
        <w:pStyle w:val="TOC2"/>
        <w:tabs>
          <w:tab w:val="right" w:leader="dot" w:pos="8306"/>
        </w:tabs>
      </w:pPr>
      <w:hyperlink w:anchor="_Toc22168" w:history="1">
        <w:r>
          <w:rPr>
            <w:rFonts w:ascii="仿宋" w:eastAsia="仿宋" w:hAnsi="仿宋" w:cs="仿宋" w:hint="eastAsia"/>
            <w:lang w:eastAsia="zh-CN"/>
          </w:rPr>
          <w:t>(六)、特殊环境影响分析</w:t>
        </w:r>
        <w:r>
          <w:tab/>
        </w:r>
        <w:r>
          <w:fldChar w:fldCharType="begin"/>
        </w:r>
        <w:r>
          <w:instrText xml:space="preserve"> PAGEREF _Toc22168 \h </w:instrText>
        </w:r>
        <w:r>
          <w:fldChar w:fldCharType="separate"/>
        </w:r>
        <w:r>
          <w:t>54</w:t>
        </w:r>
        <w:r>
          <w:fldChar w:fldCharType="end"/>
        </w:r>
      </w:hyperlink>
    </w:p>
    <w:p>
      <w:pPr>
        <w:pStyle w:val="TOC2"/>
        <w:tabs>
          <w:tab w:val="right" w:leader="dot" w:pos="8306"/>
        </w:tabs>
      </w:pPr>
      <w:hyperlink w:anchor="_Toc16131" w:history="1">
        <w:r>
          <w:rPr>
            <w:rFonts w:ascii="仿宋" w:eastAsia="仿宋" w:hAnsi="仿宋" w:cs="仿宋" w:hint="eastAsia"/>
            <w:lang w:eastAsia="zh-CN"/>
          </w:rPr>
          <w:t>(七)、清洁生产</w:t>
        </w:r>
        <w:r>
          <w:tab/>
        </w:r>
        <w:r>
          <w:fldChar w:fldCharType="begin"/>
        </w:r>
        <w:r>
          <w:instrText xml:space="preserve"> PAGEREF _Toc16131 \h </w:instrText>
        </w:r>
        <w:r>
          <w:fldChar w:fldCharType="separate"/>
        </w:r>
        <w:r>
          <w:t>55</w:t>
        </w:r>
        <w:r>
          <w:fldChar w:fldCharType="end"/>
        </w:r>
      </w:hyperlink>
    </w:p>
    <w:p>
      <w:pPr>
        <w:pStyle w:val="TOC2"/>
        <w:tabs>
          <w:tab w:val="right" w:leader="dot" w:pos="8306"/>
        </w:tabs>
      </w:pPr>
      <w:hyperlink w:anchor="_Toc18087" w:history="1">
        <w:r>
          <w:rPr>
            <w:rFonts w:ascii="仿宋" w:eastAsia="仿宋" w:hAnsi="仿宋" w:cs="仿宋" w:hint="eastAsia"/>
            <w:lang w:eastAsia="zh-CN"/>
          </w:rPr>
          <w:t>(八)、环境保护综合评价</w:t>
        </w:r>
        <w:r>
          <w:tab/>
        </w:r>
        <w:r>
          <w:fldChar w:fldCharType="begin"/>
        </w:r>
        <w:r>
          <w:instrText xml:space="preserve"> PAGEREF _Toc18087 \h </w:instrText>
        </w:r>
        <w:r>
          <w:fldChar w:fldCharType="separate"/>
        </w:r>
        <w:r>
          <w:t>56</w:t>
        </w:r>
        <w:r>
          <w:fldChar w:fldCharType="end"/>
        </w:r>
      </w:hyperlink>
    </w:p>
    <w:p>
      <w:pPr>
        <w:pStyle w:val="TOC1"/>
        <w:tabs>
          <w:tab w:val="right" w:leader="dot" w:pos="8306"/>
        </w:tabs>
      </w:pPr>
      <w:hyperlink w:anchor="_Toc25342" w:history="1">
        <w:r>
          <w:rPr>
            <w:rFonts w:ascii="仿宋" w:eastAsia="仿宋" w:hAnsi="仿宋" w:cs="仿宋" w:hint="eastAsia"/>
            <w:lang w:eastAsia="zh-CN"/>
          </w:rPr>
          <w:t>十三、高精度晶闸管直流调速器项目实施保障措施</w:t>
        </w:r>
        <w:r>
          <w:tab/>
        </w:r>
        <w:r>
          <w:fldChar w:fldCharType="begin"/>
        </w:r>
        <w:r>
          <w:instrText xml:space="preserve"> PAGEREF _Toc25342 \h </w:instrText>
        </w:r>
        <w:r>
          <w:fldChar w:fldCharType="separate"/>
        </w:r>
        <w:r>
          <w:t>58</w:t>
        </w:r>
        <w:r>
          <w:fldChar w:fldCharType="end"/>
        </w:r>
      </w:hyperlink>
    </w:p>
    <w:p>
      <w:pPr>
        <w:pStyle w:val="TOC2"/>
        <w:tabs>
          <w:tab w:val="right" w:leader="dot" w:pos="8306"/>
        </w:tabs>
      </w:pPr>
      <w:hyperlink w:anchor="_Toc21091" w:history="1">
        <w:r>
          <w:rPr>
            <w:rFonts w:ascii="仿宋" w:eastAsia="仿宋" w:hAnsi="仿宋" w:cs="仿宋" w:hint="eastAsia"/>
            <w:lang w:eastAsia="zh-CN"/>
          </w:rPr>
          <w:t>(一)、高精度晶闸管直流调速器项目实施保障机制</w:t>
        </w:r>
        <w:r>
          <w:tab/>
        </w:r>
        <w:r>
          <w:fldChar w:fldCharType="begin"/>
        </w:r>
        <w:r>
          <w:instrText xml:space="preserve"> PAGEREF _Toc21091 \h </w:instrText>
        </w:r>
        <w:r>
          <w:fldChar w:fldCharType="separate"/>
        </w:r>
        <w:r>
          <w:t>58</w:t>
        </w:r>
        <w:r>
          <w:fldChar w:fldCharType="end"/>
        </w:r>
      </w:hyperlink>
    </w:p>
    <w:p>
      <w:pPr>
        <w:pStyle w:val="TOC2"/>
        <w:tabs>
          <w:tab w:val="right" w:leader="dot" w:pos="8306"/>
        </w:tabs>
      </w:pPr>
      <w:hyperlink w:anchor="_Toc23654" w:history="1">
        <w:r>
          <w:rPr>
            <w:rFonts w:ascii="仿宋" w:eastAsia="仿宋" w:hAnsi="仿宋" w:cs="仿宋" w:hint="eastAsia"/>
            <w:lang w:eastAsia="zh-CN"/>
          </w:rPr>
          <w:t>(二)、高精度晶闸管直流调速器项目法律合规要求</w:t>
        </w:r>
        <w:r>
          <w:tab/>
        </w:r>
        <w:r>
          <w:fldChar w:fldCharType="begin"/>
        </w:r>
        <w:r>
          <w:instrText xml:space="preserve"> PAGEREF _Toc23654 \h </w:instrText>
        </w:r>
        <w:r>
          <w:fldChar w:fldCharType="separate"/>
        </w:r>
        <w:r>
          <w:t>62</w:t>
        </w:r>
        <w:r>
          <w:fldChar w:fldCharType="end"/>
        </w:r>
      </w:hyperlink>
    </w:p>
    <w:p>
      <w:pPr>
        <w:pStyle w:val="TOC2"/>
        <w:tabs>
          <w:tab w:val="right" w:leader="dot" w:pos="8306"/>
        </w:tabs>
      </w:pPr>
      <w:hyperlink w:anchor="_Toc1402" w:history="1">
        <w:r>
          <w:rPr>
            <w:rFonts w:ascii="仿宋" w:eastAsia="仿宋" w:hAnsi="仿宋" w:cs="仿宋" w:hint="eastAsia"/>
            <w:lang w:eastAsia="zh-CN"/>
          </w:rPr>
          <w:t>(三)、高精度晶闸管直流调速器项目合同管理与法律事务</w:t>
        </w:r>
        <w:r>
          <w:tab/>
        </w:r>
        <w:r>
          <w:fldChar w:fldCharType="begin"/>
        </w:r>
        <w:r>
          <w:instrText xml:space="preserve"> PAGEREF _Toc1402 \h </w:instrText>
        </w:r>
        <w:r>
          <w:fldChar w:fldCharType="separate"/>
        </w:r>
        <w:r>
          <w:t>66</w:t>
        </w:r>
        <w:r>
          <w:fldChar w:fldCharType="end"/>
        </w:r>
      </w:hyperlink>
    </w:p>
    <w:p>
      <w:pPr>
        <w:pStyle w:val="TOC2"/>
        <w:tabs>
          <w:tab w:val="right" w:leader="dot" w:pos="8306"/>
        </w:tabs>
      </w:pPr>
      <w:hyperlink w:anchor="_Toc24393" w:history="1">
        <w:r>
          <w:rPr>
            <w:rFonts w:ascii="仿宋" w:eastAsia="仿宋" w:hAnsi="仿宋" w:cs="仿宋" w:hint="eastAsia"/>
            <w:lang w:eastAsia="zh-CN"/>
          </w:rPr>
          <w:t>(四)、高精度晶闸管直流调速器项目知识产权保护策略</w:t>
        </w:r>
        <w:r>
          <w:tab/>
        </w:r>
        <w:r>
          <w:fldChar w:fldCharType="begin"/>
        </w:r>
        <w:r>
          <w:instrText xml:space="preserve"> PAGEREF _Toc24393 \h </w:instrText>
        </w:r>
        <w:r>
          <w:fldChar w:fldCharType="separate"/>
        </w:r>
        <w:r>
          <w:t>73</w:t>
        </w:r>
        <w:r>
          <w:fldChar w:fldCharType="end"/>
        </w:r>
      </w:hyperlink>
    </w:p>
    <w:p>
      <w:pPr>
        <w:pStyle w:val="TOC1"/>
        <w:tabs>
          <w:tab w:val="right" w:leader="dot" w:pos="8306"/>
        </w:tabs>
      </w:pPr>
      <w:hyperlink w:anchor="_Toc7134" w:history="1">
        <w:r>
          <w:rPr>
            <w:rFonts w:ascii="仿宋" w:eastAsia="仿宋" w:hAnsi="仿宋" w:cs="仿宋" w:hint="eastAsia"/>
            <w:lang w:eastAsia="zh-CN"/>
          </w:rPr>
          <w:t>十四、高精度晶闸管直流调速器项目工程方案分析</w:t>
        </w:r>
        <w:r>
          <w:tab/>
        </w:r>
        <w:r>
          <w:fldChar w:fldCharType="begin"/>
        </w:r>
        <w:r>
          <w:instrText xml:space="preserve"> PAGEREF _Toc7134 \h </w:instrText>
        </w:r>
        <w:r>
          <w:fldChar w:fldCharType="separate"/>
        </w:r>
        <w:r>
          <w:t>75</w:t>
        </w:r>
        <w:r>
          <w:fldChar w:fldCharType="end"/>
        </w:r>
      </w:hyperlink>
    </w:p>
    <w:p>
      <w:pPr>
        <w:pStyle w:val="TOC2"/>
        <w:tabs>
          <w:tab w:val="right" w:leader="dot" w:pos="8306"/>
        </w:tabs>
      </w:pPr>
      <w:hyperlink w:anchor="_Toc16854" w:history="1">
        <w:r>
          <w:rPr>
            <w:rFonts w:ascii="仿宋" w:eastAsia="仿宋" w:hAnsi="仿宋" w:cs="仿宋" w:hint="eastAsia"/>
            <w:lang w:eastAsia="zh-CN"/>
          </w:rPr>
          <w:t>(一)、建筑工程设计原则</w:t>
        </w:r>
        <w:r>
          <w:tab/>
        </w:r>
        <w:r>
          <w:fldChar w:fldCharType="begin"/>
        </w:r>
        <w:r>
          <w:instrText xml:space="preserve"> PAGEREF _Toc16854 \h </w:instrText>
        </w:r>
        <w:r>
          <w:fldChar w:fldCharType="separate"/>
        </w:r>
        <w:r>
          <w:t>75</w:t>
        </w:r>
        <w:r>
          <w:fldChar w:fldCharType="end"/>
        </w:r>
      </w:hyperlink>
    </w:p>
    <w:p>
      <w:pPr>
        <w:pStyle w:val="TOC2"/>
        <w:tabs>
          <w:tab w:val="right" w:leader="dot" w:pos="8306"/>
        </w:tabs>
      </w:pPr>
      <w:hyperlink w:anchor="_Toc22714" w:history="1">
        <w:r>
          <w:rPr>
            <w:rFonts w:ascii="仿宋" w:eastAsia="仿宋" w:hAnsi="仿宋" w:cs="仿宋" w:hint="eastAsia"/>
            <w:lang w:eastAsia="zh-CN"/>
          </w:rPr>
          <w:t>(二)、土建工程建设指标</w:t>
        </w:r>
        <w:r>
          <w:tab/>
        </w:r>
        <w:r>
          <w:fldChar w:fldCharType="begin"/>
        </w:r>
        <w:r>
          <w:instrText xml:space="preserve"> PAGEREF _Toc22714 \h </w:instrText>
        </w:r>
        <w:r>
          <w:fldChar w:fldCharType="separate"/>
        </w:r>
        <w:r>
          <w:t>79</w:t>
        </w:r>
        <w:r>
          <w:fldChar w:fldCharType="end"/>
        </w:r>
      </w:hyperlink>
    </w:p>
    <w:p>
      <w:pPr>
        <w:pStyle w:val="TOC1"/>
        <w:tabs>
          <w:tab w:val="right" w:leader="dot" w:pos="8306"/>
        </w:tabs>
      </w:pPr>
      <w:hyperlink w:anchor="_Toc26070" w:history="1">
        <w:r>
          <w:rPr>
            <w:rFonts w:ascii="仿宋" w:eastAsia="仿宋" w:hAnsi="仿宋" w:cs="仿宋" w:hint="eastAsia"/>
            <w:lang w:eastAsia="zh-CN"/>
          </w:rPr>
          <w:t>十五、高精度晶闸管直流调速器项目实施时间节点</w:t>
        </w:r>
        <w:r>
          <w:tab/>
        </w:r>
        <w:r>
          <w:fldChar w:fldCharType="begin"/>
        </w:r>
        <w:r>
          <w:instrText xml:space="preserve"> PAGEREF _Toc26070 \h </w:instrText>
        </w:r>
        <w:r>
          <w:fldChar w:fldCharType="separate"/>
        </w:r>
        <w:r>
          <w:t>81</w:t>
        </w:r>
        <w:r>
          <w:fldChar w:fldCharType="end"/>
        </w:r>
      </w:hyperlink>
    </w:p>
    <w:p>
      <w:pPr>
        <w:pStyle w:val="TOC2"/>
        <w:tabs>
          <w:tab w:val="right" w:leader="dot" w:pos="8306"/>
        </w:tabs>
      </w:pPr>
      <w:hyperlink w:anchor="_Toc17563" w:history="1">
        <w:r>
          <w:rPr>
            <w:rFonts w:ascii="仿宋" w:eastAsia="仿宋" w:hAnsi="仿宋" w:cs="仿宋" w:hint="eastAsia"/>
            <w:lang w:eastAsia="zh-CN"/>
          </w:rPr>
          <w:t>(一)、高精度晶闸管直流调速器项目启动阶段时间节点</w:t>
        </w:r>
        <w:r>
          <w:tab/>
        </w:r>
        <w:r>
          <w:fldChar w:fldCharType="begin"/>
        </w:r>
        <w:r>
          <w:instrText xml:space="preserve"> PAGEREF _Toc17563 \h </w:instrText>
        </w:r>
        <w:r>
          <w:fldChar w:fldCharType="separate"/>
        </w:r>
        <w:r>
          <w:t>81</w:t>
        </w:r>
        <w:r>
          <w:fldChar w:fldCharType="end"/>
        </w:r>
      </w:hyperlink>
    </w:p>
    <w:p>
      <w:pPr>
        <w:pStyle w:val="TOC2"/>
        <w:tabs>
          <w:tab w:val="right" w:leader="dot" w:pos="8306"/>
        </w:tabs>
      </w:pPr>
      <w:hyperlink w:anchor="_Toc25524" w:history="1">
        <w:r>
          <w:rPr>
            <w:rFonts w:ascii="仿宋" w:eastAsia="仿宋" w:hAnsi="仿宋" w:cs="仿宋" w:hint="eastAsia"/>
            <w:lang w:eastAsia="zh-CN"/>
          </w:rPr>
          <w:t>(二)、高精度晶闸管直流调速器项目执行阶段时间节点</w:t>
        </w:r>
        <w:r>
          <w:tab/>
        </w:r>
        <w:r>
          <w:fldChar w:fldCharType="begin"/>
        </w:r>
        <w:r>
          <w:instrText xml:space="preserve"> PAGEREF _Toc25524 \h </w:instrText>
        </w:r>
        <w:r>
          <w:fldChar w:fldCharType="separate"/>
        </w:r>
        <w:r>
          <w:t>82</w:t>
        </w:r>
        <w:r>
          <w:fldChar w:fldCharType="end"/>
        </w:r>
      </w:hyperlink>
    </w:p>
    <w:p>
      <w:pPr>
        <w:pStyle w:val="TOC2"/>
        <w:tabs>
          <w:tab w:val="right" w:leader="dot" w:pos="8306"/>
        </w:tabs>
      </w:pPr>
      <w:hyperlink w:anchor="_Toc11039" w:history="1">
        <w:r>
          <w:rPr>
            <w:rFonts w:ascii="仿宋" w:eastAsia="仿宋" w:hAnsi="仿宋" w:cs="仿宋" w:hint="eastAsia"/>
            <w:lang w:eastAsia="zh-CN"/>
          </w:rPr>
          <w:t>(三)、高精度晶闸管直流调速器项目完成阶段时间节点</w:t>
        </w:r>
        <w:r>
          <w:tab/>
        </w:r>
        <w:r>
          <w:fldChar w:fldCharType="begin"/>
        </w:r>
        <w:r>
          <w:instrText xml:space="preserve"> PAGEREF _Toc11039 \h </w:instrText>
        </w:r>
        <w:r>
          <w:fldChar w:fldCharType="separate"/>
        </w:r>
        <w:r>
          <w:t>83</w:t>
        </w:r>
        <w:r>
          <w:fldChar w:fldCharType="end"/>
        </w:r>
      </w:hyperlink>
    </w:p>
    <w:p>
      <w:pPr>
        <w:pStyle w:val="TOC1"/>
        <w:tabs>
          <w:tab w:val="right" w:leader="dot" w:pos="8306"/>
        </w:tabs>
      </w:pPr>
      <w:hyperlink w:anchor="_Toc8687" w:history="1">
        <w:r>
          <w:rPr>
            <w:rFonts w:ascii="仿宋" w:eastAsia="仿宋" w:hAnsi="仿宋" w:cs="仿宋" w:hint="eastAsia"/>
            <w:lang w:eastAsia="zh-CN"/>
          </w:rPr>
          <w:t>十六、风险识别与分类</w:t>
        </w:r>
        <w:r>
          <w:tab/>
        </w:r>
        <w:r>
          <w:fldChar w:fldCharType="begin"/>
        </w:r>
        <w:r>
          <w:instrText xml:space="preserve"> PAGEREF _Toc8687 \h </w:instrText>
        </w:r>
        <w:r>
          <w:fldChar w:fldCharType="separate"/>
        </w:r>
        <w:r>
          <w:t>84</w:t>
        </w:r>
        <w:r>
          <w:fldChar w:fldCharType="end"/>
        </w:r>
      </w:hyperlink>
    </w:p>
    <w:p>
      <w:pPr>
        <w:pStyle w:val="TOC2"/>
        <w:tabs>
          <w:tab w:val="right" w:leader="dot" w:pos="8306"/>
        </w:tabs>
      </w:pPr>
      <w:hyperlink w:anchor="_Toc25788" w:history="1">
        <w:r>
          <w:rPr>
            <w:rFonts w:ascii="仿宋" w:eastAsia="仿宋" w:hAnsi="仿宋" w:cs="仿宋" w:hint="eastAsia"/>
            <w:lang w:eastAsia="zh-CN"/>
          </w:rPr>
          <w:t>(一)、风险识别</w:t>
        </w:r>
        <w:r>
          <w:tab/>
        </w:r>
        <w:r>
          <w:fldChar w:fldCharType="begin"/>
        </w:r>
        <w:r>
          <w:instrText xml:space="preserve"> PAGEREF _Toc25788 \h </w:instrText>
        </w:r>
        <w:r>
          <w:fldChar w:fldCharType="separate"/>
        </w:r>
        <w:r>
          <w:t>84</w:t>
        </w:r>
        <w:r>
          <w:fldChar w:fldCharType="end"/>
        </w:r>
      </w:hyperlink>
    </w:p>
    <w:p>
      <w:pPr>
        <w:pStyle w:val="TOC2"/>
        <w:tabs>
          <w:tab w:val="right" w:leader="dot" w:pos="8306"/>
        </w:tabs>
      </w:pPr>
      <w:hyperlink w:anchor="_Toc15179" w:history="1">
        <w:r>
          <w:rPr>
            <w:rFonts w:ascii="仿宋" w:eastAsia="仿宋" w:hAnsi="仿宋" w:cs="仿宋" w:hint="eastAsia"/>
            <w:lang w:eastAsia="zh-CN"/>
          </w:rPr>
          <w:t>(二)、风险分类</w:t>
        </w:r>
        <w:r>
          <w:tab/>
        </w:r>
        <w:r>
          <w:fldChar w:fldCharType="begin"/>
        </w:r>
        <w:r>
          <w:instrText xml:space="preserve"> PAGEREF _Toc15179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4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78"/>
      <w:r>
        <w:rPr>
          <w:rFonts w:ascii="仿宋" w:eastAsia="仿宋" w:hAnsi="仿宋" w:cs="仿宋" w:hint="eastAsia"/>
          <w:sz w:val="28"/>
          <w:lang w:eastAsia="zh-CN"/>
        </w:rPr>
        <w:t>一、高精度晶闸管直流调速器项目可持续发展</w:t>
      </w:r>
      <w:bookmarkEnd w:id="2"/>
    </w:p>
    <w:p>
      <w:pPr>
        <w:pStyle w:val="Heading2"/>
        <w:rPr>
          <w:rFonts w:ascii="仿宋" w:eastAsia="仿宋" w:hAnsi="仿宋" w:cs="仿宋" w:hint="eastAsia"/>
          <w:lang w:eastAsia="zh-CN"/>
        </w:rPr>
      </w:pPr>
      <w:bookmarkStart w:id="3" w:name="_Toc2303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精度晶闸管直流调速器项目中，高精度晶闸管直流调速器项目团队着眼于未来，明确了可持续发展的战略方向。制定的具体可持续发展目标包括降低资源使用、采用环保技术、最大化社会效益等。这一步骤不仅有助于高精度晶闸管直流调速器项目在环保和社会责任方面达到最高标准，也为未来提供了明确的指引，确保高精度晶闸管直流调速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可持续实践的融入高精度晶闸管直流调速器项目管理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精度晶闸管直流调速器项目管理周期。从高精度晶闸管直流调速器项目规划开始，高精度晶闸管直流调速器项目团队就考虑了环境和社会的因素。在执行阶段，高精度晶闸管直流调速器项目团队积极推动绿色技术的应用，优化资源利用。此外，关注员工的社会责任，通过培训和沟通活动提高员工对可持续发展的认知，使他们能够在日常工作中践行可持续实践。这些举措不仅为高精度晶闸管直流调速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48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精度晶闸管直流调速器项目的可持续发展理念，我们深信环保与社会责任是高精度晶闸管直流调速器项目成功的关键支柱。在高精度晶闸管直流调速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晶闸管直流调速器项目团队通过引入先进的环保技术、建立高效的废物处理系统以及推动能源节约措施，积极履行环保责任。定期的环保监测和评估确保高精度晶闸管直流调速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晶闸管直流调速器项目不仅致力于自身可持续发展，还注重对社会的回馈。通过支持社区高精度晶闸管直流调速器项目、参与慈善事业、提供培训机会等方式，高精度晶闸管直流调速器项目积极履行社会责任。与当地社区建立积极互动，关注员工的工作与生活平衡，以及员工的身心健康，是高精度晶闸管直流调速器项目在社会责任层面的关键举措。这样的实践不仅增强了高精度晶闸管直流调速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750"/>
      <w:r>
        <w:rPr>
          <w:rFonts w:ascii="仿宋" w:eastAsia="仿宋" w:hAnsi="仿宋" w:cs="仿宋" w:hint="eastAsia"/>
          <w:sz w:val="28"/>
          <w:lang w:eastAsia="zh-CN"/>
        </w:rPr>
        <w:t>二、高精度晶闸管直流调速器项目选址可行性分析</w:t>
      </w:r>
      <w:bookmarkEnd w:id="5"/>
    </w:p>
    <w:p>
      <w:pPr>
        <w:pStyle w:val="Heading2"/>
        <w:rPr>
          <w:rFonts w:ascii="仿宋" w:eastAsia="仿宋" w:hAnsi="仿宋" w:cs="仿宋" w:hint="eastAsia"/>
          <w:lang w:eastAsia="zh-CN"/>
        </w:rPr>
      </w:pPr>
      <w:bookmarkStart w:id="6" w:name="_Toc15480"/>
      <w:r>
        <w:rPr>
          <w:rFonts w:ascii="仿宋" w:eastAsia="仿宋" w:hAnsi="仿宋" w:cs="仿宋" w:hint="eastAsia"/>
          <w:lang w:eastAsia="zh-CN"/>
        </w:rPr>
        <w:t>(一)、高精度晶闸管直流调速器项目选址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该高精度晶闸管直流调速器项目选址位于XX省XX市XX区XXX街道</w:t>
      </w:r>
    </w:p>
    <w:p>
      <w:pPr>
        <w:pStyle w:val="Heading2"/>
        <w:ind w:firstLine="560" w:firstLineChars="200"/>
        <w:rPr>
          <w:rFonts w:ascii="仿宋" w:eastAsia="仿宋" w:hAnsi="仿宋" w:cs="仿宋" w:hint="eastAsia"/>
          <w:sz w:val="28"/>
          <w:lang w:eastAsia="zh-CN"/>
        </w:rPr>
      </w:pPr>
      <w:bookmarkStart w:id="7" w:name="_Toc2417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精度晶闸管直流调速器项目的征地面积将根据高精度晶闸管直流调速器项目的实际规模和需求进行精确规划。具体面积XXX平方米，旨在确保高精度晶闸管直流调速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净用地面积是在征地面积基础上去除不可利用面积后的实际可开发用地。具体面积XXX平方米，考虑到环保、交通、安全等多方面因素，以确保高精度晶闸管直流调速器项目在整体利用效率上达到最优。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高精度晶闸管直流调速器项目计划建设的建筑总规模具体面积XXX平方米。这一规模的确定综合考虑了高精度晶闸管直流调速器项目的性质、规模，以及城市规划的相关要求，确保建筑布局与周边环境协调一致。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绿地率是高精度晶闸管直流调速器项目用地中被规划为绿地的比例。具体面积XXX平方米，旨在通过合理规划绿地，改善高精度晶闸管直流调速器项目周边环境，提升居民生活质量，并符合城市整体绿化规划。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容积率是用地上可以建设的建筑总体积与用地面积之比。具体面积XXX，通过合理的容积率规划，确保高精度晶闸管直流调速器项目建筑规模与周边环境和谐共生。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精度晶闸管直流调速器项目选址与当地城市规划相一致，具体面积XXX平方米。通过与城市规划部门深入沟通，确保高精度晶闸管直流调速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精度晶闸管直流调速器项目选址符合当地产业政策，具体面积XXX平方米。这包括高精度晶闸管直流调速器项目对当地经济的促进作用，以及对相关产业的带动效应，确保高精度晶闸管直流调速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精度晶闸管直流调速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确保高精度晶闸管直流调速器项目选址具备必要的公共设施配套，具体面积XXX平方米。这包括交通便利性、教育、医疗等基础设施，以提高居民生活品质，使得高精度晶闸管直流调速器项目选址更具吸引力。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考虑用地总体要求对当地社会稳定性的影响，具体面积XXX平方米。通过深入了解当地社区反馈，确保高精度晶闸管直流调速器项目的选址和建设过程对当地社会和谐稳定产生积极作用。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精度晶闸管直流调速器项目选址不仅符合法规和规划，还在实际操作中具有可行性。这一全面规划将为高精度晶闸管直流调速器项目的成功实施提供坚实的基础，确保高精度晶闸管直流调速器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154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精度晶闸管直流调速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精度晶闸管直流调速器项目的设备规划和空间设计中，我们将采取灵活设备布局的措施。设备布局将根据实际需求进行灵活设计，避免不必要的浪费。通过合理规划设备摆放位置，我们将提高设备的利用率，减少设备间距，以确保高精度晶闸管直流调速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精度晶闸管直流调速器项目内部引入共享设施的概念，例如共享会议室、办公区等。通过这种方式，我们可以减少对资源的重复建设，提高资源共享效率，从而减小高精度晶闸管直流调速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157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精度晶闸管直流调速器项目的总图布置中，我们将不同功能区域进行明确的规划，以最大程度满足高精度晶闸管直流调速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7201"/>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精度晶闸管直流调速器项目能够在有利的市场环境中蓬勃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精度晶闸管直流调速器项目对环境的影响是综合评价的重要因素之一。我们将详细考虑选址周边的自然环境、生态保护区、水源地等情况，确保高精度晶闸管直流调速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精度晶闸管直流调速器项目所在地的相关政策，确保高精度晶闸管直流调速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考虑到社会稳定性对企业运营的重要性，我们将评估选址地区的社会安全情况、劳工关系、社区反馈等方面，以确保高精度晶闸管直流调速器项目的建设和运营不会受到社会稳定性的负面影响。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最后，我们将综合考虑用地成本，包括土地购置费用、土地开发成本等。通过对用地成本的详细评估，我们能够做出更为精确的经济效益分析，为高精度晶闸管直流调速器项目的投资决策提供有力支持。</w:t>
      </w:r>
    </w:p>
    <w:p>
      <w:pPr>
        <w:pStyle w:val="Heading1"/>
        <w:ind w:firstLine="560" w:firstLineChars="200"/>
        <w:rPr>
          <w:rFonts w:ascii="仿宋" w:eastAsia="仿宋" w:hAnsi="仿宋" w:cs="仿宋" w:hint="eastAsia"/>
          <w:sz w:val="28"/>
          <w:lang w:eastAsia="zh-CN"/>
        </w:rPr>
      </w:pPr>
      <w:bookmarkStart w:id="11" w:name="_Toc10287"/>
      <w:r>
        <w:rPr>
          <w:rFonts w:ascii="仿宋" w:eastAsia="仿宋" w:hAnsi="仿宋" w:cs="仿宋" w:hint="eastAsia"/>
          <w:sz w:val="28"/>
          <w:lang w:eastAsia="zh-CN"/>
        </w:rPr>
        <w:t>三、高精度晶闸管直流调速器项目危机管理</w:t>
      </w:r>
      <w:bookmarkEnd w:id="11"/>
    </w:p>
    <w:p>
      <w:pPr>
        <w:pStyle w:val="Heading2"/>
        <w:rPr>
          <w:rFonts w:ascii="仿宋" w:eastAsia="仿宋" w:hAnsi="仿宋" w:cs="仿宋" w:hint="eastAsia"/>
          <w:lang w:eastAsia="zh-CN"/>
        </w:rPr>
      </w:pPr>
      <w:bookmarkStart w:id="12" w:name="_Toc751"/>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高精度晶闸管直流调速器项目危机管理中，危机预警与识别是确保高精度晶闸管直流调速器项目稳健运行的核心步骤。通过建立全面的监测机制，高精度晶闸管直流调速器项目团队旨在及时发现和理解潜在的风险和危机因素，以便采取及时的预防和应对措施，确保高精度晶闸管直流调速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精度晶闸管直流调速器项目团队全面分析了整个高精度晶闸管直流调速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精度晶闸管直流调速器项目团队着重于明确定义高精度晶闸管直流调速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精度晶闸管直流调速器项目进展的持续监控，团队能够及时发现潜在问题并作出迅速反应。高精度晶闸管直流调速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精度晶闸管直流调速器项目得以更有序、可控地推进。</w:t>
      </w:r>
    </w:p>
    <w:p>
      <w:pPr>
        <w:pStyle w:val="Heading2"/>
        <w:ind w:firstLine="560" w:firstLineChars="200"/>
        <w:rPr>
          <w:rFonts w:ascii="仿宋" w:eastAsia="仿宋" w:hAnsi="仿宋" w:cs="仿宋" w:hint="eastAsia"/>
          <w:sz w:val="28"/>
          <w:lang w:eastAsia="zh-CN"/>
        </w:rPr>
      </w:pPr>
      <w:bookmarkStart w:id="13" w:name="_Toc22372"/>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在危机发生时，高精度晶闸管直流调速器项目团队立即行动，成立了应急小组。该小组的任务是迅速制定并实施紧急应对措施，以最小化潜在损失。以下是采取的主要措施：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暂停高精度晶闸管直流调速器项目进度：为遏制危机蔓延，高精度晶闸管直流调速器项目暂时停止进行，以便全面评估当前状况。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资源重新分配：重新评估高精度晶闸管直流调速器项目资源的分配，确保最大限度地减小损失。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实时沟通：与关键利益相关者建立实时沟通机制，向他们传递高精度晶闸管直流调速器项目危机的实际状况，保障高精度晶闸管直流调速器项目核心利益。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在紧急应对的同时，高精度晶闸管直流调速器项目团队强调了团队协作和有效沟通的重要性。以下是团队协作的关键举措：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信息共享机制：建立了信息共享平台，确保团队成员能够及时获取高精度晶闸管直流调速器项目危机的实时信息。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领导者沟通：高精度晶闸管直流调速器项目领导者通过定期会议和即时沟通工具，指导团队应对危机，保持团队稳定运行。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随着危机得到初步控制，高精度晶闸管直流调速器项目团队转向制定恢复计划，以确保高精度晶闸管直流调速器项目能够从中迅速恢复。主要恢复计划包括：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修复受损的进度计划：重新评估高精度晶闸管直流调速器项目进度，制定修复计划，确保高精度晶闸管直流调速器项目尽快回归正常进程。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重新调整资源分配：优化资源分配，确保高精度晶闸管直流调速器项目在有限资源下高效运转。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风险管理机制加强：对高精度晶闸管直流调速器项目风险进行全面评估，制定更强化的风险管理策略，以预防未来可能的危机。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8331"/>
      <w:r>
        <w:rPr>
          <w:rFonts w:ascii="仿宋" w:eastAsia="仿宋" w:hAnsi="仿宋" w:cs="仿宋" w:hint="eastAsia"/>
          <w:sz w:val="28"/>
          <w:lang w:eastAsia="zh-CN"/>
        </w:rPr>
        <w:t>四、高精度晶闸管直流调速器项目文档管理</w:t>
      </w:r>
      <w:bookmarkEnd w:id="14"/>
    </w:p>
    <w:p>
      <w:pPr>
        <w:pStyle w:val="Heading2"/>
        <w:rPr>
          <w:rFonts w:ascii="仿宋" w:eastAsia="仿宋" w:hAnsi="仿宋" w:cs="仿宋" w:hint="eastAsia"/>
          <w:lang w:eastAsia="zh-CN"/>
        </w:rPr>
      </w:pPr>
      <w:bookmarkStart w:id="15" w:name="_Toc6946"/>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高精度晶闸管直流调速器项目高度重视文档的质量和准确性，以支持高精度晶闸管直流调速器项目的各项活动和决策。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晶闸管直流调速器项目文档的编制始于高精度晶闸管直流调速器项目计划的初期，我们制定了详细的文档编制计划，明确了每个文档的内容、格式和编写责任人。在高精度晶闸管直流调速器项目启动阶段，我们首先编制了高精度晶闸管直流调速器项目章程，明确定义了高精度晶闸管直流调速器项目的目标、范围、风险等关键要素。随后，高精度晶闸管直流调速器项目团队根据计划陆续编制了需求文档、设计文档、测试文档等各类文档，确保高精度晶闸管直流调速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精度晶闸管直流调速器项目管理中的重要环节，旨在确保高精度晶闸管直流调速器项目文档符合质量标准和高精度晶闸管直流调速器项目需求。在高精度晶闸管直流调速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精度晶闸管直流调速器项目相关利益方和专业领域的专家对文档进行独立审查。这有助于获取更全面、客观的反馈，确保高精度晶闸管直流调速器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晶闸管直流调速器项目在文档编制与审查方面建立了严格的管理机制，通过规范的流程和多维度的审查，确保高精度晶闸管直流调速器项目文档的质量、准确性和可靠性，为高精度晶闸管直流调速器项目的顺利推进提供了有力支持。</w:t>
      </w:r>
    </w:p>
    <w:p>
      <w:pPr>
        <w:pStyle w:val="Heading2"/>
        <w:ind w:firstLine="560" w:firstLineChars="200"/>
        <w:rPr>
          <w:rFonts w:ascii="仿宋" w:eastAsia="仿宋" w:hAnsi="仿宋" w:cs="仿宋" w:hint="eastAsia"/>
          <w:sz w:val="28"/>
          <w:lang w:eastAsia="zh-CN"/>
        </w:rPr>
      </w:pPr>
      <w:bookmarkStart w:id="16" w:name="_Toc11575"/>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在高精度晶闸管直流调速器项目中，我们致力于优化文档发布与分发过程，以确保信息的高效传递和团队间协作的顺畅进行。以下是我们采取的关键优化策略：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我们通过多渠道发布文档，包括电子邮件、高精度晶闸管直流调速器项目管理平台、内部网站等，以满足不同团队成员的偏好和需求。多渠道发布确保了信息的全面覆盖。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我们采用了精细的权限控制，确保只有授权人员可以访问敏感信息。这种安全措施保护了高精度晶闸管直流调速器项目文档的机密性，防止了未经授权的信息泄露。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9577"/>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精度晶闸管直流调速器项目生命周期中一个至关重要的环节，直接关系到高精度晶闸管直流调速器项目信息的长期保存和历史记录的完整性。在高精度晶闸管直流调速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https://d.book118.com/995214130340011041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高精度晶闸管直流调速器项目规划设计蓝图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高精度晶闸管直流调速器项目规划设计蓝图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高精度晶闸管直流调速器项目规划设计蓝图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高精度晶闸管直流调速器项目规划设计蓝图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高精度晶闸管直流调速器项目规划设计蓝图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高精度晶闸管直流调速器项目规划设计蓝图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高精度晶闸管直流调速器项目规划设计蓝图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高精度晶闸管直流调速器项目规划设计蓝图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高精度晶闸管直流调速器项目规划设计蓝图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高精度晶闸管直流调速器项目规划设计蓝图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高精度晶闸管直流调速器项目规划设计蓝图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高精度晶闸管直流调速器项目规划设计蓝图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高精度晶闸管直流调速器项目规划设计蓝图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高精度晶闸管直流调速器项目规划设计蓝图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高精度晶闸管直流调速器项目规划设计蓝图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高精度晶闸管直流调速器项目规划设计蓝图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高精度晶闸管直流调速器项目规划设计蓝图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810525"/>
    <w:rsid w:val="7D8105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5214130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2024-01-12T12:32:00Z</dcterms:created>
  <dcterms:modified xsi:type="dcterms:W3CDTF">2024-01-12T12:32:43Z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DAC578059EDE4998950D2C7CB2E106E6_11</vt:lpwstr>
  </property>
  <property fmtid="{D5CDD505-2E9C-101B-9397-08002B2CF9AE}" pid="3" name="KSOProductBuildVer">
    <vt:lpwstr>2052-12.1.0.16120</vt:lpwstr>
  </property>
</Properties>
</file>