
<file path=[Content_Types].xml><?xml version="1.0" encoding="utf-8"?>
<Types xmlns="http://schemas.openxmlformats.org/package/2006/content-types">
  <Default Extension="emf" ContentType="image/x-emf"/>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5653">
      <w:pPr>
        <w:pStyle w:val="TOC1"/>
        <w:tabs>
          <w:tab w:val="right" w:leader="dot" w:pos="8306"/>
        </w:tabs>
        <w:ind w:firstLine="482"/>
      </w:pPr>
      <w:r>
        <w:rPr>
          <w:rFonts w:ascii="宋体" w:hAnsi="宋体"/>
          <w:b/>
          <w:spacing w:val="-20"/>
        </w:rPr>
        <w:fldChar w:fldCharType="begin"/>
      </w:r>
      <w:r>
        <w:rPr>
          <w:rFonts w:ascii="宋体" w:hAnsi="宋体"/>
          <w:b/>
          <w:spacing w:val="-20"/>
        </w:rPr>
        <w:instrText xml:space="preserve"> TOC \o "1-4" \h \z \u </w:instrText>
      </w:r>
      <w:r>
        <w:rPr>
          <w:rFonts w:ascii="宋体" w:hAnsi="宋体"/>
          <w:b/>
          <w:spacing w:val="-20"/>
        </w:rPr>
        <w:fldChar w:fldCharType="separate"/>
      </w:r>
      <w:hyperlink w:anchor="_Toc25993" w:history="1">
        <w:r>
          <w:rPr>
            <w:rFonts w:hint="eastAsia"/>
          </w:rPr>
          <w:t>一、标书编制综合说明</w:t>
        </w:r>
        <w:r>
          <w:tab/>
        </w:r>
        <w:r>
          <w:fldChar w:fldCharType="begin"/>
        </w:r>
        <w:r>
          <w:instrText xml:space="preserve"> PAGEREF _Toc25993 </w:instrText>
        </w:r>
        <w:r>
          <w:fldChar w:fldCharType="separate"/>
        </w:r>
        <w:r>
          <w:t>1</w:t>
        </w:r>
        <w:r>
          <w:fldChar w:fldCharType="end"/>
        </w:r>
      </w:hyperlink>
    </w:p>
    <w:p w:rsidR="00645653">
      <w:pPr>
        <w:pStyle w:val="TOC2"/>
        <w:tabs>
          <w:tab w:val="right" w:leader="dot" w:pos="8306"/>
        </w:tabs>
        <w:ind w:firstLine="480"/>
      </w:pPr>
      <w:hyperlink w:anchor="_Toc5223" w:history="1">
        <w:r>
          <w:rPr>
            <w:rFonts w:hint="eastAsia"/>
          </w:rPr>
          <w:t>1.</w:t>
        </w:r>
        <w:r>
          <w:rPr>
            <w:rFonts w:hint="eastAsia"/>
          </w:rPr>
          <w:t>工程概况</w:t>
        </w:r>
        <w:r>
          <w:tab/>
        </w:r>
        <w:r>
          <w:fldChar w:fldCharType="begin"/>
        </w:r>
        <w:r>
          <w:instrText xml:space="preserve"> PAGEREF _Toc5223 </w:instrText>
        </w:r>
        <w:r>
          <w:fldChar w:fldCharType="separate"/>
        </w:r>
        <w:r>
          <w:t>1</w:t>
        </w:r>
        <w:r>
          <w:fldChar w:fldCharType="end"/>
        </w:r>
      </w:hyperlink>
    </w:p>
    <w:p w:rsidR="00645653">
      <w:pPr>
        <w:pStyle w:val="TOC3"/>
        <w:tabs>
          <w:tab w:val="right" w:leader="dot" w:pos="8306"/>
        </w:tabs>
        <w:ind w:firstLine="480"/>
      </w:pPr>
      <w:hyperlink w:anchor="_Toc10082" w:history="1">
        <w:r>
          <w:rPr>
            <w:rFonts w:hint="eastAsia"/>
          </w:rPr>
          <w:t>1.1</w:t>
        </w:r>
        <w:r>
          <w:rPr>
            <w:rFonts w:hint="eastAsia"/>
          </w:rPr>
          <w:t>工程简况</w:t>
        </w:r>
        <w:r>
          <w:tab/>
        </w:r>
        <w:r>
          <w:fldChar w:fldCharType="begin"/>
        </w:r>
        <w:r>
          <w:instrText xml:space="preserve"> PAGEREF _Toc10082 </w:instrText>
        </w:r>
        <w:r>
          <w:fldChar w:fldCharType="separate"/>
        </w:r>
        <w:r>
          <w:t>1</w:t>
        </w:r>
        <w:r>
          <w:fldChar w:fldCharType="end"/>
        </w:r>
      </w:hyperlink>
    </w:p>
    <w:p w:rsidR="00645653">
      <w:pPr>
        <w:pStyle w:val="TOC3"/>
        <w:tabs>
          <w:tab w:val="right" w:leader="dot" w:pos="8306"/>
        </w:tabs>
        <w:ind w:firstLine="480"/>
      </w:pPr>
      <w:hyperlink w:anchor="_Toc26529" w:history="1">
        <w:r>
          <w:rPr>
            <w:rFonts w:hint="eastAsia"/>
          </w:rPr>
          <w:t>1.2</w:t>
        </w:r>
        <w:r>
          <w:rPr>
            <w:rFonts w:hint="eastAsia"/>
          </w:rPr>
          <w:t>主要维修内容</w:t>
        </w:r>
        <w:r>
          <w:tab/>
        </w:r>
        <w:r>
          <w:fldChar w:fldCharType="begin"/>
        </w:r>
        <w:r>
          <w:instrText xml:space="preserve"> PAGEREF _Toc26529 </w:instrText>
        </w:r>
        <w:r>
          <w:fldChar w:fldCharType="separate"/>
        </w:r>
        <w:r>
          <w:t>1</w:t>
        </w:r>
        <w:r>
          <w:fldChar w:fldCharType="end"/>
        </w:r>
      </w:hyperlink>
    </w:p>
    <w:p w:rsidR="00645653">
      <w:pPr>
        <w:pStyle w:val="TOC4"/>
        <w:tabs>
          <w:tab w:val="right" w:leader="dot" w:pos="8306"/>
        </w:tabs>
        <w:ind w:firstLine="480"/>
      </w:pPr>
      <w:hyperlink w:anchor="_Toc29571" w:history="1">
        <w:r>
          <w:rPr>
            <w:rFonts w:hint="eastAsia"/>
          </w:rPr>
          <w:t>1.2.1</w:t>
        </w:r>
        <w:r>
          <w:rPr>
            <w:rFonts w:hint="eastAsia"/>
          </w:rPr>
          <w:t>主桥加固维修</w:t>
        </w:r>
        <w:r>
          <w:tab/>
        </w:r>
        <w:r>
          <w:fldChar w:fldCharType="begin"/>
        </w:r>
        <w:r>
          <w:instrText xml:space="preserve"> PAGEREF _Toc29571 </w:instrText>
        </w:r>
        <w:r>
          <w:fldChar w:fldCharType="separate"/>
        </w:r>
        <w:r>
          <w:t>1</w:t>
        </w:r>
        <w:r>
          <w:fldChar w:fldCharType="end"/>
        </w:r>
      </w:hyperlink>
    </w:p>
    <w:p w:rsidR="00645653">
      <w:pPr>
        <w:pStyle w:val="TOC4"/>
        <w:tabs>
          <w:tab w:val="right" w:leader="dot" w:pos="8306"/>
        </w:tabs>
        <w:ind w:firstLine="480"/>
      </w:pPr>
      <w:hyperlink w:anchor="_Toc367" w:history="1">
        <w:r>
          <w:rPr>
            <w:rFonts w:hint="eastAsia"/>
          </w:rPr>
          <w:t>1.2.2</w:t>
        </w:r>
        <w:r>
          <w:rPr>
            <w:rFonts w:hint="eastAsia"/>
          </w:rPr>
          <w:t>引桥加固维修</w:t>
        </w:r>
        <w:r>
          <w:tab/>
        </w:r>
        <w:r>
          <w:fldChar w:fldCharType="begin"/>
        </w:r>
        <w:r>
          <w:instrText xml:space="preserve"> PAGEREF _Toc367 </w:instrText>
        </w:r>
        <w:r>
          <w:fldChar w:fldCharType="separate"/>
        </w:r>
        <w:r>
          <w:t>1</w:t>
        </w:r>
        <w:r>
          <w:fldChar w:fldCharType="end"/>
        </w:r>
      </w:hyperlink>
    </w:p>
    <w:p w:rsidR="00645653">
      <w:pPr>
        <w:pStyle w:val="TOC2"/>
        <w:tabs>
          <w:tab w:val="right" w:leader="dot" w:pos="8306"/>
        </w:tabs>
        <w:ind w:firstLine="480"/>
      </w:pPr>
      <w:hyperlink w:anchor="_Toc15522" w:history="1">
        <w:r>
          <w:rPr>
            <w:rFonts w:hint="eastAsia"/>
          </w:rPr>
          <w:t>2.</w:t>
        </w:r>
        <w:r>
          <w:rPr>
            <w:rFonts w:hint="eastAsia"/>
          </w:rPr>
          <w:t>编制依据及编制原则</w:t>
        </w:r>
        <w:r>
          <w:tab/>
        </w:r>
        <w:r>
          <w:fldChar w:fldCharType="begin"/>
        </w:r>
        <w:r>
          <w:instrText xml:space="preserve"> PAGEREF _Toc15522 </w:instrText>
        </w:r>
        <w:r>
          <w:fldChar w:fldCharType="separate"/>
        </w:r>
        <w:r>
          <w:t>1</w:t>
        </w:r>
        <w:r>
          <w:fldChar w:fldCharType="end"/>
        </w:r>
      </w:hyperlink>
    </w:p>
    <w:p w:rsidR="00645653">
      <w:pPr>
        <w:pStyle w:val="TOC3"/>
        <w:tabs>
          <w:tab w:val="right" w:leader="dot" w:pos="8306"/>
        </w:tabs>
        <w:ind w:firstLine="480"/>
      </w:pPr>
      <w:hyperlink w:anchor="_Toc12051" w:history="1">
        <w:r>
          <w:rPr>
            <w:rFonts w:hint="eastAsia"/>
          </w:rPr>
          <w:t>2.1</w:t>
        </w:r>
        <w:r>
          <w:rPr>
            <w:rFonts w:hint="eastAsia"/>
          </w:rPr>
          <w:t>参考技术规范</w:t>
        </w:r>
        <w:r>
          <w:tab/>
        </w:r>
        <w:r>
          <w:fldChar w:fldCharType="begin"/>
        </w:r>
        <w:r>
          <w:instrText xml:space="preserve"> PAGEREF _Toc12051 </w:instrText>
        </w:r>
        <w:r>
          <w:fldChar w:fldCharType="separate"/>
        </w:r>
        <w:r>
          <w:t>1</w:t>
        </w:r>
        <w:r>
          <w:fldChar w:fldCharType="end"/>
        </w:r>
      </w:hyperlink>
    </w:p>
    <w:p w:rsidR="00645653">
      <w:pPr>
        <w:pStyle w:val="TOC3"/>
        <w:tabs>
          <w:tab w:val="right" w:leader="dot" w:pos="8306"/>
        </w:tabs>
        <w:ind w:firstLine="480"/>
      </w:pPr>
      <w:hyperlink w:anchor="_Toc13016" w:history="1">
        <w:r>
          <w:rPr>
            <w:rFonts w:hint="eastAsia"/>
          </w:rPr>
          <w:t>2.2</w:t>
        </w:r>
        <w:r>
          <w:rPr>
            <w:rFonts w:hint="eastAsia"/>
          </w:rPr>
          <w:t>编制相关依据</w:t>
        </w:r>
        <w:r>
          <w:tab/>
        </w:r>
        <w:r>
          <w:fldChar w:fldCharType="begin"/>
        </w:r>
        <w:r>
          <w:instrText xml:space="preserve"> PAGEREF _Toc13016 </w:instrText>
        </w:r>
        <w:r>
          <w:fldChar w:fldCharType="separate"/>
        </w:r>
        <w:r>
          <w:t>2</w:t>
        </w:r>
        <w:r>
          <w:fldChar w:fldCharType="end"/>
        </w:r>
      </w:hyperlink>
    </w:p>
    <w:p w:rsidR="00645653">
      <w:pPr>
        <w:pStyle w:val="TOC3"/>
        <w:tabs>
          <w:tab w:val="right" w:leader="dot" w:pos="8306"/>
        </w:tabs>
        <w:ind w:firstLine="480"/>
      </w:pPr>
      <w:hyperlink w:anchor="_Toc176" w:history="1">
        <w:r>
          <w:rPr>
            <w:rFonts w:hint="eastAsia"/>
          </w:rPr>
          <w:t>2.3</w:t>
        </w:r>
        <w:r>
          <w:rPr>
            <w:rFonts w:hint="eastAsia"/>
          </w:rPr>
          <w:t>编制原则</w:t>
        </w:r>
        <w:r>
          <w:tab/>
        </w:r>
        <w:r>
          <w:fldChar w:fldCharType="begin"/>
        </w:r>
        <w:r>
          <w:instrText xml:space="preserve"> PAGEREF _Toc176 </w:instrText>
        </w:r>
        <w:r>
          <w:fldChar w:fldCharType="separate"/>
        </w:r>
        <w:r>
          <w:t>2</w:t>
        </w:r>
        <w:r>
          <w:fldChar w:fldCharType="end"/>
        </w:r>
      </w:hyperlink>
    </w:p>
    <w:p w:rsidR="00645653">
      <w:pPr>
        <w:pStyle w:val="TOC1"/>
        <w:tabs>
          <w:tab w:val="right" w:leader="dot" w:pos="8306"/>
        </w:tabs>
        <w:ind w:firstLine="480"/>
      </w:pPr>
      <w:hyperlink w:anchor="_Toc3167" w:history="1">
        <w:r>
          <w:rPr>
            <w:rFonts w:hint="eastAsia"/>
          </w:rPr>
          <w:t>二、施工组织设计</w:t>
        </w:r>
        <w:r>
          <w:tab/>
        </w:r>
        <w:r>
          <w:fldChar w:fldCharType="begin"/>
        </w:r>
        <w:r>
          <w:instrText xml:space="preserve"> PAGEREF _Toc3167 </w:instrText>
        </w:r>
        <w:r>
          <w:fldChar w:fldCharType="separate"/>
        </w:r>
        <w:r>
          <w:t>2</w:t>
        </w:r>
        <w:r>
          <w:fldChar w:fldCharType="end"/>
        </w:r>
      </w:hyperlink>
    </w:p>
    <w:p w:rsidR="00645653">
      <w:pPr>
        <w:pStyle w:val="TOC2"/>
        <w:tabs>
          <w:tab w:val="right" w:leader="dot" w:pos="8306"/>
        </w:tabs>
        <w:ind w:firstLine="480"/>
      </w:pPr>
      <w:hyperlink w:anchor="_Toc18335" w:history="1">
        <w:r>
          <w:rPr>
            <w:rFonts w:hint="eastAsia"/>
          </w:rPr>
          <w:t>1.</w:t>
        </w:r>
        <w:r>
          <w:rPr>
            <w:rFonts w:hint="eastAsia"/>
          </w:rPr>
          <w:t>施工总体布置</w:t>
        </w:r>
        <w:r>
          <w:tab/>
        </w:r>
        <w:r>
          <w:fldChar w:fldCharType="begin"/>
        </w:r>
        <w:r>
          <w:instrText xml:space="preserve"> PAGEREF _Toc18335 </w:instrText>
        </w:r>
        <w:r>
          <w:fldChar w:fldCharType="separate"/>
        </w:r>
        <w:r>
          <w:t>2</w:t>
        </w:r>
        <w:r>
          <w:fldChar w:fldCharType="end"/>
        </w:r>
      </w:hyperlink>
    </w:p>
    <w:p w:rsidR="00645653">
      <w:pPr>
        <w:pStyle w:val="TOC3"/>
        <w:tabs>
          <w:tab w:val="right" w:leader="dot" w:pos="8306"/>
        </w:tabs>
        <w:ind w:firstLine="480"/>
      </w:pPr>
      <w:hyperlink w:anchor="_Toc300" w:history="1">
        <w:r>
          <w:rPr>
            <w:rFonts w:hint="eastAsia"/>
          </w:rPr>
          <w:t>1.1</w:t>
        </w:r>
        <w:r>
          <w:rPr>
            <w:rFonts w:hint="eastAsia"/>
          </w:rPr>
          <w:t>工程目标及承诺</w:t>
        </w:r>
        <w:r>
          <w:tab/>
        </w:r>
        <w:r>
          <w:fldChar w:fldCharType="begin"/>
        </w:r>
        <w:r>
          <w:instrText xml:space="preserve"> PAGEREF _Toc300 </w:instrText>
        </w:r>
        <w:r>
          <w:fldChar w:fldCharType="separate"/>
        </w:r>
        <w:r>
          <w:t>2</w:t>
        </w:r>
        <w:r>
          <w:fldChar w:fldCharType="end"/>
        </w:r>
      </w:hyperlink>
    </w:p>
    <w:p w:rsidR="00645653">
      <w:pPr>
        <w:pStyle w:val="TOC3"/>
        <w:tabs>
          <w:tab w:val="right" w:leader="dot" w:pos="8306"/>
        </w:tabs>
        <w:ind w:firstLine="480"/>
      </w:pPr>
      <w:hyperlink w:anchor="_Toc16398" w:history="1">
        <w:r>
          <w:rPr>
            <w:rFonts w:hint="eastAsia"/>
          </w:rPr>
          <w:t>1.2</w:t>
        </w:r>
        <w:r>
          <w:rPr>
            <w:rFonts w:hint="eastAsia"/>
          </w:rPr>
          <w:t>总体部署</w:t>
        </w:r>
        <w:r>
          <w:tab/>
        </w:r>
        <w:r>
          <w:fldChar w:fldCharType="begin"/>
        </w:r>
        <w:r>
          <w:instrText xml:space="preserve"> PAGEREF _Toc16398 </w:instrText>
        </w:r>
        <w:r>
          <w:fldChar w:fldCharType="separate"/>
        </w:r>
        <w:r>
          <w:t>3</w:t>
        </w:r>
        <w:r>
          <w:fldChar w:fldCharType="end"/>
        </w:r>
      </w:hyperlink>
    </w:p>
    <w:p w:rsidR="00645653">
      <w:pPr>
        <w:pStyle w:val="TOC3"/>
        <w:tabs>
          <w:tab w:val="right" w:leader="dot" w:pos="8306"/>
        </w:tabs>
        <w:ind w:firstLine="480"/>
      </w:pPr>
      <w:hyperlink w:anchor="_Toc30840" w:history="1">
        <w:r>
          <w:rPr>
            <w:rFonts w:hint="eastAsia"/>
          </w:rPr>
          <w:t>1.3</w:t>
        </w:r>
        <w:r>
          <w:rPr>
            <w:rFonts w:hint="eastAsia"/>
          </w:rPr>
          <w:t>施工总平面布置</w:t>
        </w:r>
        <w:r>
          <w:tab/>
        </w:r>
        <w:r>
          <w:fldChar w:fldCharType="begin"/>
        </w:r>
        <w:r>
          <w:instrText xml:space="preserve"> PAGEREF _Toc30840 </w:instrText>
        </w:r>
        <w:r>
          <w:fldChar w:fldCharType="separate"/>
        </w:r>
        <w:r>
          <w:t>4</w:t>
        </w:r>
        <w:r>
          <w:fldChar w:fldCharType="end"/>
        </w:r>
      </w:hyperlink>
    </w:p>
    <w:p w:rsidR="00645653">
      <w:pPr>
        <w:pStyle w:val="TOC4"/>
        <w:tabs>
          <w:tab w:val="right" w:leader="dot" w:pos="8306"/>
        </w:tabs>
        <w:ind w:firstLine="480"/>
      </w:pPr>
      <w:hyperlink w:anchor="_Toc2295" w:history="1">
        <w:r>
          <w:rPr>
            <w:rFonts w:hint="eastAsia"/>
          </w:rPr>
          <w:t>1.3.1</w:t>
        </w:r>
        <w:r>
          <w:rPr>
            <w:rFonts w:hint="eastAsia"/>
          </w:rPr>
          <w:t>临时生活、办公设施布置</w:t>
        </w:r>
        <w:r>
          <w:tab/>
        </w:r>
        <w:r>
          <w:fldChar w:fldCharType="begin"/>
        </w:r>
        <w:r>
          <w:instrText xml:space="preserve"> PAGEREF _Toc2295 </w:instrText>
        </w:r>
        <w:r>
          <w:fldChar w:fldCharType="separate"/>
        </w:r>
        <w:r>
          <w:t>4</w:t>
        </w:r>
        <w:r>
          <w:fldChar w:fldCharType="end"/>
        </w:r>
      </w:hyperlink>
    </w:p>
    <w:p w:rsidR="00645653">
      <w:pPr>
        <w:pStyle w:val="TOC4"/>
        <w:tabs>
          <w:tab w:val="right" w:leader="dot" w:pos="8306"/>
        </w:tabs>
        <w:ind w:firstLine="480"/>
      </w:pPr>
      <w:hyperlink w:anchor="_Toc8053" w:history="1">
        <w:r>
          <w:rPr>
            <w:rFonts w:hint="eastAsia"/>
          </w:rPr>
          <w:t>1.3.2</w:t>
        </w:r>
        <w:r>
          <w:rPr>
            <w:rFonts w:hint="eastAsia"/>
          </w:rPr>
          <w:t>临时生产设施布置</w:t>
        </w:r>
        <w:r>
          <w:tab/>
        </w:r>
        <w:r>
          <w:fldChar w:fldCharType="begin"/>
        </w:r>
        <w:r>
          <w:instrText xml:space="preserve"> PAGEREF _Toc8053 </w:instrText>
        </w:r>
        <w:r>
          <w:fldChar w:fldCharType="separate"/>
        </w:r>
        <w:r>
          <w:t>4</w:t>
        </w:r>
        <w:r>
          <w:fldChar w:fldCharType="end"/>
        </w:r>
      </w:hyperlink>
    </w:p>
    <w:p w:rsidR="00645653">
      <w:pPr>
        <w:pStyle w:val="TOC4"/>
        <w:tabs>
          <w:tab w:val="right" w:leader="dot" w:pos="8306"/>
        </w:tabs>
        <w:ind w:firstLine="480"/>
      </w:pPr>
      <w:hyperlink w:anchor="_Toc25715" w:history="1">
        <w:r>
          <w:rPr>
            <w:rFonts w:hint="eastAsia"/>
          </w:rPr>
          <w:t>1.3.3</w:t>
        </w:r>
        <w:r>
          <w:rPr>
            <w:rFonts w:hint="eastAsia"/>
          </w:rPr>
          <w:t>临时用水、用电</w:t>
        </w:r>
        <w:r>
          <w:tab/>
        </w:r>
        <w:r>
          <w:fldChar w:fldCharType="begin"/>
        </w:r>
        <w:r>
          <w:instrText xml:space="preserve"> PAGEREF _Toc25715 </w:instrText>
        </w:r>
        <w:r>
          <w:fldChar w:fldCharType="separate"/>
        </w:r>
        <w:r>
          <w:t>4</w:t>
        </w:r>
        <w:r>
          <w:fldChar w:fldCharType="end"/>
        </w:r>
      </w:hyperlink>
    </w:p>
    <w:p w:rsidR="00645653">
      <w:pPr>
        <w:pStyle w:val="TOC3"/>
        <w:tabs>
          <w:tab w:val="right" w:leader="dot" w:pos="8306"/>
        </w:tabs>
        <w:ind w:firstLine="480"/>
      </w:pPr>
      <w:hyperlink w:anchor="_Toc6850" w:history="1">
        <w:r>
          <w:rPr>
            <w:rFonts w:hint="eastAsia"/>
          </w:rPr>
          <w:t>1.4</w:t>
        </w:r>
        <w:r>
          <w:rPr>
            <w:rFonts w:hint="eastAsia"/>
          </w:rPr>
          <w:t>施工准备</w:t>
        </w:r>
        <w:r>
          <w:tab/>
        </w:r>
        <w:r>
          <w:fldChar w:fldCharType="begin"/>
        </w:r>
        <w:r>
          <w:instrText xml:space="preserve"> PAGEREF _Toc6850 </w:instrText>
        </w:r>
        <w:r>
          <w:fldChar w:fldCharType="separate"/>
        </w:r>
        <w:r>
          <w:t>4</w:t>
        </w:r>
        <w:r>
          <w:fldChar w:fldCharType="end"/>
        </w:r>
      </w:hyperlink>
    </w:p>
    <w:p w:rsidR="00645653">
      <w:pPr>
        <w:pStyle w:val="TOC4"/>
        <w:tabs>
          <w:tab w:val="right" w:leader="dot" w:pos="8306"/>
        </w:tabs>
        <w:ind w:firstLine="480"/>
      </w:pPr>
      <w:hyperlink w:anchor="_Toc19437" w:history="1">
        <w:r>
          <w:rPr>
            <w:rFonts w:hint="eastAsia"/>
          </w:rPr>
          <w:t>1.4.1</w:t>
        </w:r>
        <w:r>
          <w:rPr>
            <w:rFonts w:hint="eastAsia"/>
          </w:rPr>
          <w:t>劳动力准备</w:t>
        </w:r>
        <w:r>
          <w:tab/>
        </w:r>
        <w:r>
          <w:fldChar w:fldCharType="begin"/>
        </w:r>
        <w:r>
          <w:instrText xml:space="preserve"> PAGEREF _Toc19437 </w:instrText>
        </w:r>
        <w:r>
          <w:fldChar w:fldCharType="separate"/>
        </w:r>
        <w:r>
          <w:t>4</w:t>
        </w:r>
        <w:r>
          <w:fldChar w:fldCharType="end"/>
        </w:r>
      </w:hyperlink>
    </w:p>
    <w:p w:rsidR="00645653">
      <w:pPr>
        <w:pStyle w:val="TOC4"/>
        <w:tabs>
          <w:tab w:val="right" w:leader="dot" w:pos="8306"/>
        </w:tabs>
        <w:ind w:firstLine="480"/>
      </w:pPr>
      <w:hyperlink w:anchor="_Toc20565" w:history="1">
        <w:r>
          <w:rPr>
            <w:rFonts w:hint="eastAsia"/>
          </w:rPr>
          <w:t>1.4.2</w:t>
        </w:r>
        <w:r>
          <w:rPr>
            <w:rFonts w:hint="eastAsia"/>
          </w:rPr>
          <w:t>施工物资准备</w:t>
        </w:r>
        <w:r>
          <w:tab/>
        </w:r>
        <w:r>
          <w:fldChar w:fldCharType="begin"/>
        </w:r>
        <w:r>
          <w:instrText xml:space="preserve"> PAGEREF _Toc20565 </w:instrText>
        </w:r>
        <w:r>
          <w:fldChar w:fldCharType="separate"/>
        </w:r>
        <w:r>
          <w:t>4</w:t>
        </w:r>
        <w:r>
          <w:fldChar w:fldCharType="end"/>
        </w:r>
      </w:hyperlink>
    </w:p>
    <w:p w:rsidR="00645653">
      <w:pPr>
        <w:pStyle w:val="TOC4"/>
        <w:tabs>
          <w:tab w:val="right" w:leader="dot" w:pos="8306"/>
        </w:tabs>
        <w:ind w:firstLine="480"/>
      </w:pPr>
      <w:hyperlink w:anchor="_Toc32463" w:history="1">
        <w:r>
          <w:rPr>
            <w:rFonts w:hint="eastAsia"/>
          </w:rPr>
          <w:t>1.4.3</w:t>
        </w:r>
        <w:r>
          <w:rPr>
            <w:rFonts w:hint="eastAsia"/>
          </w:rPr>
          <w:t>施工机械准备</w:t>
        </w:r>
        <w:r>
          <w:tab/>
        </w:r>
        <w:r>
          <w:fldChar w:fldCharType="begin"/>
        </w:r>
        <w:r>
          <w:instrText xml:space="preserve"> PAGEREF _Toc32463 </w:instrText>
        </w:r>
        <w:r>
          <w:fldChar w:fldCharType="separate"/>
        </w:r>
        <w:r>
          <w:t>5</w:t>
        </w:r>
        <w:r>
          <w:fldChar w:fldCharType="end"/>
        </w:r>
      </w:hyperlink>
    </w:p>
    <w:p w:rsidR="00645653">
      <w:pPr>
        <w:pStyle w:val="TOC4"/>
        <w:tabs>
          <w:tab w:val="right" w:leader="dot" w:pos="8306"/>
        </w:tabs>
        <w:ind w:firstLine="480"/>
      </w:pPr>
      <w:hyperlink w:anchor="_Toc30205" w:history="1">
        <w:r>
          <w:rPr>
            <w:rFonts w:hint="eastAsia"/>
          </w:rPr>
          <w:t>1.4.4</w:t>
        </w:r>
        <w:r>
          <w:rPr>
            <w:rFonts w:hint="eastAsia"/>
          </w:rPr>
          <w:t>技术准备</w:t>
        </w:r>
        <w:r>
          <w:tab/>
        </w:r>
        <w:r>
          <w:fldChar w:fldCharType="begin"/>
        </w:r>
        <w:r>
          <w:instrText xml:space="preserve"> PAGEREF _Toc30205 </w:instrText>
        </w:r>
        <w:r>
          <w:fldChar w:fldCharType="separate"/>
        </w:r>
        <w:r>
          <w:t>5</w:t>
        </w:r>
        <w:r>
          <w:fldChar w:fldCharType="end"/>
        </w:r>
      </w:hyperlink>
    </w:p>
    <w:p w:rsidR="00645653">
      <w:pPr>
        <w:pStyle w:val="TOC4"/>
        <w:tabs>
          <w:tab w:val="right" w:leader="dot" w:pos="8306"/>
        </w:tabs>
        <w:ind w:firstLine="480"/>
      </w:pPr>
      <w:hyperlink w:anchor="_Toc10129" w:history="1">
        <w:r>
          <w:rPr>
            <w:rFonts w:hint="eastAsia"/>
          </w:rPr>
          <w:t>1.4.5</w:t>
        </w:r>
        <w:r>
          <w:rPr>
            <w:rFonts w:hint="eastAsia"/>
          </w:rPr>
          <w:t>施工现场准备</w:t>
        </w:r>
        <w:r>
          <w:tab/>
        </w:r>
        <w:r>
          <w:fldChar w:fldCharType="begin"/>
        </w:r>
        <w:r>
          <w:instrText xml:space="preserve"> PAGEREF _Toc10129 </w:instrText>
        </w:r>
        <w:r>
          <w:fldChar w:fldCharType="separate"/>
        </w:r>
        <w:r>
          <w:t>5</w:t>
        </w:r>
        <w:r>
          <w:fldChar w:fldCharType="end"/>
        </w:r>
      </w:hyperlink>
    </w:p>
    <w:p w:rsidR="00645653">
      <w:pPr>
        <w:pStyle w:val="TOC2"/>
        <w:tabs>
          <w:tab w:val="right" w:leader="dot" w:pos="8306"/>
        </w:tabs>
        <w:ind w:firstLine="480"/>
      </w:pPr>
      <w:hyperlink w:anchor="_Toc12456" w:history="1">
        <w:r>
          <w:rPr>
            <w:rFonts w:hint="eastAsia"/>
          </w:rPr>
          <w:t>2.</w:t>
        </w:r>
        <w:r>
          <w:rPr>
            <w:rFonts w:hint="eastAsia"/>
          </w:rPr>
          <w:t>主要工程项目的施工技术方案</w:t>
        </w:r>
        <w:r>
          <w:tab/>
        </w:r>
        <w:r>
          <w:fldChar w:fldCharType="begin"/>
        </w:r>
        <w:r>
          <w:instrText xml:space="preserve"> PAGEREF _Toc12456 </w:instrText>
        </w:r>
        <w:r>
          <w:fldChar w:fldCharType="separate"/>
        </w:r>
        <w:r>
          <w:t>6</w:t>
        </w:r>
        <w:r>
          <w:fldChar w:fldCharType="end"/>
        </w:r>
      </w:hyperlink>
    </w:p>
    <w:p w:rsidR="00645653">
      <w:pPr>
        <w:pStyle w:val="TOC3"/>
        <w:tabs>
          <w:tab w:val="right" w:leader="dot" w:pos="8306"/>
        </w:tabs>
        <w:ind w:firstLine="480"/>
      </w:pPr>
      <w:hyperlink w:anchor="_Toc21085" w:history="1">
        <w:r>
          <w:rPr>
            <w:rFonts w:hint="eastAsia"/>
          </w:rPr>
          <w:t>2.1</w:t>
        </w:r>
        <w:r>
          <w:rPr>
            <w:rFonts w:hint="eastAsia"/>
          </w:rPr>
          <w:t>铰缝维修施工方案</w:t>
        </w:r>
        <w:r>
          <w:tab/>
        </w:r>
        <w:r>
          <w:fldChar w:fldCharType="begin"/>
        </w:r>
        <w:r>
          <w:instrText xml:space="preserve"> PAGEREF _Toc21085 </w:instrText>
        </w:r>
        <w:r>
          <w:fldChar w:fldCharType="separate"/>
        </w:r>
        <w:r>
          <w:t>6</w:t>
        </w:r>
        <w:r>
          <w:fldChar w:fldCharType="end"/>
        </w:r>
      </w:hyperlink>
    </w:p>
    <w:p w:rsidR="00645653">
      <w:pPr>
        <w:pStyle w:val="TOC4"/>
        <w:tabs>
          <w:tab w:val="right" w:leader="dot" w:pos="8306"/>
        </w:tabs>
        <w:ind w:firstLine="480"/>
      </w:pPr>
      <w:hyperlink w:anchor="_Toc13063" w:history="1">
        <w:r>
          <w:rPr>
            <w:rFonts w:hint="eastAsia"/>
          </w:rPr>
          <w:t>2.1.1</w:t>
        </w:r>
        <w:r>
          <w:rPr>
            <w:rFonts w:hint="eastAsia"/>
          </w:rPr>
          <w:t>铰缝注胶加固维修</w:t>
        </w:r>
        <w:r>
          <w:tab/>
        </w:r>
        <w:r>
          <w:fldChar w:fldCharType="begin"/>
        </w:r>
        <w:r>
          <w:instrText xml:space="preserve"> PAGEREF _Toc13063 </w:instrText>
        </w:r>
        <w:r>
          <w:fldChar w:fldCharType="separate"/>
        </w:r>
        <w:r>
          <w:t>6</w:t>
        </w:r>
        <w:r>
          <w:fldChar w:fldCharType="end"/>
        </w:r>
      </w:hyperlink>
    </w:p>
    <w:p w:rsidR="00645653">
      <w:pPr>
        <w:pStyle w:val="TOC4"/>
        <w:tabs>
          <w:tab w:val="right" w:leader="dot" w:pos="8306"/>
        </w:tabs>
        <w:ind w:firstLine="480"/>
      </w:pPr>
      <w:hyperlink w:anchor="_Toc2458" w:history="1">
        <w:r>
          <w:rPr>
            <w:rFonts w:hint="eastAsia"/>
          </w:rPr>
          <w:t>2.1.2</w:t>
        </w:r>
        <w:r>
          <w:rPr>
            <w:rFonts w:hint="eastAsia"/>
          </w:rPr>
          <w:t>铰缝植筋维修施工</w:t>
        </w:r>
        <w:r>
          <w:tab/>
        </w:r>
        <w:r>
          <w:fldChar w:fldCharType="begin"/>
        </w:r>
        <w:r>
          <w:instrText xml:space="preserve"> PAGEREF _Toc2458 </w:instrText>
        </w:r>
        <w:r>
          <w:fldChar w:fldCharType="separate"/>
        </w:r>
        <w:r>
          <w:t>8</w:t>
        </w:r>
        <w:r>
          <w:fldChar w:fldCharType="end"/>
        </w:r>
      </w:hyperlink>
    </w:p>
    <w:p w:rsidR="00645653">
      <w:pPr>
        <w:pStyle w:val="TOC4"/>
        <w:tabs>
          <w:tab w:val="right" w:leader="dot" w:pos="8306"/>
        </w:tabs>
        <w:ind w:firstLine="480"/>
        <w:sectPr>
          <w:pgSz w:w="11906" w:h="16838"/>
          <w:pgMar w:top="1440" w:right="1800" w:bottom="1440" w:left="1800" w:header="851" w:footer="992" w:gutter="0"/>
          <w:cols w:space="708"/>
          <w:docGrid w:type="lines" w:linePitch="312"/>
        </w:sectPr>
      </w:pPr>
      <w:hyperlink w:anchor="_Toc32345" w:history="1">
        <w:r>
          <w:rPr>
            <w:rFonts w:hint="eastAsia"/>
          </w:rPr>
          <w:t>2.1.3</w:t>
        </w:r>
        <w:r>
          <w:rPr>
            <w:rFonts w:hint="eastAsia"/>
          </w:rPr>
          <w:t>重铺桥面铰缝处沥青砼铺装面层</w:t>
        </w:r>
        <w:r>
          <w:tab/>
        </w:r>
        <w:r>
          <w:fldChar w:fldCharType="begin"/>
        </w:r>
        <w:r>
          <w:instrText xml:space="preserve"> PAGEREF _Toc32345 </w:instrText>
        </w:r>
        <w:r>
          <w:fldChar w:fldCharType="separate"/>
        </w:r>
        <w:r>
          <w:t>9</w:t>
        </w:r>
        <w:r>
          <w:fldChar w:fldCharType="end"/>
        </w:r>
      </w:hyperlink>
    </w:p>
    <w:p w:rsidR="00645653">
      <w:pPr>
        <w:pStyle w:val="TOC3"/>
        <w:tabs>
          <w:tab w:val="right" w:leader="dot" w:pos="8306"/>
        </w:tabs>
        <w:ind w:firstLine="480"/>
      </w:pPr>
      <w:hyperlink w:anchor="_Toc20519" w:history="1">
        <w:r>
          <w:rPr>
            <w:rFonts w:hint="eastAsia"/>
          </w:rPr>
          <w:t>2.2</w:t>
        </w:r>
        <w:r>
          <w:rPr>
            <w:rFonts w:hint="eastAsia"/>
          </w:rPr>
          <w:t>主桥箱梁维修施工方案</w:t>
        </w:r>
        <w:r>
          <w:tab/>
        </w:r>
        <w:r>
          <w:fldChar w:fldCharType="begin"/>
        </w:r>
        <w:r>
          <w:instrText xml:space="preserve"> PAGEREF _Toc20519 </w:instrText>
        </w:r>
        <w:r>
          <w:fldChar w:fldCharType="separate"/>
        </w:r>
        <w:r>
          <w:t>13</w:t>
        </w:r>
        <w:r>
          <w:fldChar w:fldCharType="end"/>
        </w:r>
      </w:hyperlink>
    </w:p>
    <w:p w:rsidR="00645653">
      <w:pPr>
        <w:pStyle w:val="TOC4"/>
        <w:tabs>
          <w:tab w:val="right" w:leader="dot" w:pos="8306"/>
        </w:tabs>
        <w:ind w:firstLine="480"/>
      </w:pPr>
      <w:hyperlink w:anchor="_Toc15952" w:history="1">
        <w:r>
          <w:rPr>
            <w:rFonts w:hint="eastAsia"/>
          </w:rPr>
          <w:t>2.2.1</w:t>
        </w:r>
        <w:r>
          <w:rPr>
            <w:rFonts w:hint="eastAsia"/>
          </w:rPr>
          <w:t>箱梁端横墙增大截面法加固</w:t>
        </w:r>
        <w:r>
          <w:tab/>
        </w:r>
        <w:r>
          <w:fldChar w:fldCharType="begin"/>
        </w:r>
        <w:r>
          <w:instrText xml:space="preserve"> PAGEREF _Toc15952 </w:instrText>
        </w:r>
        <w:r>
          <w:fldChar w:fldCharType="separate"/>
        </w:r>
        <w:r>
          <w:t>13</w:t>
        </w:r>
        <w:r>
          <w:fldChar w:fldCharType="end"/>
        </w:r>
      </w:hyperlink>
    </w:p>
    <w:p w:rsidR="00645653">
      <w:pPr>
        <w:pStyle w:val="TOC4"/>
        <w:tabs>
          <w:tab w:val="right" w:leader="dot" w:pos="8306"/>
        </w:tabs>
        <w:ind w:firstLine="480"/>
      </w:pPr>
      <w:hyperlink w:anchor="_Toc11784" w:history="1">
        <w:r>
          <w:rPr>
            <w:rFonts w:hint="eastAsia"/>
          </w:rPr>
          <w:t>2.2.2</w:t>
        </w:r>
        <w:r>
          <w:rPr>
            <w:rFonts w:hint="eastAsia"/>
          </w:rPr>
          <w:t>箱内横隔板及体外预应力施工</w:t>
        </w:r>
        <w:r>
          <w:tab/>
        </w:r>
        <w:r>
          <w:fldChar w:fldCharType="begin"/>
        </w:r>
        <w:r>
          <w:instrText xml:space="preserve"> PAGEREF _Toc11784 </w:instrText>
        </w:r>
        <w:r>
          <w:fldChar w:fldCharType="separate"/>
        </w:r>
        <w:r>
          <w:t>18</w:t>
        </w:r>
        <w:r>
          <w:fldChar w:fldCharType="end"/>
        </w:r>
      </w:hyperlink>
    </w:p>
    <w:p w:rsidR="00645653">
      <w:pPr>
        <w:pStyle w:val="TOC4"/>
        <w:tabs>
          <w:tab w:val="right" w:leader="dot" w:pos="8306"/>
        </w:tabs>
        <w:ind w:firstLine="480"/>
      </w:pPr>
      <w:hyperlink w:anchor="_Toc16761" w:history="1">
        <w:r>
          <w:rPr>
            <w:rFonts w:hint="eastAsia"/>
          </w:rPr>
          <w:t>2.2.3</w:t>
        </w:r>
        <w:r>
          <w:rPr>
            <w:rFonts w:hint="eastAsia"/>
          </w:rPr>
          <w:t>板梁梁底纵向裂缝封闭施工</w:t>
        </w:r>
        <w:r>
          <w:tab/>
        </w:r>
        <w:r>
          <w:fldChar w:fldCharType="begin"/>
        </w:r>
        <w:r>
          <w:instrText xml:space="preserve"> PAGEREF _Toc16761 </w:instrText>
        </w:r>
        <w:r>
          <w:fldChar w:fldCharType="separate"/>
        </w:r>
        <w:r>
          <w:t>24</w:t>
        </w:r>
        <w:r>
          <w:fldChar w:fldCharType="end"/>
        </w:r>
      </w:hyperlink>
    </w:p>
    <w:p w:rsidR="00645653">
      <w:pPr>
        <w:pStyle w:val="TOC4"/>
        <w:tabs>
          <w:tab w:val="right" w:leader="dot" w:pos="8306"/>
        </w:tabs>
        <w:ind w:firstLine="480"/>
      </w:pPr>
      <w:hyperlink w:anchor="_Toc27596" w:history="1">
        <w:r>
          <w:rPr>
            <w:rFonts w:hint="eastAsia"/>
          </w:rPr>
          <w:t>2.2.4</w:t>
        </w:r>
        <w:r>
          <w:rPr>
            <w:rFonts w:hint="eastAsia"/>
          </w:rPr>
          <w:t>混凝土缺陷粘贴钢板施工方案</w:t>
        </w:r>
        <w:r>
          <w:tab/>
        </w:r>
        <w:r>
          <w:fldChar w:fldCharType="begin"/>
        </w:r>
        <w:r>
          <w:instrText xml:space="preserve"> PAGEREF _Toc2759</w:instrText>
        </w:r>
        <w:r>
          <w:instrText xml:space="preserve">6 </w:instrText>
        </w:r>
        <w:r>
          <w:fldChar w:fldCharType="separate"/>
        </w:r>
        <w:r>
          <w:t>26</w:t>
        </w:r>
        <w:r>
          <w:fldChar w:fldCharType="end"/>
        </w:r>
      </w:hyperlink>
    </w:p>
    <w:p w:rsidR="00645653">
      <w:pPr>
        <w:pStyle w:val="TOC4"/>
        <w:tabs>
          <w:tab w:val="right" w:leader="dot" w:pos="8306"/>
        </w:tabs>
        <w:ind w:firstLine="480"/>
      </w:pPr>
      <w:hyperlink w:anchor="_Toc22926" w:history="1">
        <w:r>
          <w:rPr>
            <w:rFonts w:hint="eastAsia"/>
          </w:rPr>
          <w:t>2.2.5</w:t>
        </w:r>
        <w:r>
          <w:rPr>
            <w:rFonts w:hint="eastAsia"/>
          </w:rPr>
          <w:t>修补混凝土表面施工工艺</w:t>
        </w:r>
        <w:r>
          <w:tab/>
        </w:r>
        <w:r>
          <w:fldChar w:fldCharType="begin"/>
        </w:r>
        <w:r>
          <w:instrText xml:space="preserve"> PAGEREF _Toc22926 </w:instrText>
        </w:r>
        <w:r>
          <w:fldChar w:fldCharType="separate"/>
        </w:r>
        <w:r>
          <w:t>28</w:t>
        </w:r>
        <w:r>
          <w:fldChar w:fldCharType="end"/>
        </w:r>
      </w:hyperlink>
    </w:p>
    <w:p w:rsidR="00645653">
      <w:pPr>
        <w:pStyle w:val="TOC3"/>
        <w:tabs>
          <w:tab w:val="right" w:leader="dot" w:pos="8306"/>
        </w:tabs>
        <w:ind w:firstLine="480"/>
      </w:pPr>
      <w:hyperlink w:anchor="_Toc14855" w:history="1">
        <w:r>
          <w:rPr>
            <w:rFonts w:hint="eastAsia"/>
          </w:rPr>
          <w:t>2.3</w:t>
        </w:r>
        <w:r>
          <w:rPr>
            <w:rFonts w:hint="eastAsia"/>
          </w:rPr>
          <w:t>附属工程施工方案</w:t>
        </w:r>
        <w:r>
          <w:tab/>
        </w:r>
        <w:r>
          <w:fldChar w:fldCharType="begin"/>
        </w:r>
        <w:r>
          <w:instrText xml:space="preserve"> PAGEREF _Toc14855 </w:instrText>
        </w:r>
        <w:r>
          <w:fldChar w:fldCharType="separate"/>
        </w:r>
        <w:r>
          <w:t>28</w:t>
        </w:r>
        <w:r>
          <w:fldChar w:fldCharType="end"/>
        </w:r>
      </w:hyperlink>
    </w:p>
    <w:p w:rsidR="00645653">
      <w:pPr>
        <w:pStyle w:val="TOC4"/>
        <w:tabs>
          <w:tab w:val="right" w:leader="dot" w:pos="8306"/>
        </w:tabs>
        <w:ind w:firstLine="480"/>
      </w:pPr>
      <w:hyperlink w:anchor="_Toc2962" w:history="1">
        <w:r>
          <w:rPr>
            <w:rFonts w:hint="eastAsia"/>
          </w:rPr>
          <w:t>2.3.1</w:t>
        </w:r>
        <w:r>
          <w:rPr>
            <w:rFonts w:hint="eastAsia"/>
          </w:rPr>
          <w:t>交通标志标线施工</w:t>
        </w:r>
        <w:r>
          <w:tab/>
        </w:r>
        <w:r>
          <w:fldChar w:fldCharType="begin"/>
        </w:r>
        <w:r>
          <w:instrText xml:space="preserve"> PAGEREF _Toc2962 </w:instrText>
        </w:r>
        <w:r>
          <w:fldChar w:fldCharType="separate"/>
        </w:r>
        <w:r>
          <w:t>28</w:t>
        </w:r>
        <w:r>
          <w:fldChar w:fldCharType="end"/>
        </w:r>
      </w:hyperlink>
    </w:p>
    <w:p w:rsidR="00645653">
      <w:pPr>
        <w:pStyle w:val="TOC4"/>
        <w:tabs>
          <w:tab w:val="right" w:leader="dot" w:pos="8306"/>
        </w:tabs>
        <w:ind w:firstLine="480"/>
      </w:pPr>
      <w:hyperlink w:anchor="_Toc11649" w:history="1">
        <w:r>
          <w:rPr>
            <w:rFonts w:hint="eastAsia"/>
          </w:rPr>
          <w:t>2.3.2</w:t>
        </w:r>
        <w:r>
          <w:rPr>
            <w:rFonts w:hint="eastAsia"/>
          </w:rPr>
          <w:t>线圈恢复施工</w:t>
        </w:r>
        <w:r>
          <w:tab/>
        </w:r>
        <w:r>
          <w:fldChar w:fldCharType="begin"/>
        </w:r>
        <w:r>
          <w:instrText xml:space="preserve"> PAGEREF _Toc11649 </w:instrText>
        </w:r>
        <w:r>
          <w:fldChar w:fldCharType="separate"/>
        </w:r>
        <w:r>
          <w:t>29</w:t>
        </w:r>
        <w:r>
          <w:fldChar w:fldCharType="end"/>
        </w:r>
      </w:hyperlink>
    </w:p>
    <w:p w:rsidR="00645653">
      <w:pPr>
        <w:pStyle w:val="TOC1"/>
        <w:tabs>
          <w:tab w:val="right" w:leader="dot" w:pos="8306"/>
        </w:tabs>
        <w:ind w:firstLine="480"/>
      </w:pPr>
      <w:hyperlink w:anchor="_Toc30130" w:history="1">
        <w:r>
          <w:rPr>
            <w:rFonts w:hint="eastAsia"/>
          </w:rPr>
          <w:t>三、工程质量保证措施</w:t>
        </w:r>
        <w:r>
          <w:tab/>
        </w:r>
        <w:r>
          <w:fldChar w:fldCharType="begin"/>
        </w:r>
        <w:r>
          <w:instrText xml:space="preserve"> PAGEREF _Toc30130 </w:instrText>
        </w:r>
        <w:r>
          <w:fldChar w:fldCharType="separate"/>
        </w:r>
        <w:r>
          <w:t>32</w:t>
        </w:r>
        <w:r>
          <w:fldChar w:fldCharType="end"/>
        </w:r>
      </w:hyperlink>
    </w:p>
    <w:p w:rsidR="00645653">
      <w:pPr>
        <w:pStyle w:val="TOC2"/>
        <w:tabs>
          <w:tab w:val="right" w:leader="dot" w:pos="8306"/>
        </w:tabs>
        <w:ind w:firstLine="480"/>
      </w:pPr>
      <w:hyperlink w:anchor="_Toc32277" w:history="1">
        <w:r>
          <w:rPr>
            <w:rFonts w:hint="eastAsia"/>
          </w:rPr>
          <w:t>1.</w:t>
        </w:r>
        <w:r>
          <w:rPr>
            <w:rFonts w:hint="eastAsia"/>
          </w:rPr>
          <w:t>项目质量目标及奖罚标准</w:t>
        </w:r>
        <w:r>
          <w:tab/>
        </w:r>
        <w:r>
          <w:fldChar w:fldCharType="begin"/>
        </w:r>
        <w:r>
          <w:instrText xml:space="preserve"> PAGEREF _Toc32277 </w:instrText>
        </w:r>
        <w:r>
          <w:fldChar w:fldCharType="separate"/>
        </w:r>
        <w:r>
          <w:t>32</w:t>
        </w:r>
        <w:r>
          <w:fldChar w:fldCharType="end"/>
        </w:r>
      </w:hyperlink>
    </w:p>
    <w:p w:rsidR="00645653">
      <w:pPr>
        <w:pStyle w:val="TOC3"/>
        <w:tabs>
          <w:tab w:val="right" w:leader="dot" w:pos="8306"/>
        </w:tabs>
        <w:ind w:firstLine="480"/>
      </w:pPr>
      <w:hyperlink w:anchor="_Toc16696" w:history="1">
        <w:r>
          <w:rPr>
            <w:rFonts w:hAnsi="宋体" w:hint="eastAsia"/>
          </w:rPr>
          <w:t>1.1</w:t>
        </w:r>
        <w:r>
          <w:rPr>
            <w:rFonts w:hint="eastAsia"/>
          </w:rPr>
          <w:t>项目质量目标</w:t>
        </w:r>
        <w:r>
          <w:tab/>
        </w:r>
        <w:r>
          <w:fldChar w:fldCharType="begin"/>
        </w:r>
        <w:r>
          <w:instrText xml:space="preserve"> PAGEREF _Toc16696 </w:instrText>
        </w:r>
        <w:r>
          <w:fldChar w:fldCharType="separate"/>
        </w:r>
        <w:r>
          <w:t>32</w:t>
        </w:r>
        <w:r>
          <w:fldChar w:fldCharType="end"/>
        </w:r>
      </w:hyperlink>
    </w:p>
    <w:p w:rsidR="00645653">
      <w:pPr>
        <w:pStyle w:val="TOC3"/>
        <w:tabs>
          <w:tab w:val="right" w:leader="dot" w:pos="8306"/>
        </w:tabs>
        <w:ind w:firstLine="480"/>
      </w:pPr>
      <w:hyperlink w:anchor="_Toc9558" w:history="1">
        <w:r>
          <w:rPr>
            <w:rFonts w:hAnsi="宋体" w:hint="eastAsia"/>
            <w:szCs w:val="21"/>
          </w:rPr>
          <w:t>1.2</w:t>
        </w:r>
        <w:r>
          <w:rPr>
            <w:rFonts w:hAnsi="宋体" w:hint="eastAsia"/>
            <w:szCs w:val="21"/>
          </w:rPr>
          <w:t>质量</w:t>
        </w:r>
        <w:r>
          <w:rPr>
            <w:rFonts w:hint="eastAsia"/>
          </w:rPr>
          <w:t>奖罚标准</w:t>
        </w:r>
        <w:r>
          <w:tab/>
        </w:r>
        <w:r>
          <w:fldChar w:fldCharType="begin"/>
        </w:r>
        <w:r>
          <w:instrText xml:space="preserve"> PAGEREF _Toc9558 </w:instrText>
        </w:r>
        <w:r>
          <w:fldChar w:fldCharType="separate"/>
        </w:r>
        <w:r>
          <w:t>32</w:t>
        </w:r>
        <w:r>
          <w:fldChar w:fldCharType="end"/>
        </w:r>
      </w:hyperlink>
    </w:p>
    <w:p w:rsidR="00645653">
      <w:pPr>
        <w:pStyle w:val="TOC2"/>
        <w:tabs>
          <w:tab w:val="right" w:leader="dot" w:pos="8306"/>
        </w:tabs>
        <w:ind w:firstLine="480"/>
      </w:pPr>
      <w:hyperlink w:anchor="_Toc26906" w:history="1">
        <w:r>
          <w:rPr>
            <w:rFonts w:hint="eastAsia"/>
          </w:rPr>
          <w:t>2.</w:t>
        </w:r>
        <w:r>
          <w:rPr>
            <w:rFonts w:hint="eastAsia"/>
          </w:rPr>
          <w:t>质量管理体系</w:t>
        </w:r>
        <w:r>
          <w:tab/>
        </w:r>
        <w:r>
          <w:fldChar w:fldCharType="begin"/>
        </w:r>
        <w:r>
          <w:instrText xml:space="preserve"> PAGEREF _Toc26906 </w:instrText>
        </w:r>
        <w:r>
          <w:fldChar w:fldCharType="separate"/>
        </w:r>
        <w:r>
          <w:t>32</w:t>
        </w:r>
        <w:r>
          <w:fldChar w:fldCharType="end"/>
        </w:r>
      </w:hyperlink>
    </w:p>
    <w:p w:rsidR="00645653">
      <w:pPr>
        <w:pStyle w:val="TOC3"/>
        <w:tabs>
          <w:tab w:val="right" w:leader="dot" w:pos="8306"/>
        </w:tabs>
        <w:ind w:firstLine="480"/>
      </w:pPr>
      <w:hyperlink w:anchor="_Toc9063" w:history="1">
        <w:r>
          <w:rPr>
            <w:rFonts w:hAnsi="宋体" w:hint="eastAsia"/>
            <w:szCs w:val="21"/>
          </w:rPr>
          <w:t>2.1</w:t>
        </w:r>
        <w:r>
          <w:rPr>
            <w:rFonts w:hAnsi="宋体"/>
            <w:szCs w:val="21"/>
          </w:rPr>
          <w:t>建立健全质量管理</w:t>
        </w:r>
        <w:r>
          <w:rPr>
            <w:rFonts w:hAnsi="宋体" w:hint="eastAsia"/>
            <w:szCs w:val="21"/>
          </w:rPr>
          <w:t>体系</w:t>
        </w:r>
        <w:r>
          <w:tab/>
        </w:r>
        <w:r>
          <w:fldChar w:fldCharType="begin"/>
        </w:r>
        <w:r>
          <w:instrText xml:space="preserve"> PAGEREF _Toc9063 </w:instrText>
        </w:r>
        <w:r>
          <w:fldChar w:fldCharType="separate"/>
        </w:r>
        <w:r>
          <w:t>32</w:t>
        </w:r>
        <w:r>
          <w:fldChar w:fldCharType="end"/>
        </w:r>
      </w:hyperlink>
    </w:p>
    <w:p w:rsidR="00645653">
      <w:pPr>
        <w:pStyle w:val="TOC3"/>
        <w:tabs>
          <w:tab w:val="right" w:leader="dot" w:pos="8306"/>
        </w:tabs>
        <w:ind w:firstLine="480"/>
      </w:pPr>
      <w:hyperlink w:anchor="_Toc8674" w:history="1">
        <w:r>
          <w:rPr>
            <w:rFonts w:hAnsi="宋体" w:hint="eastAsia"/>
            <w:szCs w:val="21"/>
          </w:rPr>
          <w:t>2.2</w:t>
        </w:r>
        <w:r>
          <w:rPr>
            <w:rFonts w:hAnsi="宋体" w:hint="eastAsia"/>
            <w:szCs w:val="21"/>
          </w:rPr>
          <w:t>质量管理制度</w:t>
        </w:r>
        <w:r>
          <w:tab/>
        </w:r>
        <w:r>
          <w:fldChar w:fldCharType="begin"/>
        </w:r>
        <w:r>
          <w:instrText xml:space="preserve"> PAGEREF _Toc8674 </w:instrText>
        </w:r>
        <w:r>
          <w:fldChar w:fldCharType="separate"/>
        </w:r>
        <w:r>
          <w:t>33</w:t>
        </w:r>
        <w:r>
          <w:fldChar w:fldCharType="end"/>
        </w:r>
      </w:hyperlink>
    </w:p>
    <w:p w:rsidR="00645653">
      <w:pPr>
        <w:pStyle w:val="TOC4"/>
        <w:tabs>
          <w:tab w:val="right" w:leader="dot" w:pos="8306"/>
        </w:tabs>
        <w:ind w:firstLine="480"/>
      </w:pPr>
      <w:hyperlink w:anchor="_Toc9147" w:history="1">
        <w:r>
          <w:rPr>
            <w:rFonts w:hint="eastAsia"/>
          </w:rPr>
          <w:t>2.2.1</w:t>
        </w:r>
        <w:r>
          <w:rPr>
            <w:rFonts w:hint="eastAsia"/>
          </w:rPr>
          <w:t>技术交底制度</w:t>
        </w:r>
        <w:r>
          <w:tab/>
        </w:r>
        <w:r>
          <w:fldChar w:fldCharType="begin"/>
        </w:r>
        <w:r>
          <w:instrText xml:space="preserve"> PAGEREF _Toc9147 </w:instrText>
        </w:r>
        <w:r>
          <w:fldChar w:fldCharType="separate"/>
        </w:r>
        <w:r>
          <w:t>33</w:t>
        </w:r>
        <w:r>
          <w:fldChar w:fldCharType="end"/>
        </w:r>
      </w:hyperlink>
    </w:p>
    <w:p w:rsidR="00645653">
      <w:pPr>
        <w:pStyle w:val="TOC4"/>
        <w:tabs>
          <w:tab w:val="right" w:leader="dot" w:pos="8306"/>
        </w:tabs>
        <w:ind w:firstLine="480"/>
      </w:pPr>
      <w:hyperlink w:anchor="_Toc22024" w:history="1">
        <w:r>
          <w:rPr>
            <w:rFonts w:hint="eastAsia"/>
          </w:rPr>
          <w:t>2.2.2</w:t>
        </w:r>
        <w:r>
          <w:rPr>
            <w:rFonts w:hint="eastAsia"/>
          </w:rPr>
          <w:t>测量定位控制管理制度</w:t>
        </w:r>
        <w:r>
          <w:tab/>
        </w:r>
        <w:r>
          <w:fldChar w:fldCharType="begin"/>
        </w:r>
        <w:r>
          <w:instrText xml:space="preserve"> PAGEREF _Toc22024 </w:instrText>
        </w:r>
        <w:r>
          <w:fldChar w:fldCharType="separate"/>
        </w:r>
        <w:r>
          <w:t>34</w:t>
        </w:r>
        <w:r>
          <w:fldChar w:fldCharType="end"/>
        </w:r>
      </w:hyperlink>
    </w:p>
    <w:p w:rsidR="00645653">
      <w:pPr>
        <w:pStyle w:val="TOC4"/>
        <w:tabs>
          <w:tab w:val="right" w:leader="dot" w:pos="8306"/>
        </w:tabs>
        <w:ind w:firstLine="480"/>
      </w:pPr>
      <w:hyperlink w:anchor="_Toc18569" w:history="1">
        <w:r>
          <w:rPr>
            <w:rFonts w:hint="eastAsia"/>
          </w:rPr>
          <w:t>2.2.3</w:t>
        </w:r>
        <w:r>
          <w:rPr>
            <w:rFonts w:hint="eastAsia"/>
          </w:rPr>
          <w:t>材料质量管理制度</w:t>
        </w:r>
        <w:r>
          <w:tab/>
        </w:r>
        <w:r>
          <w:fldChar w:fldCharType="begin"/>
        </w:r>
        <w:r>
          <w:instrText xml:space="preserve"> PAGEREF _Toc18569 </w:instrText>
        </w:r>
        <w:r>
          <w:fldChar w:fldCharType="separate"/>
        </w:r>
        <w:r>
          <w:t>34</w:t>
        </w:r>
        <w:r>
          <w:fldChar w:fldCharType="end"/>
        </w:r>
      </w:hyperlink>
    </w:p>
    <w:p w:rsidR="00645653">
      <w:pPr>
        <w:pStyle w:val="TOC4"/>
        <w:tabs>
          <w:tab w:val="right" w:leader="dot" w:pos="8306"/>
        </w:tabs>
        <w:ind w:firstLine="480"/>
      </w:pPr>
      <w:hyperlink w:anchor="_Toc504" w:history="1">
        <w:r>
          <w:rPr>
            <w:rFonts w:hint="eastAsia"/>
          </w:rPr>
          <w:t>2.2.4</w:t>
        </w:r>
        <w:r>
          <w:rPr>
            <w:rFonts w:hint="eastAsia"/>
          </w:rPr>
          <w:t>工序质量“三检制”</w:t>
        </w:r>
        <w:r>
          <w:tab/>
        </w:r>
        <w:r>
          <w:fldChar w:fldCharType="begin"/>
        </w:r>
        <w:r>
          <w:instrText xml:space="preserve"> PAGEREF _Toc504 </w:instrText>
        </w:r>
        <w:r>
          <w:fldChar w:fldCharType="separate"/>
        </w:r>
        <w:r>
          <w:t>34</w:t>
        </w:r>
        <w:r>
          <w:fldChar w:fldCharType="end"/>
        </w:r>
      </w:hyperlink>
    </w:p>
    <w:p w:rsidR="00645653">
      <w:pPr>
        <w:pStyle w:val="TOC4"/>
        <w:tabs>
          <w:tab w:val="right" w:leader="dot" w:pos="8306"/>
        </w:tabs>
        <w:ind w:firstLine="480"/>
      </w:pPr>
      <w:hyperlink w:anchor="_Toc23362" w:history="1">
        <w:r>
          <w:rPr>
            <w:rFonts w:hint="eastAsia"/>
          </w:rPr>
          <w:t>2.2.5</w:t>
        </w:r>
        <w:r>
          <w:rPr>
            <w:rFonts w:hint="eastAsia"/>
          </w:rPr>
          <w:t>工程技术资料管理制度</w:t>
        </w:r>
        <w:r>
          <w:tab/>
        </w:r>
        <w:r>
          <w:fldChar w:fldCharType="begin"/>
        </w:r>
        <w:r>
          <w:instrText xml:space="preserve"> PAGEREF _Toc23362 </w:instrText>
        </w:r>
        <w:r>
          <w:fldChar w:fldCharType="separate"/>
        </w:r>
        <w:r>
          <w:t>34</w:t>
        </w:r>
        <w:r>
          <w:fldChar w:fldCharType="end"/>
        </w:r>
      </w:hyperlink>
    </w:p>
    <w:p w:rsidR="00645653">
      <w:pPr>
        <w:pStyle w:val="TOC2"/>
        <w:tabs>
          <w:tab w:val="right" w:leader="dot" w:pos="8306"/>
        </w:tabs>
        <w:ind w:firstLine="480"/>
      </w:pPr>
      <w:hyperlink w:anchor="_Toc21843" w:history="1">
        <w:r>
          <w:rPr>
            <w:rFonts w:hint="eastAsia"/>
          </w:rPr>
          <w:t>3.</w:t>
        </w:r>
        <w:r>
          <w:rPr>
            <w:rFonts w:hint="eastAsia"/>
          </w:rPr>
          <w:t>质量保证措施</w:t>
        </w:r>
        <w:r>
          <w:tab/>
        </w:r>
        <w:r>
          <w:fldChar w:fldCharType="begin"/>
        </w:r>
        <w:r>
          <w:instrText xml:space="preserve"> PAGEREF _Toc21843 </w:instrText>
        </w:r>
        <w:r>
          <w:fldChar w:fldCharType="separate"/>
        </w:r>
        <w:r>
          <w:t>34</w:t>
        </w:r>
        <w:r>
          <w:fldChar w:fldCharType="end"/>
        </w:r>
      </w:hyperlink>
    </w:p>
    <w:p w:rsidR="00645653">
      <w:pPr>
        <w:pStyle w:val="TOC3"/>
        <w:tabs>
          <w:tab w:val="right" w:leader="dot" w:pos="8306"/>
        </w:tabs>
        <w:ind w:firstLine="480"/>
      </w:pPr>
      <w:hyperlink w:anchor="_Toc20806" w:history="1">
        <w:r>
          <w:rPr>
            <w:rFonts w:hAnsi="宋体" w:hint="eastAsia"/>
            <w:szCs w:val="21"/>
          </w:rPr>
          <w:t>3.1</w:t>
        </w:r>
        <w:r>
          <w:rPr>
            <w:rFonts w:hAnsi="宋体" w:hint="eastAsia"/>
            <w:szCs w:val="21"/>
          </w:rPr>
          <w:t>施工</w:t>
        </w:r>
        <w:r>
          <w:rPr>
            <w:rFonts w:hAnsi="宋体"/>
            <w:szCs w:val="21"/>
          </w:rPr>
          <w:t>准备</w:t>
        </w:r>
        <w:r>
          <w:rPr>
            <w:rFonts w:hAnsi="宋体" w:hint="eastAsia"/>
            <w:szCs w:val="21"/>
          </w:rPr>
          <w:t>措施</w:t>
        </w:r>
        <w:r>
          <w:tab/>
        </w:r>
        <w:r>
          <w:fldChar w:fldCharType="begin"/>
        </w:r>
        <w:r>
          <w:instrText xml:space="preserve"> PAGEREF _Toc20806 </w:instrText>
        </w:r>
        <w:r>
          <w:fldChar w:fldCharType="separate"/>
        </w:r>
        <w:r>
          <w:t>34</w:t>
        </w:r>
        <w:r>
          <w:fldChar w:fldCharType="end"/>
        </w:r>
      </w:hyperlink>
    </w:p>
    <w:p w:rsidR="00645653">
      <w:pPr>
        <w:pStyle w:val="TOC3"/>
        <w:tabs>
          <w:tab w:val="right" w:leader="dot" w:pos="8306"/>
        </w:tabs>
        <w:ind w:firstLine="480"/>
      </w:pPr>
      <w:hyperlink w:anchor="_Toc27437" w:history="1">
        <w:r>
          <w:rPr>
            <w:rFonts w:hAnsi="宋体" w:hint="eastAsia"/>
            <w:szCs w:val="21"/>
          </w:rPr>
          <w:t>3.2</w:t>
        </w:r>
        <w:r>
          <w:rPr>
            <w:rFonts w:hAnsi="宋体" w:hint="eastAsia"/>
            <w:szCs w:val="21"/>
          </w:rPr>
          <w:t>原材料质量控制措施</w:t>
        </w:r>
        <w:r>
          <w:tab/>
        </w:r>
        <w:r>
          <w:fldChar w:fldCharType="begin"/>
        </w:r>
        <w:r>
          <w:instrText xml:space="preserve"> PAGEREF _Toc27437 </w:instrText>
        </w:r>
        <w:r>
          <w:fldChar w:fldCharType="separate"/>
        </w:r>
        <w:r>
          <w:t>35</w:t>
        </w:r>
        <w:r>
          <w:fldChar w:fldCharType="end"/>
        </w:r>
      </w:hyperlink>
    </w:p>
    <w:p w:rsidR="00645653">
      <w:pPr>
        <w:pStyle w:val="TOC4"/>
        <w:tabs>
          <w:tab w:val="right" w:leader="dot" w:pos="8306"/>
        </w:tabs>
        <w:ind w:firstLine="480"/>
      </w:pPr>
      <w:hyperlink w:anchor="_Toc20390" w:history="1">
        <w:r>
          <w:rPr>
            <w:rFonts w:hint="eastAsia"/>
          </w:rPr>
          <w:t>3.2.1</w:t>
        </w:r>
        <w:r>
          <w:t>材料供应管理</w:t>
        </w:r>
        <w:r>
          <w:rPr>
            <w:rFonts w:hint="eastAsia"/>
          </w:rPr>
          <w:t>措施</w:t>
        </w:r>
        <w:r>
          <w:tab/>
        </w:r>
        <w:r>
          <w:fldChar w:fldCharType="begin"/>
        </w:r>
        <w:r>
          <w:instrText xml:space="preserve"> PAGEREF _Toc20390 </w:instrText>
        </w:r>
        <w:r>
          <w:fldChar w:fldCharType="separate"/>
        </w:r>
        <w:r>
          <w:t>35</w:t>
        </w:r>
        <w:r>
          <w:fldChar w:fldCharType="end"/>
        </w:r>
      </w:hyperlink>
    </w:p>
    <w:p w:rsidR="00645653">
      <w:pPr>
        <w:pStyle w:val="TOC4"/>
        <w:tabs>
          <w:tab w:val="right" w:leader="dot" w:pos="8306"/>
        </w:tabs>
        <w:ind w:firstLine="480"/>
      </w:pPr>
      <w:hyperlink w:anchor="_Toc14684" w:history="1">
        <w:r>
          <w:rPr>
            <w:rFonts w:hint="eastAsia"/>
            <w:kern w:val="0"/>
          </w:rPr>
          <w:t>3.2.2</w:t>
        </w:r>
        <w:r>
          <w:rPr>
            <w:kern w:val="0"/>
          </w:rPr>
          <w:t>材料、设备验收</w:t>
        </w:r>
        <w:r>
          <w:rPr>
            <w:rFonts w:hint="eastAsia"/>
            <w:kern w:val="0"/>
          </w:rPr>
          <w:t>措施</w:t>
        </w:r>
        <w:r>
          <w:tab/>
        </w:r>
        <w:r>
          <w:fldChar w:fldCharType="begin"/>
        </w:r>
        <w:r>
          <w:instrText xml:space="preserve"> PAGEREF _Toc14684 </w:instrText>
        </w:r>
        <w:r>
          <w:fldChar w:fldCharType="separate"/>
        </w:r>
        <w:r>
          <w:t>35</w:t>
        </w:r>
        <w:r>
          <w:fldChar w:fldCharType="end"/>
        </w:r>
      </w:hyperlink>
    </w:p>
    <w:p w:rsidR="00645653">
      <w:pPr>
        <w:pStyle w:val="TOC3"/>
        <w:tabs>
          <w:tab w:val="right" w:leader="dot" w:pos="8306"/>
        </w:tabs>
        <w:ind w:firstLine="480"/>
      </w:pPr>
      <w:hyperlink w:anchor="_Toc28103" w:history="1">
        <w:r>
          <w:rPr>
            <w:rFonts w:hint="eastAsia"/>
          </w:rPr>
          <w:t>3.3</w:t>
        </w:r>
        <w:r>
          <w:rPr>
            <w:rFonts w:hint="eastAsia"/>
          </w:rPr>
          <w:t>测量放样质量控制措施</w:t>
        </w:r>
        <w:r>
          <w:tab/>
        </w:r>
        <w:r>
          <w:fldChar w:fldCharType="begin"/>
        </w:r>
        <w:r>
          <w:instrText xml:space="preserve"> PAGEREF _Toc28103 </w:instrText>
        </w:r>
        <w:r>
          <w:fldChar w:fldCharType="separate"/>
        </w:r>
        <w:r>
          <w:t>36</w:t>
        </w:r>
        <w:r>
          <w:fldChar w:fldCharType="end"/>
        </w:r>
      </w:hyperlink>
    </w:p>
    <w:p w:rsidR="00645653">
      <w:pPr>
        <w:pStyle w:val="TOC2"/>
        <w:tabs>
          <w:tab w:val="right" w:leader="dot" w:pos="8306"/>
        </w:tabs>
        <w:ind w:firstLine="480"/>
      </w:pPr>
      <w:hyperlink w:anchor="_Toc5903" w:history="1">
        <w:r>
          <w:rPr>
            <w:rFonts w:hint="eastAsia"/>
          </w:rPr>
          <w:t>4.</w:t>
        </w:r>
        <w:r>
          <w:rPr>
            <w:rFonts w:hint="eastAsia"/>
          </w:rPr>
          <w:t>特殊季节的质量控制</w:t>
        </w:r>
        <w:r>
          <w:tab/>
        </w:r>
        <w:r>
          <w:fldChar w:fldCharType="begin"/>
        </w:r>
        <w:r>
          <w:instrText xml:space="preserve"> PAGEREF _Toc5903 </w:instrText>
        </w:r>
        <w:r>
          <w:fldChar w:fldCharType="separate"/>
        </w:r>
        <w:r>
          <w:t>37</w:t>
        </w:r>
        <w:r>
          <w:fldChar w:fldCharType="end"/>
        </w:r>
      </w:hyperlink>
    </w:p>
    <w:p w:rsidR="00645653">
      <w:pPr>
        <w:pStyle w:val="TOC3"/>
        <w:tabs>
          <w:tab w:val="right" w:leader="dot" w:pos="8306"/>
        </w:tabs>
        <w:ind w:firstLine="480"/>
        <w:sectPr>
          <w:type w:val="nextPage"/>
          <w:pgSz w:w="11906" w:h="16838"/>
          <w:pgMar w:top="1440" w:right="1800" w:bottom="1440" w:left="1800" w:header="851" w:footer="992" w:gutter="0"/>
          <w:pgNumType w:start="2"/>
          <w:cols w:space="708"/>
          <w:titlePg w:val="0"/>
          <w:docGrid w:type="lines" w:linePitch="312"/>
        </w:sectPr>
      </w:pPr>
      <w:hyperlink w:anchor="_Toc13837" w:history="1">
        <w:r>
          <w:rPr>
            <w:rFonts w:hAnsi="宋体" w:hint="eastAsia"/>
            <w:szCs w:val="21"/>
          </w:rPr>
          <w:t>4.1</w:t>
        </w:r>
        <w:r>
          <w:rPr>
            <w:rFonts w:hAnsi="宋体"/>
            <w:szCs w:val="21"/>
          </w:rPr>
          <w:t>工程冬季施工</w:t>
        </w:r>
        <w:r>
          <w:tab/>
        </w:r>
        <w:r>
          <w:fldChar w:fldCharType="begin"/>
        </w:r>
        <w:r>
          <w:instrText xml:space="preserve"> PAGEREF _Toc13837 </w:instrText>
        </w:r>
        <w:r>
          <w:fldChar w:fldCharType="separate"/>
        </w:r>
        <w:r>
          <w:t>37</w:t>
        </w:r>
        <w:r>
          <w:fldChar w:fldCharType="end"/>
        </w:r>
      </w:hyperlink>
    </w:p>
    <w:p w:rsidR="00645653">
      <w:pPr>
        <w:pStyle w:val="TOC3"/>
        <w:tabs>
          <w:tab w:val="right" w:leader="dot" w:pos="8306"/>
        </w:tabs>
        <w:ind w:firstLine="480"/>
      </w:pPr>
      <w:hyperlink w:anchor="_Toc32068" w:history="1">
        <w:r>
          <w:rPr>
            <w:rFonts w:hint="eastAsia"/>
          </w:rPr>
          <w:t xml:space="preserve">4.2 </w:t>
        </w:r>
        <w:r>
          <w:t>雨季施工安排</w:t>
        </w:r>
        <w:r>
          <w:tab/>
        </w:r>
        <w:r>
          <w:fldChar w:fldCharType="begin"/>
        </w:r>
        <w:r>
          <w:instrText xml:space="preserve"> PAGEREF _Toc32068 </w:instrText>
        </w:r>
        <w:r>
          <w:fldChar w:fldCharType="separate"/>
        </w:r>
        <w:r>
          <w:t>37</w:t>
        </w:r>
        <w:r>
          <w:fldChar w:fldCharType="end"/>
        </w:r>
      </w:hyperlink>
    </w:p>
    <w:p w:rsidR="00645653">
      <w:pPr>
        <w:pStyle w:val="TOC1"/>
        <w:tabs>
          <w:tab w:val="right" w:leader="dot" w:pos="8306"/>
        </w:tabs>
        <w:ind w:firstLine="480"/>
      </w:pPr>
      <w:hyperlink w:anchor="_Toc7423" w:history="1">
        <w:r>
          <w:rPr>
            <w:rFonts w:hint="eastAsia"/>
          </w:rPr>
          <w:t>四、施工进度计划</w:t>
        </w:r>
        <w:r>
          <w:tab/>
        </w:r>
        <w:r>
          <w:fldChar w:fldCharType="begin"/>
        </w:r>
        <w:r>
          <w:instrText xml:space="preserve"> PAGEREF _Toc7423 </w:instrText>
        </w:r>
        <w:r>
          <w:fldChar w:fldCharType="separate"/>
        </w:r>
        <w:r>
          <w:t>38</w:t>
        </w:r>
        <w:r>
          <w:fldChar w:fldCharType="end"/>
        </w:r>
      </w:hyperlink>
    </w:p>
    <w:p w:rsidR="00645653">
      <w:pPr>
        <w:pStyle w:val="TOC2"/>
        <w:tabs>
          <w:tab w:val="right" w:leader="dot" w:pos="8306"/>
        </w:tabs>
        <w:ind w:firstLine="480"/>
      </w:pPr>
      <w:hyperlink w:anchor="_Toc30684" w:history="1">
        <w:r>
          <w:rPr>
            <w:rFonts w:hint="eastAsia"/>
          </w:rPr>
          <w:t>1.</w:t>
        </w:r>
        <w:r>
          <w:rPr>
            <w:rFonts w:hint="eastAsia"/>
          </w:rPr>
          <w:t>工期目标及奖罚标准</w:t>
        </w:r>
        <w:r>
          <w:tab/>
        </w:r>
        <w:r>
          <w:fldChar w:fldCharType="begin"/>
        </w:r>
        <w:r>
          <w:instrText xml:space="preserve"> PAGEREF _Toc30684 </w:instrText>
        </w:r>
        <w:r>
          <w:fldChar w:fldCharType="separate"/>
        </w:r>
        <w:r>
          <w:t>38</w:t>
        </w:r>
        <w:r>
          <w:fldChar w:fldCharType="end"/>
        </w:r>
      </w:hyperlink>
    </w:p>
    <w:p w:rsidR="00645653">
      <w:pPr>
        <w:pStyle w:val="TOC3"/>
        <w:tabs>
          <w:tab w:val="right" w:leader="dot" w:pos="8306"/>
        </w:tabs>
        <w:ind w:firstLine="480"/>
      </w:pPr>
      <w:hyperlink w:anchor="_Toc10890" w:history="1">
        <w:r>
          <w:rPr>
            <w:rFonts w:hAnsi="宋体" w:hint="eastAsia"/>
          </w:rPr>
          <w:t>1.1</w:t>
        </w:r>
        <w:r>
          <w:rPr>
            <w:rFonts w:hint="eastAsia"/>
          </w:rPr>
          <w:t>工期目标</w:t>
        </w:r>
        <w:r>
          <w:tab/>
        </w:r>
        <w:r>
          <w:fldChar w:fldCharType="begin"/>
        </w:r>
        <w:r>
          <w:instrText xml:space="preserve"> PAGEREF _Toc10890 </w:instrText>
        </w:r>
        <w:r>
          <w:fldChar w:fldCharType="separate"/>
        </w:r>
        <w:r>
          <w:t>38</w:t>
        </w:r>
        <w:r>
          <w:fldChar w:fldCharType="end"/>
        </w:r>
      </w:hyperlink>
    </w:p>
    <w:p w:rsidR="00645653">
      <w:pPr>
        <w:pStyle w:val="TOC3"/>
        <w:tabs>
          <w:tab w:val="right" w:leader="dot" w:pos="8306"/>
        </w:tabs>
        <w:ind w:firstLine="480"/>
      </w:pPr>
      <w:hyperlink w:anchor="_Toc13404" w:history="1">
        <w:r>
          <w:rPr>
            <w:rFonts w:hAnsi="宋体" w:hint="eastAsia"/>
            <w:szCs w:val="21"/>
          </w:rPr>
          <w:t>1.2</w:t>
        </w:r>
        <w:r>
          <w:rPr>
            <w:rFonts w:hAnsi="宋体" w:hint="eastAsia"/>
            <w:szCs w:val="21"/>
          </w:rPr>
          <w:t>工程</w:t>
        </w:r>
        <w:r>
          <w:rPr>
            <w:rFonts w:hint="eastAsia"/>
          </w:rPr>
          <w:t>奖罚标准</w:t>
        </w:r>
        <w:r>
          <w:tab/>
        </w:r>
        <w:r>
          <w:fldChar w:fldCharType="begin"/>
        </w:r>
        <w:r>
          <w:instrText xml:space="preserve"> PAGEREF _Toc13404 </w:instrText>
        </w:r>
        <w:r>
          <w:fldChar w:fldCharType="separate"/>
        </w:r>
        <w:r>
          <w:t>38</w:t>
        </w:r>
        <w:r>
          <w:fldChar w:fldCharType="end"/>
        </w:r>
      </w:hyperlink>
    </w:p>
    <w:p w:rsidR="00645653">
      <w:pPr>
        <w:pStyle w:val="TOC2"/>
        <w:tabs>
          <w:tab w:val="right" w:leader="dot" w:pos="8306"/>
        </w:tabs>
        <w:ind w:firstLine="480"/>
      </w:pPr>
      <w:hyperlink w:anchor="_Toc11846" w:history="1">
        <w:r>
          <w:rPr>
            <w:rFonts w:hint="eastAsia"/>
          </w:rPr>
          <w:t>2.</w:t>
        </w:r>
        <w:r>
          <w:t>主要</w:t>
        </w:r>
        <w:r>
          <w:rPr>
            <w:rFonts w:hint="eastAsia"/>
          </w:rPr>
          <w:t>关键</w:t>
        </w:r>
        <w:r>
          <w:t>节点</w:t>
        </w:r>
        <w:r>
          <w:rPr>
            <w:rFonts w:hint="eastAsia"/>
          </w:rPr>
          <w:t>计划控制</w:t>
        </w:r>
        <w:r>
          <w:tab/>
        </w:r>
        <w:r>
          <w:fldChar w:fldCharType="begin"/>
        </w:r>
        <w:r>
          <w:instrText xml:space="preserve"> PAGEREF _Toc11846 </w:instrText>
        </w:r>
        <w:r>
          <w:fldChar w:fldCharType="separate"/>
        </w:r>
        <w:r>
          <w:t>38</w:t>
        </w:r>
        <w:r>
          <w:fldChar w:fldCharType="end"/>
        </w:r>
      </w:hyperlink>
    </w:p>
    <w:p w:rsidR="00645653">
      <w:pPr>
        <w:pStyle w:val="TOC2"/>
        <w:tabs>
          <w:tab w:val="right" w:leader="dot" w:pos="8306"/>
        </w:tabs>
        <w:ind w:firstLine="480"/>
      </w:pPr>
      <w:hyperlink w:anchor="_Toc17304" w:history="1">
        <w:r>
          <w:rPr>
            <w:rFonts w:hint="eastAsia"/>
          </w:rPr>
          <w:t>3.</w:t>
        </w:r>
        <w:r>
          <w:rPr>
            <w:rFonts w:hint="eastAsia"/>
          </w:rPr>
          <w:t>总体</w:t>
        </w:r>
        <w:r>
          <w:t>施工进度</w:t>
        </w:r>
        <w:r>
          <w:rPr>
            <w:rFonts w:hint="eastAsia"/>
          </w:rPr>
          <w:t>计划</w:t>
        </w:r>
        <w:r>
          <w:tab/>
        </w:r>
        <w:r>
          <w:fldChar w:fldCharType="begin"/>
        </w:r>
        <w:r>
          <w:instrText xml:space="preserve"> PAGEREF _Toc17304 </w:instrText>
        </w:r>
        <w:r>
          <w:fldChar w:fldCharType="separate"/>
        </w:r>
        <w:r>
          <w:t>38</w:t>
        </w:r>
        <w:r>
          <w:fldChar w:fldCharType="end"/>
        </w:r>
      </w:hyperlink>
    </w:p>
    <w:p w:rsidR="00645653">
      <w:pPr>
        <w:pStyle w:val="TOC2"/>
        <w:tabs>
          <w:tab w:val="right" w:leader="dot" w:pos="8306"/>
        </w:tabs>
        <w:ind w:firstLine="480"/>
      </w:pPr>
      <w:hyperlink w:anchor="_Toc24294" w:history="1">
        <w:r>
          <w:rPr>
            <w:rFonts w:hint="eastAsia"/>
          </w:rPr>
          <w:t>4.</w:t>
        </w:r>
        <w:r>
          <w:rPr>
            <w:rFonts w:hint="eastAsia"/>
          </w:rPr>
          <w:t>工期保证措施</w:t>
        </w:r>
        <w:r>
          <w:tab/>
        </w:r>
        <w:r>
          <w:fldChar w:fldCharType="begin"/>
        </w:r>
        <w:r>
          <w:instrText xml:space="preserve"> PAGEREF _Toc24294 </w:instrText>
        </w:r>
        <w:r>
          <w:fldChar w:fldCharType="separate"/>
        </w:r>
        <w:r>
          <w:t>40</w:t>
        </w:r>
        <w:r>
          <w:fldChar w:fldCharType="end"/>
        </w:r>
      </w:hyperlink>
    </w:p>
    <w:p w:rsidR="00645653">
      <w:pPr>
        <w:pStyle w:val="TOC3"/>
        <w:tabs>
          <w:tab w:val="right" w:leader="dot" w:pos="8306"/>
        </w:tabs>
        <w:ind w:firstLine="480"/>
      </w:pPr>
      <w:hyperlink w:anchor="_Toc3549" w:history="1">
        <w:r>
          <w:rPr>
            <w:rFonts w:hint="eastAsia"/>
          </w:rPr>
          <w:t>4</w:t>
        </w:r>
        <w:r>
          <w:t>.1</w:t>
        </w:r>
        <w:r>
          <w:t>组织管理保证</w:t>
        </w:r>
        <w:r>
          <w:rPr>
            <w:rFonts w:hint="eastAsia"/>
          </w:rPr>
          <w:t>措施</w:t>
        </w:r>
        <w:r>
          <w:tab/>
        </w:r>
        <w:r>
          <w:fldChar w:fldCharType="begin"/>
        </w:r>
        <w:r>
          <w:instrText xml:space="preserve"> PAGEREF _Toc3549 </w:instrText>
        </w:r>
        <w:r>
          <w:fldChar w:fldCharType="separate"/>
        </w:r>
        <w:r>
          <w:t>40</w:t>
        </w:r>
        <w:r>
          <w:fldChar w:fldCharType="end"/>
        </w:r>
      </w:hyperlink>
    </w:p>
    <w:p w:rsidR="00645653">
      <w:pPr>
        <w:pStyle w:val="TOC3"/>
        <w:tabs>
          <w:tab w:val="right" w:leader="dot" w:pos="8306"/>
        </w:tabs>
        <w:ind w:firstLine="480"/>
      </w:pPr>
      <w:hyperlink w:anchor="_Toc1603" w:history="1">
        <w:r>
          <w:rPr>
            <w:rFonts w:hint="eastAsia"/>
          </w:rPr>
          <w:t>4</w:t>
        </w:r>
        <w:r>
          <w:t>.2</w:t>
        </w:r>
        <w:r>
          <w:t>计划安排保证</w:t>
        </w:r>
        <w:r>
          <w:rPr>
            <w:rFonts w:hint="eastAsia"/>
          </w:rPr>
          <w:t>措施</w:t>
        </w:r>
        <w:r>
          <w:tab/>
        </w:r>
        <w:r>
          <w:fldChar w:fldCharType="begin"/>
        </w:r>
        <w:r>
          <w:instrText xml:space="preserve"> PAGEREF _Toc1603 </w:instrText>
        </w:r>
        <w:r>
          <w:fldChar w:fldCharType="separate"/>
        </w:r>
        <w:r>
          <w:t>40</w:t>
        </w:r>
        <w:r>
          <w:fldChar w:fldCharType="end"/>
        </w:r>
      </w:hyperlink>
    </w:p>
    <w:p w:rsidR="00645653">
      <w:pPr>
        <w:pStyle w:val="TOC3"/>
        <w:tabs>
          <w:tab w:val="right" w:leader="dot" w:pos="8306"/>
        </w:tabs>
        <w:ind w:firstLine="480"/>
      </w:pPr>
      <w:hyperlink w:anchor="_Toc13660" w:history="1">
        <w:r>
          <w:rPr>
            <w:rFonts w:hint="eastAsia"/>
          </w:rPr>
          <w:t>4</w:t>
        </w:r>
        <w:r>
          <w:t>.3</w:t>
        </w:r>
        <w:r>
          <w:t>资源保证</w:t>
        </w:r>
        <w:r>
          <w:rPr>
            <w:rFonts w:hint="eastAsia"/>
          </w:rPr>
          <w:t>措施</w:t>
        </w:r>
        <w:r>
          <w:tab/>
        </w:r>
        <w:r>
          <w:fldChar w:fldCharType="begin"/>
        </w:r>
        <w:r>
          <w:instrText xml:space="preserve"> PAGEREF _Toc13660 </w:instrText>
        </w:r>
        <w:r>
          <w:fldChar w:fldCharType="separate"/>
        </w:r>
        <w:r>
          <w:t>41</w:t>
        </w:r>
        <w:r>
          <w:fldChar w:fldCharType="end"/>
        </w:r>
      </w:hyperlink>
    </w:p>
    <w:p w:rsidR="00645653">
      <w:pPr>
        <w:pStyle w:val="TOC3"/>
        <w:tabs>
          <w:tab w:val="right" w:leader="dot" w:pos="8306"/>
        </w:tabs>
        <w:ind w:firstLine="480"/>
      </w:pPr>
      <w:hyperlink w:anchor="_Toc9888" w:history="1">
        <w:r>
          <w:rPr>
            <w:rFonts w:hint="eastAsia"/>
          </w:rPr>
          <w:t>4</w:t>
        </w:r>
        <w:r>
          <w:t>.4</w:t>
        </w:r>
        <w:r>
          <w:t>技术保证</w:t>
        </w:r>
        <w:r>
          <w:rPr>
            <w:rFonts w:hint="eastAsia"/>
          </w:rPr>
          <w:t>措施</w:t>
        </w:r>
        <w:r>
          <w:tab/>
        </w:r>
        <w:r>
          <w:fldChar w:fldCharType="begin"/>
        </w:r>
        <w:r>
          <w:instrText xml:space="preserve"> PAGEREF _Toc9888 </w:instrText>
        </w:r>
        <w:r>
          <w:fldChar w:fldCharType="separate"/>
        </w:r>
        <w:r>
          <w:t>41</w:t>
        </w:r>
        <w:r>
          <w:fldChar w:fldCharType="end"/>
        </w:r>
      </w:hyperlink>
    </w:p>
    <w:p w:rsidR="00645653">
      <w:pPr>
        <w:pStyle w:val="TOC2"/>
        <w:tabs>
          <w:tab w:val="right" w:leader="dot" w:pos="8306"/>
        </w:tabs>
        <w:ind w:firstLine="480"/>
      </w:pPr>
      <w:hyperlink w:anchor="_Toc16602" w:history="1">
        <w:r>
          <w:rPr>
            <w:rFonts w:hint="eastAsia"/>
          </w:rPr>
          <w:t>5.</w:t>
        </w:r>
        <w:r>
          <w:rPr>
            <w:rFonts w:hint="eastAsia"/>
          </w:rPr>
          <w:t>劳动力配备计划</w:t>
        </w:r>
        <w:r>
          <w:tab/>
        </w:r>
        <w:r>
          <w:fldChar w:fldCharType="begin"/>
        </w:r>
        <w:r>
          <w:instrText xml:space="preserve"> PAGEREF _Toc16602 </w:instrText>
        </w:r>
        <w:r>
          <w:fldChar w:fldCharType="separate"/>
        </w:r>
        <w:r>
          <w:t>42</w:t>
        </w:r>
        <w:r>
          <w:fldChar w:fldCharType="end"/>
        </w:r>
      </w:hyperlink>
    </w:p>
    <w:p w:rsidR="00645653">
      <w:pPr>
        <w:pStyle w:val="TOC1"/>
        <w:tabs>
          <w:tab w:val="right" w:leader="dot" w:pos="8306"/>
        </w:tabs>
        <w:ind w:firstLine="480"/>
      </w:pPr>
      <w:hyperlink w:anchor="_Toc11024" w:history="1">
        <w:r>
          <w:rPr>
            <w:rFonts w:hint="eastAsia"/>
          </w:rPr>
          <w:t>五、主要管理人员及机械设备</w:t>
        </w:r>
        <w:r>
          <w:rPr>
            <w:rFonts w:hint="eastAsia"/>
          </w:rPr>
          <w:t>配置</w:t>
        </w:r>
        <w:r>
          <w:tab/>
        </w:r>
        <w:r>
          <w:fldChar w:fldCharType="begin"/>
        </w:r>
        <w:r>
          <w:instrText xml:space="preserve"> PAGEREF _Toc11024 </w:instrText>
        </w:r>
        <w:r>
          <w:fldChar w:fldCharType="separate"/>
        </w:r>
        <w:r>
          <w:t>42</w:t>
        </w:r>
        <w:r>
          <w:fldChar w:fldCharType="end"/>
        </w:r>
      </w:hyperlink>
    </w:p>
    <w:p w:rsidR="00645653">
      <w:pPr>
        <w:pStyle w:val="TOC2"/>
        <w:tabs>
          <w:tab w:val="right" w:leader="dot" w:pos="8306"/>
        </w:tabs>
        <w:ind w:firstLine="480"/>
      </w:pPr>
      <w:hyperlink w:anchor="_Toc30961" w:history="1">
        <w:r>
          <w:rPr>
            <w:rFonts w:hint="eastAsia"/>
          </w:rPr>
          <w:t>1.</w:t>
        </w:r>
        <w:r>
          <w:rPr>
            <w:rFonts w:hint="eastAsia"/>
          </w:rPr>
          <w:t>项目组织机构设置</w:t>
        </w:r>
        <w:r>
          <w:tab/>
        </w:r>
        <w:r>
          <w:fldChar w:fldCharType="begin"/>
        </w:r>
        <w:r>
          <w:instrText xml:space="preserve"> PAGEREF _Toc30961 </w:instrText>
        </w:r>
        <w:r>
          <w:fldChar w:fldCharType="separate"/>
        </w:r>
        <w:r>
          <w:t>42</w:t>
        </w:r>
        <w:r>
          <w:fldChar w:fldCharType="end"/>
        </w:r>
      </w:hyperlink>
    </w:p>
    <w:p w:rsidR="00645653">
      <w:pPr>
        <w:pStyle w:val="TOC2"/>
        <w:tabs>
          <w:tab w:val="right" w:leader="dot" w:pos="8306"/>
        </w:tabs>
        <w:ind w:firstLine="480"/>
      </w:pPr>
      <w:hyperlink w:anchor="_Toc1074" w:history="1">
        <w:r>
          <w:rPr>
            <w:rFonts w:hint="eastAsia"/>
          </w:rPr>
          <w:t>2.</w:t>
        </w:r>
        <w:r>
          <w:rPr>
            <w:rFonts w:hint="eastAsia"/>
          </w:rPr>
          <w:t>主要管理人员安排</w:t>
        </w:r>
        <w:r>
          <w:tab/>
        </w:r>
        <w:r>
          <w:fldChar w:fldCharType="begin"/>
        </w:r>
        <w:r>
          <w:instrText xml:space="preserve"> PAGEREF _Toc1074 </w:instrText>
        </w:r>
        <w:r>
          <w:fldChar w:fldCharType="separate"/>
        </w:r>
        <w:r>
          <w:t>43</w:t>
        </w:r>
        <w:r>
          <w:fldChar w:fldCharType="end"/>
        </w:r>
      </w:hyperlink>
    </w:p>
    <w:p w:rsidR="00645653">
      <w:pPr>
        <w:pStyle w:val="TOC2"/>
        <w:tabs>
          <w:tab w:val="right" w:leader="dot" w:pos="8306"/>
        </w:tabs>
        <w:ind w:firstLine="480"/>
      </w:pPr>
      <w:hyperlink w:anchor="_Toc29810" w:history="1">
        <w:r>
          <w:rPr>
            <w:rFonts w:hint="eastAsia"/>
          </w:rPr>
          <w:t>3.</w:t>
        </w:r>
        <w:r>
          <w:rPr>
            <w:rFonts w:hint="eastAsia"/>
          </w:rPr>
          <w:t>主要施工机械设备配备</w:t>
        </w:r>
        <w:r>
          <w:tab/>
        </w:r>
        <w:r>
          <w:fldChar w:fldCharType="begin"/>
        </w:r>
        <w:r>
          <w:instrText xml:space="preserve"> PAGEREF _Toc29810 </w:instrText>
        </w:r>
        <w:r>
          <w:fldChar w:fldCharType="separate"/>
        </w:r>
        <w:r>
          <w:t>43</w:t>
        </w:r>
        <w:r>
          <w:fldChar w:fldCharType="end"/>
        </w:r>
      </w:hyperlink>
    </w:p>
    <w:p w:rsidR="00645653">
      <w:pPr>
        <w:pStyle w:val="TOC1"/>
        <w:tabs>
          <w:tab w:val="right" w:leader="dot" w:pos="8306"/>
        </w:tabs>
        <w:ind w:firstLine="480"/>
      </w:pPr>
      <w:hyperlink w:anchor="_Toc23449" w:history="1">
        <w:r>
          <w:rPr>
            <w:rFonts w:hint="eastAsia"/>
          </w:rPr>
          <w:t>六、安全</w:t>
        </w:r>
        <w:r>
          <w:rPr>
            <w:rFonts w:hint="eastAsia"/>
          </w:rPr>
          <w:t>文明施工措施</w:t>
        </w:r>
        <w:r>
          <w:tab/>
        </w:r>
        <w:r>
          <w:fldChar w:fldCharType="begin"/>
        </w:r>
        <w:r>
          <w:instrText xml:space="preserve"> PAGEREF _Toc23449 </w:instrText>
        </w:r>
        <w:r>
          <w:fldChar w:fldCharType="separate"/>
        </w:r>
        <w:r>
          <w:t>44</w:t>
        </w:r>
        <w:r>
          <w:fldChar w:fldCharType="end"/>
        </w:r>
      </w:hyperlink>
    </w:p>
    <w:p w:rsidR="00645653">
      <w:pPr>
        <w:pStyle w:val="TOC2"/>
        <w:tabs>
          <w:tab w:val="right" w:leader="dot" w:pos="8306"/>
        </w:tabs>
        <w:ind w:firstLine="480"/>
      </w:pPr>
      <w:hyperlink w:anchor="_Toc29854" w:history="1">
        <w:r>
          <w:rPr>
            <w:rFonts w:hint="eastAsia"/>
          </w:rPr>
          <w:t>1.</w:t>
        </w:r>
        <w:r>
          <w:rPr>
            <w:rFonts w:hint="eastAsia"/>
          </w:rPr>
          <w:t>安全文明施工目标及奖罚标准</w:t>
        </w:r>
        <w:r>
          <w:tab/>
        </w:r>
        <w:r>
          <w:fldChar w:fldCharType="begin"/>
        </w:r>
        <w:r>
          <w:instrText xml:space="preserve"> PAGEREF _Toc29854 </w:instrText>
        </w:r>
        <w:r>
          <w:fldChar w:fldCharType="separate"/>
        </w:r>
        <w:r>
          <w:t>44</w:t>
        </w:r>
        <w:r>
          <w:fldChar w:fldCharType="end"/>
        </w:r>
      </w:hyperlink>
    </w:p>
    <w:p w:rsidR="00645653">
      <w:pPr>
        <w:pStyle w:val="TOC3"/>
        <w:tabs>
          <w:tab w:val="right" w:leader="dot" w:pos="8306"/>
        </w:tabs>
        <w:ind w:firstLine="480"/>
      </w:pPr>
      <w:hyperlink w:anchor="_Toc7062" w:history="1">
        <w:r>
          <w:rPr>
            <w:rFonts w:hAnsi="宋体" w:hint="eastAsia"/>
            <w:szCs w:val="21"/>
          </w:rPr>
          <w:t>1.1</w:t>
        </w:r>
        <w:r>
          <w:rPr>
            <w:rFonts w:hint="eastAsia"/>
          </w:rPr>
          <w:t>安全文明施工目标</w:t>
        </w:r>
        <w:r>
          <w:tab/>
        </w:r>
        <w:r>
          <w:fldChar w:fldCharType="begin"/>
        </w:r>
        <w:r>
          <w:instrText xml:space="preserve"> PAGEREF _Toc7062 </w:instrText>
        </w:r>
        <w:r>
          <w:fldChar w:fldCharType="separate"/>
        </w:r>
        <w:r>
          <w:t>44</w:t>
        </w:r>
        <w:r>
          <w:fldChar w:fldCharType="end"/>
        </w:r>
      </w:hyperlink>
    </w:p>
    <w:p w:rsidR="00645653">
      <w:pPr>
        <w:pStyle w:val="TOC3"/>
        <w:tabs>
          <w:tab w:val="right" w:leader="dot" w:pos="8306"/>
        </w:tabs>
        <w:ind w:firstLine="480"/>
      </w:pPr>
      <w:hyperlink w:anchor="_Toc30794" w:history="1">
        <w:r>
          <w:rPr>
            <w:rFonts w:hAnsi="宋体" w:hint="eastAsia"/>
            <w:szCs w:val="21"/>
          </w:rPr>
          <w:t>1.2</w:t>
        </w:r>
        <w:r>
          <w:rPr>
            <w:rFonts w:hint="eastAsia"/>
          </w:rPr>
          <w:t>安全文明施工奖罚标准</w:t>
        </w:r>
        <w:r>
          <w:tab/>
        </w:r>
        <w:r>
          <w:fldChar w:fldCharType="begin"/>
        </w:r>
        <w:r>
          <w:instrText xml:space="preserve"> PAGEREF _Toc30794 </w:instrText>
        </w:r>
        <w:r>
          <w:fldChar w:fldCharType="separate"/>
        </w:r>
        <w:r>
          <w:t>44</w:t>
        </w:r>
        <w:r>
          <w:fldChar w:fldCharType="end"/>
        </w:r>
      </w:hyperlink>
    </w:p>
    <w:p w:rsidR="00645653">
      <w:pPr>
        <w:pStyle w:val="TOC2"/>
        <w:tabs>
          <w:tab w:val="right" w:leader="dot" w:pos="8306"/>
        </w:tabs>
        <w:ind w:firstLine="480"/>
      </w:pPr>
      <w:hyperlink w:anchor="_Toc13893" w:history="1">
        <w:r>
          <w:rPr>
            <w:rFonts w:hint="eastAsia"/>
          </w:rPr>
          <w:t>2.</w:t>
        </w:r>
        <w:r>
          <w:rPr>
            <w:rFonts w:hint="eastAsia"/>
          </w:rPr>
          <w:t>安全保证措施</w:t>
        </w:r>
        <w:r>
          <w:tab/>
        </w:r>
        <w:r>
          <w:fldChar w:fldCharType="begin"/>
        </w:r>
        <w:r>
          <w:instrText xml:space="preserve"> PAGEREF _Toc13893 </w:instrText>
        </w:r>
        <w:r>
          <w:fldChar w:fldCharType="separate"/>
        </w:r>
        <w:r>
          <w:t>44</w:t>
        </w:r>
        <w:r>
          <w:fldChar w:fldCharType="end"/>
        </w:r>
      </w:hyperlink>
    </w:p>
    <w:p w:rsidR="00645653">
      <w:pPr>
        <w:pStyle w:val="TOC3"/>
        <w:tabs>
          <w:tab w:val="right" w:leader="dot" w:pos="8306"/>
        </w:tabs>
        <w:ind w:firstLine="480"/>
      </w:pPr>
      <w:hyperlink w:anchor="_Toc25917" w:history="1">
        <w:r>
          <w:rPr>
            <w:rFonts w:hAnsi="宋体" w:hint="eastAsia"/>
            <w:szCs w:val="21"/>
          </w:rPr>
          <w:t>2.1</w:t>
        </w:r>
        <w:r>
          <w:rPr>
            <w:rFonts w:hAnsi="宋体" w:hint="eastAsia"/>
            <w:szCs w:val="21"/>
          </w:rPr>
          <w:t>安全生产管理体系</w:t>
        </w:r>
        <w:r>
          <w:tab/>
        </w:r>
        <w:r>
          <w:fldChar w:fldCharType="begin"/>
        </w:r>
        <w:r>
          <w:instrText xml:space="preserve"> PAGEREF _Toc25917 </w:instrText>
        </w:r>
        <w:r>
          <w:fldChar w:fldCharType="separate"/>
        </w:r>
        <w:r>
          <w:t>44</w:t>
        </w:r>
        <w:r>
          <w:fldChar w:fldCharType="end"/>
        </w:r>
      </w:hyperlink>
    </w:p>
    <w:p w:rsidR="00645653">
      <w:pPr>
        <w:pStyle w:val="TOC3"/>
        <w:tabs>
          <w:tab w:val="right" w:leader="dot" w:pos="8306"/>
        </w:tabs>
        <w:ind w:firstLine="480"/>
      </w:pPr>
      <w:hyperlink w:anchor="_Toc11785" w:history="1">
        <w:r>
          <w:rPr>
            <w:rFonts w:hAnsi="宋体" w:hint="eastAsia"/>
            <w:szCs w:val="21"/>
          </w:rPr>
          <w:t>2.2</w:t>
        </w:r>
        <w:r>
          <w:rPr>
            <w:rFonts w:hAnsi="宋体" w:hint="eastAsia"/>
            <w:szCs w:val="21"/>
          </w:rPr>
          <w:t>安全生产保证措施</w:t>
        </w:r>
        <w:r>
          <w:tab/>
        </w:r>
        <w:r>
          <w:fldChar w:fldCharType="begin"/>
        </w:r>
        <w:r>
          <w:instrText xml:space="preserve"> PAGEREF _Toc11785 </w:instrText>
        </w:r>
        <w:r>
          <w:fldChar w:fldCharType="separate"/>
        </w:r>
        <w:r>
          <w:t>45</w:t>
        </w:r>
        <w:r>
          <w:fldChar w:fldCharType="end"/>
        </w:r>
      </w:hyperlink>
    </w:p>
    <w:p w:rsidR="00645653">
      <w:pPr>
        <w:pStyle w:val="TOC4"/>
        <w:tabs>
          <w:tab w:val="right" w:leader="dot" w:pos="8306"/>
        </w:tabs>
        <w:ind w:firstLine="480"/>
      </w:pPr>
      <w:hyperlink w:anchor="_Toc24891" w:history="1">
        <w:r>
          <w:rPr>
            <w:rFonts w:hint="eastAsia"/>
          </w:rPr>
          <w:t>2.2.1</w:t>
        </w:r>
        <w:r>
          <w:t>安全教育</w:t>
        </w:r>
        <w:r>
          <w:tab/>
        </w:r>
        <w:r>
          <w:fldChar w:fldCharType="begin"/>
        </w:r>
        <w:r>
          <w:instrText xml:space="preserve"> PAGEREF _Toc24891 </w:instrText>
        </w:r>
        <w:r>
          <w:fldChar w:fldCharType="separate"/>
        </w:r>
        <w:r>
          <w:t>45</w:t>
        </w:r>
        <w:r>
          <w:fldChar w:fldCharType="end"/>
        </w:r>
      </w:hyperlink>
    </w:p>
    <w:p w:rsidR="00645653">
      <w:pPr>
        <w:pStyle w:val="TOC4"/>
        <w:tabs>
          <w:tab w:val="right" w:leader="dot" w:pos="8306"/>
        </w:tabs>
        <w:ind w:firstLine="480"/>
      </w:pPr>
      <w:hyperlink w:anchor="_Toc13017" w:history="1">
        <w:r>
          <w:rPr>
            <w:rFonts w:hint="eastAsia"/>
          </w:rPr>
          <w:t>2.2.2</w:t>
        </w:r>
        <w:r>
          <w:t>安全技术交底</w:t>
        </w:r>
        <w:r>
          <w:tab/>
        </w:r>
        <w:r>
          <w:fldChar w:fldCharType="begin"/>
        </w:r>
        <w:r>
          <w:instrText xml:space="preserve"> PAGEREF _Toc13017 </w:instrText>
        </w:r>
        <w:r>
          <w:fldChar w:fldCharType="separate"/>
        </w:r>
        <w:r>
          <w:t>46</w:t>
        </w:r>
        <w:r>
          <w:fldChar w:fldCharType="end"/>
        </w:r>
      </w:hyperlink>
    </w:p>
    <w:p w:rsidR="00645653">
      <w:pPr>
        <w:pStyle w:val="TOC4"/>
        <w:tabs>
          <w:tab w:val="right" w:leader="dot" w:pos="8306"/>
        </w:tabs>
        <w:ind w:firstLine="480"/>
      </w:pPr>
      <w:hyperlink w:anchor="_Toc148" w:history="1">
        <w:r>
          <w:rPr>
            <w:rFonts w:hint="eastAsia"/>
          </w:rPr>
          <w:t>2.2.3</w:t>
        </w:r>
        <w:r>
          <w:t>安全生产管理</w:t>
        </w:r>
        <w:r>
          <w:rPr>
            <w:rFonts w:hint="eastAsia"/>
          </w:rPr>
          <w:t>措施</w:t>
        </w:r>
        <w:r>
          <w:tab/>
        </w:r>
        <w:r>
          <w:fldChar w:fldCharType="begin"/>
        </w:r>
        <w:r>
          <w:instrText xml:space="preserve"> PAGEREF _Toc148 </w:instrText>
        </w:r>
        <w:r>
          <w:fldChar w:fldCharType="separate"/>
        </w:r>
        <w:r>
          <w:t>46</w:t>
        </w:r>
        <w:r>
          <w:fldChar w:fldCharType="end"/>
        </w:r>
      </w:hyperlink>
    </w:p>
    <w:p w:rsidR="00645653">
      <w:pPr>
        <w:pStyle w:val="TOC4"/>
        <w:tabs>
          <w:tab w:val="right" w:leader="dot" w:pos="8306"/>
        </w:tabs>
        <w:ind w:firstLine="480"/>
      </w:pPr>
      <w:hyperlink w:anchor="_Toc783" w:history="1">
        <w:r>
          <w:rPr>
            <w:rFonts w:hint="eastAsia"/>
          </w:rPr>
          <w:t>2.2.4</w:t>
        </w:r>
        <w:r>
          <w:t>施工用电安全</w:t>
        </w:r>
        <w:r>
          <w:rPr>
            <w:rFonts w:hint="eastAsia"/>
          </w:rPr>
          <w:t>措施</w:t>
        </w:r>
        <w:r>
          <w:tab/>
        </w:r>
        <w:r>
          <w:fldChar w:fldCharType="begin"/>
        </w:r>
        <w:r>
          <w:instrText xml:space="preserve"> PAGEREF _Toc783 </w:instrText>
        </w:r>
        <w:r>
          <w:fldChar w:fldCharType="separate"/>
        </w:r>
        <w:r>
          <w:t>47</w:t>
        </w:r>
        <w:r>
          <w:fldChar w:fldCharType="end"/>
        </w:r>
      </w:hyperlink>
    </w:p>
    <w:p w:rsidR="00645653">
      <w:pPr>
        <w:pStyle w:val="TOC4"/>
        <w:tabs>
          <w:tab w:val="right" w:leader="dot" w:pos="8306"/>
        </w:tabs>
        <w:ind w:firstLine="480"/>
        <w:sectPr>
          <w:type w:val="nextPage"/>
          <w:pgSz w:w="11906" w:h="16838"/>
          <w:pgMar w:top="1440" w:right="1800" w:bottom="1440" w:left="1800" w:header="851" w:footer="992" w:gutter="0"/>
          <w:pgNumType w:start="3"/>
          <w:cols w:space="708"/>
          <w:titlePg w:val="0"/>
          <w:docGrid w:type="lines" w:linePitch="312"/>
        </w:sectPr>
      </w:pPr>
      <w:hyperlink w:anchor="_Toc24135" w:history="1">
        <w:r>
          <w:rPr>
            <w:rFonts w:hint="eastAsia"/>
          </w:rPr>
          <w:t>2.2.5</w:t>
        </w:r>
        <w:r>
          <w:t>对作业班组实行讲评制度</w:t>
        </w:r>
        <w:r>
          <w:tab/>
        </w:r>
        <w:r>
          <w:fldChar w:fldCharType="begin"/>
        </w:r>
        <w:r>
          <w:instrText xml:space="preserve"> PAGEREF _Toc24</w:instrText>
        </w:r>
        <w:r>
          <w:instrText xml:space="preserve">135 </w:instrText>
        </w:r>
        <w:r>
          <w:fldChar w:fldCharType="separate"/>
        </w:r>
        <w:r>
          <w:t>48</w:t>
        </w:r>
        <w:r>
          <w:fldChar w:fldCharType="end"/>
        </w:r>
      </w:hyperlink>
    </w:p>
    <w:p w:rsidR="00645653">
      <w:pPr>
        <w:pStyle w:val="TOC4"/>
        <w:tabs>
          <w:tab w:val="right" w:leader="dot" w:pos="8306"/>
        </w:tabs>
        <w:ind w:firstLine="480"/>
      </w:pPr>
      <w:hyperlink w:anchor="_Toc29593" w:history="1">
        <w:r>
          <w:rPr>
            <w:rFonts w:hint="eastAsia"/>
          </w:rPr>
          <w:t>2.2.6</w:t>
        </w:r>
        <w:r>
          <w:t>安全奖罚制度</w:t>
        </w:r>
        <w:r>
          <w:tab/>
        </w:r>
        <w:r>
          <w:fldChar w:fldCharType="begin"/>
        </w:r>
        <w:r>
          <w:instrText xml:space="preserve"> PAGEREF _Toc29593 </w:instrText>
        </w:r>
        <w:r>
          <w:fldChar w:fldCharType="separate"/>
        </w:r>
        <w:r>
          <w:t>49</w:t>
        </w:r>
        <w:r>
          <w:fldChar w:fldCharType="end"/>
        </w:r>
      </w:hyperlink>
    </w:p>
    <w:p w:rsidR="00645653">
      <w:pPr>
        <w:pStyle w:val="TOC2"/>
        <w:tabs>
          <w:tab w:val="right" w:leader="dot" w:pos="8306"/>
        </w:tabs>
        <w:ind w:firstLine="480"/>
      </w:pPr>
      <w:hyperlink w:anchor="_Toc4579" w:history="1">
        <w:r>
          <w:rPr>
            <w:rFonts w:hint="eastAsia"/>
          </w:rPr>
          <w:t>3.</w:t>
        </w:r>
        <w:r>
          <w:rPr>
            <w:rFonts w:hint="eastAsia"/>
          </w:rPr>
          <w:t>文明施工保证措施</w:t>
        </w:r>
        <w:r>
          <w:tab/>
        </w:r>
        <w:r>
          <w:fldChar w:fldCharType="begin"/>
        </w:r>
        <w:r>
          <w:instrText xml:space="preserve"> PAGEREF _Toc4579 </w:instrText>
        </w:r>
        <w:r>
          <w:fldChar w:fldCharType="separate"/>
        </w:r>
        <w:r>
          <w:t>49</w:t>
        </w:r>
        <w:r>
          <w:fldChar w:fldCharType="end"/>
        </w:r>
      </w:hyperlink>
    </w:p>
    <w:p w:rsidR="00645653">
      <w:pPr>
        <w:pStyle w:val="TOC2"/>
        <w:tabs>
          <w:tab w:val="right" w:leader="dot" w:pos="8306"/>
        </w:tabs>
        <w:ind w:firstLine="480"/>
      </w:pPr>
      <w:hyperlink w:anchor="_Toc25271" w:history="1">
        <w:r>
          <w:rPr>
            <w:rFonts w:hint="eastAsia"/>
          </w:rPr>
          <w:t>4.</w:t>
        </w:r>
        <w:r>
          <w:rPr>
            <w:rFonts w:hint="eastAsia"/>
          </w:rPr>
          <w:t>环境保护措施</w:t>
        </w:r>
        <w:r>
          <w:tab/>
        </w:r>
        <w:r>
          <w:fldChar w:fldCharType="begin"/>
        </w:r>
        <w:r>
          <w:instrText xml:space="preserve"> PAGEREF _Toc25271 </w:instrText>
        </w:r>
        <w:r>
          <w:fldChar w:fldCharType="separate"/>
        </w:r>
        <w:r>
          <w:t>50</w:t>
        </w:r>
        <w:r>
          <w:fldChar w:fldCharType="end"/>
        </w:r>
      </w:hyperlink>
    </w:p>
    <w:p w:rsidR="00645653">
      <w:pPr>
        <w:pStyle w:val="TOC3"/>
        <w:tabs>
          <w:tab w:val="right" w:leader="dot" w:pos="8306"/>
        </w:tabs>
        <w:ind w:firstLine="480"/>
      </w:pPr>
      <w:hyperlink w:anchor="_Toc22994" w:history="1">
        <w:r>
          <w:rPr>
            <w:rFonts w:hint="eastAsia"/>
          </w:rPr>
          <w:t>4.1</w:t>
        </w:r>
        <w:r>
          <w:rPr>
            <w:rFonts w:hAnsi="Arial" w:hint="eastAsia"/>
          </w:rPr>
          <w:t>环境保护</w:t>
        </w:r>
        <w:r>
          <w:t>方针</w:t>
        </w:r>
        <w:r>
          <w:rPr>
            <w:rFonts w:hint="eastAsia"/>
          </w:rPr>
          <w:t>及</w:t>
        </w:r>
        <w:r>
          <w:t>目标</w:t>
        </w:r>
        <w:r>
          <w:tab/>
        </w:r>
        <w:r>
          <w:fldChar w:fldCharType="begin"/>
        </w:r>
        <w:r>
          <w:instrText xml:space="preserve"> PAGEREF _Toc22994 </w:instrText>
        </w:r>
        <w:r>
          <w:fldChar w:fldCharType="separate"/>
        </w:r>
        <w:r>
          <w:t>50</w:t>
        </w:r>
        <w:r>
          <w:fldChar w:fldCharType="end"/>
        </w:r>
      </w:hyperlink>
    </w:p>
    <w:p w:rsidR="00645653">
      <w:pPr>
        <w:pStyle w:val="TOC3"/>
        <w:tabs>
          <w:tab w:val="right" w:leader="dot" w:pos="8306"/>
        </w:tabs>
        <w:ind w:firstLine="480"/>
      </w:pPr>
      <w:hyperlink w:anchor="_Toc12720" w:history="1">
        <w:r>
          <w:rPr>
            <w:rFonts w:hint="eastAsia"/>
          </w:rPr>
          <w:t>4.2</w:t>
        </w:r>
        <w:r>
          <w:rPr>
            <w:rFonts w:hAnsi="Arial" w:hint="eastAsia"/>
          </w:rPr>
          <w:t>环境保护</w:t>
        </w:r>
        <w:r>
          <w:rPr>
            <w:rFonts w:hint="eastAsia"/>
          </w:rPr>
          <w:t>措施</w:t>
        </w:r>
        <w:r>
          <w:tab/>
        </w:r>
        <w:r>
          <w:fldChar w:fldCharType="begin"/>
        </w:r>
        <w:r>
          <w:instrText xml:space="preserve"> PAGEREF _Toc12720 </w:instrText>
        </w:r>
        <w:r>
          <w:fldChar w:fldCharType="separate"/>
        </w:r>
        <w:r>
          <w:t>51</w:t>
        </w:r>
        <w:r>
          <w:fldChar w:fldCharType="end"/>
        </w:r>
      </w:hyperlink>
    </w:p>
    <w:p w:rsidR="00645653">
      <w:pPr>
        <w:pStyle w:val="TOC2"/>
        <w:tabs>
          <w:tab w:val="right" w:leader="dot" w:pos="8306"/>
        </w:tabs>
        <w:ind w:firstLine="480"/>
      </w:pPr>
      <w:hyperlink w:anchor="_Toc17594" w:history="1">
        <w:r>
          <w:rPr>
            <w:rFonts w:hint="eastAsia"/>
          </w:rPr>
          <w:t>5.</w:t>
        </w:r>
        <w:r>
          <w:rPr>
            <w:rFonts w:hint="eastAsia"/>
          </w:rPr>
          <w:t>管线保护措施</w:t>
        </w:r>
        <w:r>
          <w:tab/>
        </w:r>
        <w:r>
          <w:fldChar w:fldCharType="begin"/>
        </w:r>
        <w:r>
          <w:instrText xml:space="preserve"> PAGEREF _Toc17594 </w:instrText>
        </w:r>
        <w:r>
          <w:fldChar w:fldCharType="separate"/>
        </w:r>
        <w:r>
          <w:t>52</w:t>
        </w:r>
        <w:r>
          <w:fldChar w:fldCharType="end"/>
        </w:r>
      </w:hyperlink>
    </w:p>
    <w:p w:rsidR="00645653">
      <w:pPr>
        <w:pStyle w:val="TOC1"/>
        <w:tabs>
          <w:tab w:val="right" w:leader="dot" w:pos="8306"/>
        </w:tabs>
        <w:ind w:firstLine="480"/>
      </w:pPr>
      <w:hyperlink w:anchor="_Toc1312" w:history="1">
        <w:r>
          <w:rPr>
            <w:rFonts w:hint="eastAsia"/>
          </w:rPr>
          <w:t>七、交通组织及应急措施方案</w:t>
        </w:r>
        <w:r>
          <w:tab/>
        </w:r>
        <w:r>
          <w:fldChar w:fldCharType="begin"/>
        </w:r>
        <w:r>
          <w:instrText xml:space="preserve"> PAGEREF _Toc1312 </w:instrText>
        </w:r>
        <w:r>
          <w:fldChar w:fldCharType="separate"/>
        </w:r>
        <w:r>
          <w:t>53</w:t>
        </w:r>
        <w:r>
          <w:fldChar w:fldCharType="end"/>
        </w:r>
      </w:hyperlink>
    </w:p>
    <w:p w:rsidR="00645653">
      <w:pPr>
        <w:pStyle w:val="TOC2"/>
        <w:tabs>
          <w:tab w:val="right" w:leader="dot" w:pos="8306"/>
        </w:tabs>
        <w:ind w:firstLine="480"/>
      </w:pPr>
      <w:hyperlink w:anchor="_Toc15118" w:history="1">
        <w:r>
          <w:rPr>
            <w:rFonts w:hint="eastAsia"/>
          </w:rPr>
          <w:t>1.</w:t>
        </w:r>
        <w:r>
          <w:rPr>
            <w:rFonts w:hint="eastAsia"/>
          </w:rPr>
          <w:t>交通组织方案</w:t>
        </w:r>
        <w:r>
          <w:tab/>
        </w:r>
        <w:r>
          <w:fldChar w:fldCharType="begin"/>
        </w:r>
        <w:r>
          <w:instrText xml:space="preserve"> PAGEREF _Toc15118 </w:instrText>
        </w:r>
        <w:r>
          <w:fldChar w:fldCharType="separate"/>
        </w:r>
        <w:r>
          <w:t>53</w:t>
        </w:r>
        <w:r>
          <w:fldChar w:fldCharType="end"/>
        </w:r>
      </w:hyperlink>
    </w:p>
    <w:p w:rsidR="00645653">
      <w:pPr>
        <w:pStyle w:val="TOC3"/>
        <w:tabs>
          <w:tab w:val="right" w:leader="dot" w:pos="8306"/>
        </w:tabs>
        <w:ind w:firstLine="480"/>
      </w:pPr>
      <w:hyperlink w:anchor="_Toc18641" w:history="1">
        <w:r>
          <w:rPr>
            <w:rFonts w:hint="eastAsia"/>
          </w:rPr>
          <w:t>1.1</w:t>
        </w:r>
        <w:r>
          <w:rPr>
            <w:rFonts w:hint="eastAsia"/>
          </w:rPr>
          <w:t>交通组织要求</w:t>
        </w:r>
        <w:r>
          <w:tab/>
        </w:r>
        <w:r>
          <w:fldChar w:fldCharType="begin"/>
        </w:r>
        <w:r>
          <w:instrText xml:space="preserve"> PAGEREF _Toc18641 </w:instrText>
        </w:r>
        <w:r>
          <w:fldChar w:fldCharType="separate"/>
        </w:r>
        <w:r>
          <w:t>53</w:t>
        </w:r>
        <w:r>
          <w:fldChar w:fldCharType="end"/>
        </w:r>
      </w:hyperlink>
    </w:p>
    <w:p w:rsidR="00645653">
      <w:pPr>
        <w:pStyle w:val="TOC3"/>
        <w:tabs>
          <w:tab w:val="right" w:leader="dot" w:pos="8306"/>
        </w:tabs>
        <w:ind w:firstLine="480"/>
      </w:pPr>
      <w:hyperlink w:anchor="_Toc4621" w:history="1">
        <w:r>
          <w:rPr>
            <w:rFonts w:hint="eastAsia"/>
          </w:rPr>
          <w:t>1.2</w:t>
        </w:r>
        <w:r>
          <w:rPr>
            <w:rFonts w:hint="eastAsia"/>
          </w:rPr>
          <w:t>交通组织总体安排</w:t>
        </w:r>
        <w:r>
          <w:tab/>
        </w:r>
        <w:r>
          <w:fldChar w:fldCharType="begin"/>
        </w:r>
        <w:r>
          <w:instrText xml:space="preserve"> PAGEREF _Toc4621 </w:instrText>
        </w:r>
        <w:r>
          <w:fldChar w:fldCharType="separate"/>
        </w:r>
        <w:r>
          <w:t>54</w:t>
        </w:r>
        <w:r>
          <w:fldChar w:fldCharType="end"/>
        </w:r>
      </w:hyperlink>
    </w:p>
    <w:p w:rsidR="00645653">
      <w:pPr>
        <w:pStyle w:val="TOC4"/>
        <w:tabs>
          <w:tab w:val="right" w:leader="dot" w:pos="8306"/>
        </w:tabs>
        <w:ind w:firstLine="480"/>
      </w:pPr>
      <w:hyperlink w:anchor="_Toc6972" w:history="1">
        <w:r>
          <w:rPr>
            <w:rFonts w:hint="eastAsia"/>
          </w:rPr>
          <w:t>1.2.1</w:t>
        </w:r>
        <w:r>
          <w:rPr>
            <w:rFonts w:hint="eastAsia"/>
          </w:rPr>
          <w:t>交通组织总体说明</w:t>
        </w:r>
        <w:r>
          <w:tab/>
        </w:r>
        <w:r>
          <w:fldChar w:fldCharType="begin"/>
        </w:r>
        <w:r>
          <w:instrText xml:space="preserve"> PAGEREF _Toc6972 </w:instrText>
        </w:r>
        <w:r>
          <w:fldChar w:fldCharType="separate"/>
        </w:r>
        <w:r>
          <w:t>54</w:t>
        </w:r>
        <w:r>
          <w:fldChar w:fldCharType="end"/>
        </w:r>
      </w:hyperlink>
    </w:p>
    <w:p w:rsidR="00645653">
      <w:pPr>
        <w:pStyle w:val="TOC4"/>
        <w:tabs>
          <w:tab w:val="right" w:leader="dot" w:pos="8306"/>
        </w:tabs>
        <w:ind w:firstLine="480"/>
      </w:pPr>
      <w:hyperlink w:anchor="_Toc23480" w:history="1">
        <w:r>
          <w:rPr>
            <w:rFonts w:hint="eastAsia"/>
          </w:rPr>
          <w:t>1.2.2</w:t>
        </w:r>
        <w:r>
          <w:rPr>
            <w:rFonts w:hint="eastAsia"/>
          </w:rPr>
          <w:t>道路施工安全设施布置</w:t>
        </w:r>
        <w:r>
          <w:tab/>
        </w:r>
        <w:r>
          <w:fldChar w:fldCharType="begin"/>
        </w:r>
        <w:r>
          <w:instrText xml:space="preserve"> PAGEREF _Toc23480 </w:instrText>
        </w:r>
        <w:r>
          <w:fldChar w:fldCharType="separate"/>
        </w:r>
        <w:r>
          <w:t>54</w:t>
        </w:r>
        <w:r>
          <w:fldChar w:fldCharType="end"/>
        </w:r>
      </w:hyperlink>
    </w:p>
    <w:p w:rsidR="00645653">
      <w:pPr>
        <w:pStyle w:val="TOC3"/>
        <w:tabs>
          <w:tab w:val="right" w:leader="dot" w:pos="8306"/>
        </w:tabs>
        <w:ind w:firstLine="480"/>
      </w:pPr>
      <w:hyperlink w:anchor="_Toc9759" w:history="1">
        <w:r>
          <w:rPr>
            <w:rFonts w:hint="eastAsia"/>
          </w:rPr>
          <w:t>1.3</w:t>
        </w:r>
        <w:r>
          <w:rPr>
            <w:rFonts w:hint="eastAsia"/>
          </w:rPr>
          <w:t>施工期间交通管理措施</w:t>
        </w:r>
        <w:r>
          <w:tab/>
        </w:r>
        <w:r>
          <w:fldChar w:fldCharType="begin"/>
        </w:r>
        <w:r>
          <w:instrText xml:space="preserve"> PAGEREF _Toc9759 </w:instrText>
        </w:r>
        <w:r>
          <w:fldChar w:fldCharType="separate"/>
        </w:r>
        <w:r>
          <w:t>55</w:t>
        </w:r>
        <w:r>
          <w:fldChar w:fldCharType="end"/>
        </w:r>
      </w:hyperlink>
    </w:p>
    <w:p w:rsidR="00645653">
      <w:pPr>
        <w:pStyle w:val="TOC2"/>
        <w:tabs>
          <w:tab w:val="right" w:leader="dot" w:pos="8306"/>
        </w:tabs>
        <w:ind w:firstLine="480"/>
      </w:pPr>
      <w:hyperlink w:anchor="_Toc906" w:history="1">
        <w:r>
          <w:rPr>
            <w:rFonts w:hint="eastAsia"/>
          </w:rPr>
          <w:t>2.</w:t>
        </w:r>
        <w:r>
          <w:rPr>
            <w:rFonts w:hint="eastAsia"/>
          </w:rPr>
          <w:t>防汛防台应急预案</w:t>
        </w:r>
        <w:r>
          <w:tab/>
        </w:r>
        <w:r>
          <w:fldChar w:fldCharType="begin"/>
        </w:r>
        <w:r>
          <w:instrText xml:space="preserve"> PAGEREF _Toc906 </w:instrText>
        </w:r>
        <w:r>
          <w:fldChar w:fldCharType="separate"/>
        </w:r>
        <w:r>
          <w:t>55</w:t>
        </w:r>
        <w:r>
          <w:fldChar w:fldCharType="end"/>
        </w:r>
      </w:hyperlink>
    </w:p>
    <w:p w:rsidR="00645653">
      <w:pPr>
        <w:pStyle w:val="TOC3"/>
        <w:tabs>
          <w:tab w:val="right" w:leader="dot" w:pos="8306"/>
        </w:tabs>
        <w:ind w:firstLine="480"/>
      </w:pPr>
      <w:hyperlink w:anchor="_Toc21716" w:history="1">
        <w:r>
          <w:rPr>
            <w:rFonts w:hint="eastAsia"/>
          </w:rPr>
          <w:t>2.1</w:t>
        </w:r>
        <w:r>
          <w:rPr>
            <w:rFonts w:hint="eastAsia"/>
          </w:rPr>
          <w:t>预案制定及教育培训</w:t>
        </w:r>
        <w:r>
          <w:tab/>
        </w:r>
        <w:r>
          <w:fldChar w:fldCharType="begin"/>
        </w:r>
        <w:r>
          <w:instrText xml:space="preserve"> PAGEREF _Toc21716 </w:instrText>
        </w:r>
        <w:r>
          <w:fldChar w:fldCharType="separate"/>
        </w:r>
        <w:r>
          <w:t>55</w:t>
        </w:r>
        <w:r>
          <w:fldChar w:fldCharType="end"/>
        </w:r>
      </w:hyperlink>
    </w:p>
    <w:p w:rsidR="00645653">
      <w:pPr>
        <w:pStyle w:val="TOC3"/>
        <w:tabs>
          <w:tab w:val="right" w:leader="dot" w:pos="8306"/>
        </w:tabs>
        <w:ind w:firstLine="480"/>
      </w:pPr>
      <w:hyperlink w:anchor="_Toc1538" w:history="1">
        <w:r>
          <w:rPr>
            <w:rFonts w:hint="eastAsia"/>
          </w:rPr>
          <w:t>2.2</w:t>
        </w:r>
        <w:r>
          <w:rPr>
            <w:rFonts w:hint="eastAsia"/>
          </w:rPr>
          <w:t>专项防范措施</w:t>
        </w:r>
        <w:r>
          <w:tab/>
        </w:r>
        <w:r>
          <w:fldChar w:fldCharType="begin"/>
        </w:r>
        <w:r>
          <w:instrText xml:space="preserve"> PAGEREF _Toc1538 </w:instrText>
        </w:r>
        <w:r>
          <w:fldChar w:fldCharType="separate"/>
        </w:r>
        <w:r>
          <w:t>56</w:t>
        </w:r>
        <w:r>
          <w:fldChar w:fldCharType="end"/>
        </w:r>
      </w:hyperlink>
    </w:p>
    <w:p w:rsidR="00645653">
      <w:pPr>
        <w:pStyle w:val="TOC3"/>
        <w:tabs>
          <w:tab w:val="right" w:leader="dot" w:pos="8306"/>
        </w:tabs>
        <w:ind w:firstLine="480"/>
      </w:pPr>
      <w:hyperlink w:anchor="_Toc7754" w:history="1">
        <w:r>
          <w:rPr>
            <w:rFonts w:hint="eastAsia"/>
          </w:rPr>
          <w:t>2.3</w:t>
        </w:r>
        <w:r>
          <w:rPr>
            <w:rFonts w:hint="eastAsia"/>
          </w:rPr>
          <w:t>应急保障措施</w:t>
        </w:r>
        <w:r>
          <w:tab/>
        </w:r>
        <w:r>
          <w:fldChar w:fldCharType="begin"/>
        </w:r>
        <w:r>
          <w:instrText xml:space="preserve"> PAGEREF _Toc7754 </w:instrText>
        </w:r>
        <w:r>
          <w:fldChar w:fldCharType="separate"/>
        </w:r>
        <w:r>
          <w:t>56</w:t>
        </w:r>
        <w:r>
          <w:fldChar w:fldCharType="end"/>
        </w:r>
      </w:hyperlink>
    </w:p>
    <w:p w:rsidR="00645653">
      <w:pPr>
        <w:pStyle w:val="TOC2"/>
        <w:tabs>
          <w:tab w:val="right" w:leader="dot" w:pos="8306"/>
        </w:tabs>
        <w:ind w:firstLine="480"/>
      </w:pPr>
      <w:hyperlink w:anchor="_Toc16682" w:history="1">
        <w:r>
          <w:rPr>
            <w:rFonts w:hint="eastAsia"/>
          </w:rPr>
          <w:t>3.</w:t>
        </w:r>
        <w:r>
          <w:rPr>
            <w:rFonts w:hint="eastAsia"/>
          </w:rPr>
          <w:t>综合应急预案</w:t>
        </w:r>
        <w:r>
          <w:tab/>
        </w:r>
        <w:r>
          <w:fldChar w:fldCharType="begin"/>
        </w:r>
        <w:r>
          <w:instrText xml:space="preserve"> PAGEREF _Toc16682 </w:instrText>
        </w:r>
        <w:r>
          <w:fldChar w:fldCharType="separate"/>
        </w:r>
        <w:r>
          <w:t>56</w:t>
        </w:r>
        <w:r>
          <w:fldChar w:fldCharType="end"/>
        </w:r>
      </w:hyperlink>
    </w:p>
    <w:p w:rsidR="00645653">
      <w:pPr>
        <w:pStyle w:val="TOC3"/>
        <w:tabs>
          <w:tab w:val="right" w:leader="dot" w:pos="8306"/>
        </w:tabs>
        <w:ind w:firstLine="480"/>
      </w:pPr>
      <w:hyperlink w:anchor="_Toc1996" w:history="1">
        <w:r>
          <w:rPr>
            <w:rFonts w:hint="eastAsia"/>
          </w:rPr>
          <w:t>3.1</w:t>
        </w:r>
        <w:r>
          <w:rPr>
            <w:rFonts w:hint="eastAsia"/>
          </w:rPr>
          <w:t>突发触电事件应急预案</w:t>
        </w:r>
        <w:r>
          <w:tab/>
        </w:r>
        <w:r>
          <w:fldChar w:fldCharType="begin"/>
        </w:r>
        <w:r>
          <w:instrText xml:space="preserve"> PAGEREF _Toc1996 </w:instrText>
        </w:r>
        <w:r>
          <w:fldChar w:fldCharType="separate"/>
        </w:r>
        <w:r>
          <w:t>56</w:t>
        </w:r>
        <w:r>
          <w:fldChar w:fldCharType="end"/>
        </w:r>
      </w:hyperlink>
    </w:p>
    <w:p w:rsidR="00645653">
      <w:pPr>
        <w:pStyle w:val="TOC4"/>
        <w:tabs>
          <w:tab w:val="right" w:leader="dot" w:pos="8306"/>
        </w:tabs>
        <w:ind w:firstLine="480"/>
      </w:pPr>
      <w:hyperlink w:anchor="_Toc3792" w:history="1">
        <w:r>
          <w:rPr>
            <w:rFonts w:hint="eastAsia"/>
          </w:rPr>
          <w:t>3.1.1</w:t>
        </w:r>
        <w:r>
          <w:rPr>
            <w:rFonts w:hint="eastAsia"/>
          </w:rPr>
          <w:t>人身触电</w:t>
        </w:r>
        <w:r>
          <w:tab/>
        </w:r>
        <w:r>
          <w:fldChar w:fldCharType="begin"/>
        </w:r>
        <w:r>
          <w:instrText xml:space="preserve"> PAGEREF _Toc3792 </w:instrText>
        </w:r>
        <w:r>
          <w:fldChar w:fldCharType="separate"/>
        </w:r>
        <w:r>
          <w:t>56</w:t>
        </w:r>
        <w:r>
          <w:fldChar w:fldCharType="end"/>
        </w:r>
      </w:hyperlink>
    </w:p>
    <w:p w:rsidR="00645653">
      <w:pPr>
        <w:pStyle w:val="TOC4"/>
        <w:tabs>
          <w:tab w:val="right" w:leader="dot" w:pos="8306"/>
        </w:tabs>
        <w:ind w:firstLine="480"/>
      </w:pPr>
      <w:hyperlink w:anchor="_Toc28411" w:history="1">
        <w:r>
          <w:rPr>
            <w:rFonts w:hint="eastAsia"/>
          </w:rPr>
          <w:t>3.1.2</w:t>
        </w:r>
        <w:r>
          <w:rPr>
            <w:rFonts w:hint="eastAsia"/>
          </w:rPr>
          <w:t>起重机械等触及高压电</w:t>
        </w:r>
        <w:r>
          <w:tab/>
        </w:r>
        <w:r>
          <w:fldChar w:fldCharType="begin"/>
        </w:r>
        <w:r>
          <w:instrText xml:space="preserve"> PAGEREF _Toc28411 </w:instrText>
        </w:r>
        <w:r>
          <w:fldChar w:fldCharType="separate"/>
        </w:r>
        <w:r>
          <w:t>57</w:t>
        </w:r>
        <w:r>
          <w:fldChar w:fldCharType="end"/>
        </w:r>
      </w:hyperlink>
    </w:p>
    <w:p w:rsidR="00645653">
      <w:pPr>
        <w:pStyle w:val="TOC3"/>
        <w:tabs>
          <w:tab w:val="right" w:leader="dot" w:pos="8306"/>
        </w:tabs>
        <w:ind w:firstLine="480"/>
      </w:pPr>
      <w:hyperlink w:anchor="_Toc7431" w:history="1">
        <w:r>
          <w:rPr>
            <w:rFonts w:hint="eastAsia"/>
          </w:rPr>
          <w:t>3.2</w:t>
        </w:r>
        <w:r>
          <w:rPr>
            <w:rFonts w:hint="eastAsia"/>
          </w:rPr>
          <w:t>突发机械事故应急预案</w:t>
        </w:r>
        <w:r>
          <w:tab/>
        </w:r>
        <w:r>
          <w:fldChar w:fldCharType="begin"/>
        </w:r>
        <w:r>
          <w:instrText xml:space="preserve"> PAGEREF _Toc7431 </w:instrText>
        </w:r>
        <w:r>
          <w:fldChar w:fldCharType="separate"/>
        </w:r>
        <w:r>
          <w:t>57</w:t>
        </w:r>
        <w:r>
          <w:fldChar w:fldCharType="end"/>
        </w:r>
      </w:hyperlink>
    </w:p>
    <w:p w:rsidR="00645653">
      <w:pPr>
        <w:pStyle w:val="TOC4"/>
        <w:tabs>
          <w:tab w:val="right" w:leader="dot" w:pos="8306"/>
        </w:tabs>
        <w:ind w:firstLine="480"/>
      </w:pPr>
      <w:hyperlink w:anchor="_Toc23721" w:history="1">
        <w:r>
          <w:rPr>
            <w:rFonts w:hint="eastAsia"/>
          </w:rPr>
          <w:t>3.2.1</w:t>
        </w:r>
        <w:r>
          <w:rPr>
            <w:rFonts w:hint="eastAsia"/>
          </w:rPr>
          <w:t>应急设备和物资</w:t>
        </w:r>
        <w:r>
          <w:tab/>
        </w:r>
        <w:r>
          <w:fldChar w:fldCharType="begin"/>
        </w:r>
        <w:r>
          <w:instrText xml:space="preserve"> PAGEREF _Toc23721</w:instrText>
        </w:r>
        <w:r>
          <w:instrText xml:space="preserve"> </w:instrText>
        </w:r>
        <w:r>
          <w:fldChar w:fldCharType="separate"/>
        </w:r>
        <w:r>
          <w:t>57</w:t>
        </w:r>
        <w:r>
          <w:fldChar w:fldCharType="end"/>
        </w:r>
      </w:hyperlink>
    </w:p>
    <w:p w:rsidR="00645653">
      <w:pPr>
        <w:pStyle w:val="TOC4"/>
        <w:tabs>
          <w:tab w:val="right" w:leader="dot" w:pos="8306"/>
        </w:tabs>
        <w:ind w:firstLine="480"/>
      </w:pPr>
      <w:hyperlink w:anchor="_Toc24614" w:history="1">
        <w:r>
          <w:rPr>
            <w:rFonts w:hint="eastAsia"/>
          </w:rPr>
          <w:t>3.2.2</w:t>
        </w:r>
        <w:r>
          <w:rPr>
            <w:rFonts w:hint="eastAsia"/>
          </w:rPr>
          <w:t>应急响应</w:t>
        </w:r>
        <w:r>
          <w:tab/>
        </w:r>
        <w:r>
          <w:fldChar w:fldCharType="begin"/>
        </w:r>
        <w:r>
          <w:instrText xml:space="preserve"> PAGEREF _Toc24614 </w:instrText>
        </w:r>
        <w:r>
          <w:fldChar w:fldCharType="separate"/>
        </w:r>
        <w:r>
          <w:t>58</w:t>
        </w:r>
        <w:r>
          <w:fldChar w:fldCharType="end"/>
        </w:r>
      </w:hyperlink>
    </w:p>
    <w:p w:rsidR="00645653">
      <w:pPr>
        <w:pStyle w:val="TOC3"/>
        <w:tabs>
          <w:tab w:val="right" w:leader="dot" w:pos="8306"/>
        </w:tabs>
        <w:ind w:firstLine="480"/>
      </w:pPr>
      <w:hyperlink w:anchor="_Toc28531" w:history="1">
        <w:r>
          <w:rPr>
            <w:rFonts w:hint="eastAsia"/>
          </w:rPr>
          <w:t>3.3</w:t>
        </w:r>
        <w:r>
          <w:rPr>
            <w:rFonts w:hint="eastAsia"/>
          </w:rPr>
          <w:t>突发管线事故应急预案</w:t>
        </w:r>
        <w:r>
          <w:tab/>
        </w:r>
        <w:r>
          <w:fldChar w:fldCharType="begin"/>
        </w:r>
        <w:r>
          <w:instrText xml:space="preserve"> PAGEREF _Toc28531 </w:instrText>
        </w:r>
        <w:r>
          <w:fldChar w:fldCharType="separate"/>
        </w:r>
        <w:r>
          <w:t>58</w:t>
        </w:r>
        <w:r>
          <w:fldChar w:fldCharType="end"/>
        </w:r>
      </w:hyperlink>
    </w:p>
    <w:p w:rsidR="00645653">
      <w:pPr>
        <w:pStyle w:val="TOC3"/>
        <w:tabs>
          <w:tab w:val="right" w:leader="dot" w:pos="8306"/>
        </w:tabs>
        <w:ind w:firstLine="480"/>
      </w:pPr>
      <w:hyperlink w:anchor="_Toc4461" w:history="1">
        <w:r>
          <w:rPr>
            <w:rFonts w:hint="eastAsia"/>
          </w:rPr>
          <w:t>3.4</w:t>
        </w:r>
        <w:r>
          <w:rPr>
            <w:rFonts w:hint="eastAsia"/>
          </w:rPr>
          <w:t>突发车辆、交通事故应急预案</w:t>
        </w:r>
        <w:r>
          <w:tab/>
        </w:r>
        <w:r>
          <w:fldChar w:fldCharType="begin"/>
        </w:r>
        <w:r>
          <w:instrText xml:space="preserve"> PAGEREF _Toc4461 </w:instrText>
        </w:r>
        <w:r>
          <w:fldChar w:fldCharType="separate"/>
        </w:r>
        <w:r>
          <w:t>59</w:t>
        </w:r>
        <w:r>
          <w:fldChar w:fldCharType="end"/>
        </w:r>
      </w:hyperlink>
    </w:p>
    <w:p w:rsidR="00645653">
      <w:pPr>
        <w:pStyle w:val="TOC1"/>
        <w:tabs>
          <w:tab w:val="right" w:leader="dot" w:pos="8306"/>
        </w:tabs>
        <w:ind w:firstLine="480"/>
      </w:pPr>
      <w:hyperlink w:anchor="_Toc9296" w:history="1">
        <w:r>
          <w:rPr>
            <w:rFonts w:ascii="宋体" w:hAnsi="宋体" w:cs="宋体" w:hint="eastAsia"/>
          </w:rPr>
          <w:t>八、其他说明事项</w:t>
        </w:r>
        <w:r>
          <w:tab/>
        </w:r>
        <w:r>
          <w:fldChar w:fldCharType="begin"/>
        </w:r>
        <w:r>
          <w:instrText xml:space="preserve"> PAGEREF _Toc9296 </w:instrText>
        </w:r>
        <w:r>
          <w:fldChar w:fldCharType="separate"/>
        </w:r>
        <w:r>
          <w:t>60</w:t>
        </w:r>
        <w:r>
          <w:fldChar w:fldCharType="end"/>
        </w:r>
      </w:hyperlink>
    </w:p>
    <w:p w:rsidR="00645653">
      <w:pPr>
        <w:pStyle w:val="TOC2"/>
        <w:tabs>
          <w:tab w:val="right" w:leader="dot" w:pos="8306"/>
        </w:tabs>
        <w:ind w:firstLine="480"/>
      </w:pPr>
      <w:hyperlink w:anchor="_Toc2017" w:history="1">
        <w:r>
          <w:rPr>
            <w:rFonts w:ascii="宋体" w:hAnsi="宋体" w:cs="宋体" w:hint="eastAsia"/>
          </w:rPr>
          <w:t>1.</w:t>
        </w:r>
        <w:r>
          <w:rPr>
            <w:rFonts w:ascii="宋体" w:hAnsi="宋体" w:cs="宋体" w:hint="eastAsia"/>
          </w:rPr>
          <w:t>竣工保修措施</w:t>
        </w:r>
        <w:r>
          <w:tab/>
        </w:r>
        <w:r>
          <w:fldChar w:fldCharType="begin"/>
        </w:r>
        <w:r>
          <w:instrText xml:space="preserve"> PAGEREF _Toc2017 </w:instrText>
        </w:r>
        <w:r>
          <w:fldChar w:fldCharType="separate"/>
        </w:r>
        <w:r>
          <w:t>60</w:t>
        </w:r>
        <w:r>
          <w:fldChar w:fldCharType="end"/>
        </w:r>
      </w:hyperlink>
    </w:p>
    <w:p w:rsidR="00645653">
      <w:pPr>
        <w:pStyle w:val="TOC2"/>
        <w:tabs>
          <w:tab w:val="right" w:leader="dot" w:pos="8306"/>
        </w:tabs>
        <w:ind w:firstLine="480"/>
        <w:sectPr>
          <w:type w:val="nextPage"/>
          <w:pgSz w:w="11906" w:h="16838"/>
          <w:pgMar w:top="1440" w:right="1800" w:bottom="1440" w:left="1800" w:header="851" w:footer="992" w:gutter="0"/>
          <w:pgNumType w:start="4"/>
          <w:cols w:space="708"/>
          <w:titlePg w:val="0"/>
          <w:docGrid w:type="lines" w:linePitch="312"/>
        </w:sectPr>
      </w:pPr>
      <w:hyperlink w:anchor="_Toc13423" w:history="1">
        <w:r>
          <w:rPr>
            <w:rFonts w:ascii="宋体" w:hAnsi="宋体" w:cs="宋体" w:hint="eastAsia"/>
          </w:rPr>
          <w:t>2.</w:t>
        </w:r>
        <w:r>
          <w:rPr>
            <w:rFonts w:ascii="宋体" w:hAnsi="宋体" w:cs="宋体" w:hint="eastAsia"/>
          </w:rPr>
          <w:t>对分包人的管理、配合措施</w:t>
        </w:r>
        <w:r>
          <w:tab/>
        </w:r>
        <w:r>
          <w:fldChar w:fldCharType="begin"/>
        </w:r>
        <w:r>
          <w:instrText xml:space="preserve"> PAGEREF _Toc13423 </w:instrText>
        </w:r>
        <w:r>
          <w:fldChar w:fldCharType="separate"/>
        </w:r>
        <w:r>
          <w:t>60</w:t>
        </w:r>
        <w:r>
          <w:fldChar w:fldCharType="end"/>
        </w:r>
      </w:hyperlink>
    </w:p>
    <w:p w:rsidR="00645653">
      <w:pPr>
        <w:pStyle w:val="TOC3"/>
        <w:tabs>
          <w:tab w:val="right" w:leader="dot" w:pos="8306"/>
        </w:tabs>
        <w:ind w:firstLine="480"/>
      </w:pPr>
      <w:hyperlink w:anchor="_Toc25907" w:history="1">
        <w:r>
          <w:rPr>
            <w:rFonts w:ascii="宋体" w:hAnsi="宋体" w:cs="宋体" w:hint="eastAsia"/>
          </w:rPr>
          <w:t>3.1</w:t>
        </w:r>
        <w:r>
          <w:rPr>
            <w:rFonts w:ascii="宋体" w:hAnsi="宋体" w:cs="宋体" w:hint="eastAsia"/>
          </w:rPr>
          <w:t>对分包人的管理措施</w:t>
        </w:r>
        <w:r>
          <w:tab/>
        </w:r>
        <w:r>
          <w:fldChar w:fldCharType="begin"/>
        </w:r>
        <w:r>
          <w:instrText xml:space="preserve"> PAGEREF _Toc25907 </w:instrText>
        </w:r>
        <w:r>
          <w:fldChar w:fldCharType="separate"/>
        </w:r>
        <w:r>
          <w:t>60</w:t>
        </w:r>
        <w:r>
          <w:fldChar w:fldCharType="end"/>
        </w:r>
      </w:hyperlink>
    </w:p>
    <w:p w:rsidR="00645653">
      <w:pPr>
        <w:pStyle w:val="TOC3"/>
        <w:tabs>
          <w:tab w:val="right" w:leader="dot" w:pos="8306"/>
        </w:tabs>
        <w:ind w:firstLine="480"/>
      </w:pPr>
      <w:hyperlink w:anchor="_Toc15120" w:history="1">
        <w:r>
          <w:rPr>
            <w:rFonts w:ascii="宋体" w:hAnsi="宋体" w:cs="宋体" w:hint="eastAsia"/>
          </w:rPr>
          <w:t>3.2</w:t>
        </w:r>
        <w:r>
          <w:rPr>
            <w:rFonts w:ascii="宋体" w:hAnsi="宋体" w:cs="宋体" w:hint="eastAsia"/>
          </w:rPr>
          <w:t>对分包人的配合措施</w:t>
        </w:r>
        <w:r>
          <w:tab/>
        </w:r>
        <w:r>
          <w:fldChar w:fldCharType="begin"/>
        </w:r>
        <w:r>
          <w:instrText xml:space="preserve"> PAGEREF _Toc15120 </w:instrText>
        </w:r>
        <w:r>
          <w:fldChar w:fldCharType="separate"/>
        </w:r>
        <w:r>
          <w:t>60</w:t>
        </w:r>
        <w:r>
          <w:fldChar w:fldCharType="end"/>
        </w:r>
      </w:hyperlink>
    </w:p>
    <w:p w:rsidR="00645653">
      <w:pPr>
        <w:pStyle w:val="TOC2"/>
        <w:tabs>
          <w:tab w:val="right" w:leader="dot" w:pos="8306"/>
        </w:tabs>
        <w:ind w:firstLine="480"/>
      </w:pPr>
      <w:hyperlink w:anchor="_Toc7846" w:history="1">
        <w:r>
          <w:rPr>
            <w:rFonts w:ascii="宋体" w:hAnsi="宋体" w:cs="宋体" w:hint="eastAsia"/>
          </w:rPr>
          <w:t>3.</w:t>
        </w:r>
        <w:r>
          <w:rPr>
            <w:rFonts w:ascii="宋体" w:hAnsi="宋体" w:cs="宋体" w:hint="eastAsia"/>
          </w:rPr>
          <w:t>公路</w:t>
        </w:r>
        <w:r>
          <w:rPr>
            <w:rFonts w:ascii="宋体" w:hAnsi="宋体" w:cs="宋体" w:hint="eastAsia"/>
          </w:rPr>
          <w:t>/</w:t>
        </w:r>
        <w:r>
          <w:rPr>
            <w:rFonts w:ascii="宋体" w:hAnsi="宋体" w:cs="宋体" w:hint="eastAsia"/>
          </w:rPr>
          <w:t>道路工程施工业绩</w:t>
        </w:r>
        <w:r>
          <w:tab/>
        </w:r>
        <w:r>
          <w:fldChar w:fldCharType="begin"/>
        </w:r>
        <w:r>
          <w:instrText xml:space="preserve"> PAGEREF _Toc7846 </w:instrText>
        </w:r>
        <w:r>
          <w:fldChar w:fldCharType="separate"/>
        </w:r>
        <w:r>
          <w:t>61</w:t>
        </w:r>
        <w:r>
          <w:fldChar w:fldCharType="end"/>
        </w:r>
      </w:hyperlink>
    </w:p>
    <w:p w:rsidR="00645653">
      <w:pPr>
        <w:pStyle w:val="TOC2"/>
        <w:tabs>
          <w:tab w:val="right" w:leader="dot" w:pos="8306"/>
        </w:tabs>
        <w:ind w:firstLine="480"/>
      </w:pPr>
      <w:hyperlink w:anchor="_Toc11086" w:history="1">
        <w:r>
          <w:rPr>
            <w:rFonts w:hint="eastAsia"/>
            <w:szCs w:val="21"/>
          </w:rPr>
          <w:t>附表</w:t>
        </w:r>
        <w:r>
          <w:rPr>
            <w:rFonts w:hint="eastAsia"/>
            <w:szCs w:val="21"/>
          </w:rPr>
          <w:t>1</w:t>
        </w:r>
        <w:r>
          <w:rPr>
            <w:rFonts w:hint="eastAsia"/>
            <w:szCs w:val="21"/>
          </w:rPr>
          <w:t>：</w:t>
        </w:r>
        <w:r>
          <w:tab/>
        </w:r>
        <w:r>
          <w:fldChar w:fldCharType="begin"/>
        </w:r>
        <w:r>
          <w:instrText xml:space="preserve"> PAGEREF _Toc11086 </w:instrText>
        </w:r>
        <w:r>
          <w:fldChar w:fldCharType="separate"/>
        </w:r>
        <w:r>
          <w:t>62</w:t>
        </w:r>
        <w:r>
          <w:fldChar w:fldCharType="end"/>
        </w:r>
      </w:hyperlink>
    </w:p>
    <w:p w:rsidR="00645653">
      <w:pPr>
        <w:pStyle w:val="TOC2"/>
        <w:tabs>
          <w:tab w:val="right" w:leader="dot" w:pos="8306"/>
        </w:tabs>
        <w:ind w:firstLine="480"/>
      </w:pPr>
      <w:hyperlink w:anchor="_Toc27212" w:history="1">
        <w:r>
          <w:rPr>
            <w:rFonts w:ascii="宋体" w:hAnsi="宋体" w:cs="宋体" w:hint="eastAsia"/>
          </w:rPr>
          <w:t>附表</w:t>
        </w:r>
        <w:r>
          <w:rPr>
            <w:rFonts w:ascii="宋体" w:hAnsi="宋体" w:cs="宋体" w:hint="eastAsia"/>
          </w:rPr>
          <w:t>2</w:t>
        </w:r>
        <w:r>
          <w:rPr>
            <w:rFonts w:ascii="宋体" w:hAnsi="宋体" w:cs="宋体" w:hint="eastAsia"/>
          </w:rPr>
          <w:t>：</w:t>
        </w:r>
        <w:r>
          <w:tab/>
        </w:r>
        <w:r>
          <w:fldChar w:fldCharType="begin"/>
        </w:r>
        <w:r>
          <w:instrText xml:space="preserve"> PAGEREF _Toc27212 </w:instrText>
        </w:r>
        <w:r>
          <w:fldChar w:fldCharType="separate"/>
        </w:r>
        <w:r>
          <w:t>63</w:t>
        </w:r>
        <w:r>
          <w:fldChar w:fldCharType="end"/>
        </w:r>
      </w:hyperlink>
    </w:p>
    <w:p w:rsidR="00645653">
      <w:pPr>
        <w:pStyle w:val="TOC2"/>
        <w:tabs>
          <w:tab w:val="right" w:leader="dot" w:pos="8306"/>
        </w:tabs>
        <w:ind w:firstLine="480"/>
      </w:pPr>
      <w:hyperlink w:anchor="_Toc7395" w:history="1">
        <w:r>
          <w:rPr>
            <w:rFonts w:hint="eastAsia"/>
          </w:rPr>
          <w:t>附表</w:t>
        </w:r>
        <w:r>
          <w:rPr>
            <w:rFonts w:hint="eastAsia"/>
          </w:rPr>
          <w:t>3</w:t>
        </w:r>
        <w:r>
          <w:rPr>
            <w:rFonts w:hint="eastAsia"/>
          </w:rPr>
          <w:t>：</w:t>
        </w:r>
        <w:r>
          <w:tab/>
        </w:r>
        <w:r>
          <w:fldChar w:fldCharType="begin"/>
        </w:r>
        <w:r>
          <w:instrText xml:space="preserve"> PAGEREF _Toc7395 </w:instrText>
        </w:r>
        <w:r>
          <w:fldChar w:fldCharType="separate"/>
        </w:r>
        <w:r>
          <w:t>64</w:t>
        </w:r>
        <w:r>
          <w:fldChar w:fldCharType="end"/>
        </w:r>
      </w:hyperlink>
    </w:p>
    <w:p w:rsidR="00645653">
      <w:pPr>
        <w:pStyle w:val="Normal0"/>
        <w:ind w:firstLine="0" w:firstLineChars="0"/>
        <w:jc w:val="center"/>
        <w:rPr>
          <w:rFonts w:ascii="宋体" w:hAnsi="宋体"/>
          <w:b/>
          <w:spacing w:val="-20"/>
        </w:rPr>
      </w:pPr>
      <w:r>
        <w:rPr>
          <w:rFonts w:ascii="宋体" w:hAnsi="宋体"/>
          <w:spacing w:val="-20"/>
        </w:rPr>
        <w:fldChar w:fldCharType="end"/>
      </w:r>
    </w:p>
    <w:p w:rsidR="00645653">
      <w:pPr>
        <w:pStyle w:val="Normal0"/>
        <w:ind w:firstLine="0" w:firstLineChars="0"/>
        <w:jc w:val="center"/>
        <w:rPr>
          <w:rFonts w:ascii="宋体" w:hAnsi="宋体"/>
        </w:rPr>
        <w:sectPr>
          <w:type w:val="nextPage"/>
          <w:pgSz w:w="11906" w:h="16838"/>
          <w:pgMar w:top="1440" w:right="1800" w:bottom="1440" w:left="1800" w:header="851" w:footer="992" w:gutter="0"/>
          <w:pgNumType w:start="5"/>
          <w:cols w:space="708"/>
          <w:titlePg w:val="0"/>
          <w:docGrid w:type="lines" w:linePitch="312"/>
        </w:sectPr>
      </w:pPr>
    </w:p>
    <w:p w:rsidR="00645653">
      <w:pPr>
        <w:pStyle w:val="12"/>
        <w:spacing w:line="360" w:lineRule="auto"/>
        <w:ind w:firstLine="482"/>
        <w:rPr>
          <w:sz w:val="24"/>
          <w:szCs w:val="24"/>
        </w:rPr>
      </w:pPr>
      <w:bookmarkStart w:id="0" w:name="_Toc25477"/>
      <w:bookmarkStart w:id="1" w:name="_Toc25993"/>
      <w:r>
        <w:rPr>
          <w:rFonts w:hint="eastAsia"/>
          <w:sz w:val="24"/>
          <w:szCs w:val="24"/>
        </w:rPr>
        <w:t>一、标书编制综合说明</w:t>
      </w:r>
      <w:bookmarkEnd w:id="0"/>
      <w:bookmarkEnd w:id="1"/>
    </w:p>
    <w:p w:rsidR="00645653">
      <w:pPr>
        <w:pStyle w:val="22"/>
        <w:ind w:firstLine="482"/>
        <w:rPr>
          <w:sz w:val="24"/>
          <w:szCs w:val="24"/>
        </w:rPr>
      </w:pPr>
      <w:bookmarkStart w:id="2" w:name="_Toc29378"/>
      <w:bookmarkStart w:id="3" w:name="_Toc5223"/>
      <w:r>
        <w:rPr>
          <w:rFonts w:hint="eastAsia"/>
          <w:sz w:val="24"/>
          <w:szCs w:val="24"/>
        </w:rPr>
        <w:t>1.</w:t>
      </w:r>
      <w:r>
        <w:rPr>
          <w:rFonts w:hint="eastAsia"/>
          <w:sz w:val="24"/>
          <w:szCs w:val="24"/>
        </w:rPr>
        <w:t>工程概况</w:t>
      </w:r>
      <w:bookmarkEnd w:id="2"/>
      <w:bookmarkEnd w:id="3"/>
    </w:p>
    <w:p w:rsidR="00645653">
      <w:pPr>
        <w:pStyle w:val="Heading3"/>
        <w:ind w:firstLine="482"/>
        <w:rPr>
          <w:szCs w:val="24"/>
        </w:rPr>
      </w:pPr>
      <w:bookmarkStart w:id="4" w:name="_Toc25935"/>
      <w:bookmarkStart w:id="5" w:name="_Toc10082"/>
      <w:r>
        <w:rPr>
          <w:rFonts w:hint="eastAsia"/>
          <w:szCs w:val="24"/>
        </w:rPr>
        <w:t>1.1</w:t>
      </w:r>
      <w:r>
        <w:rPr>
          <w:rFonts w:hint="eastAsia"/>
          <w:szCs w:val="24"/>
        </w:rPr>
        <w:t>工程简况</w:t>
      </w:r>
      <w:bookmarkEnd w:id="4"/>
      <w:bookmarkEnd w:id="5"/>
    </w:p>
    <w:p w:rsidR="00645653">
      <w:pPr>
        <w:pStyle w:val="Normal0"/>
        <w:ind w:firstLine="480"/>
      </w:pPr>
      <w:r>
        <w:rPr>
          <w:rFonts w:hint="eastAsia"/>
        </w:rPr>
        <w:t>外环线吴淞江桥位于外环线西大道，主桥为</w:t>
      </w:r>
      <w:r>
        <w:rPr>
          <w:rFonts w:hint="eastAsia"/>
        </w:rPr>
        <w:t>40m</w:t>
      </w:r>
      <w:r>
        <w:rPr>
          <w:rFonts w:hint="eastAsia"/>
        </w:rPr>
        <w:t>＋</w:t>
      </w:r>
      <w:r>
        <w:rPr>
          <w:rFonts w:hint="eastAsia"/>
        </w:rPr>
        <w:t>65m</w:t>
      </w:r>
      <w:r>
        <w:rPr>
          <w:rFonts w:hint="eastAsia"/>
        </w:rPr>
        <w:t>＋</w:t>
      </w:r>
      <w:r>
        <w:rPr>
          <w:rFonts w:hint="eastAsia"/>
        </w:rPr>
        <w:t xml:space="preserve">40m </w:t>
      </w:r>
      <w:r>
        <w:rPr>
          <w:rFonts w:hint="eastAsia"/>
        </w:rPr>
        <w:t>三跨预应力混凝土连续箱梁，桥梁一跨过江，引桥采用</w:t>
      </w:r>
      <w:r>
        <w:rPr>
          <w:rFonts w:hint="eastAsia"/>
        </w:rPr>
        <w:t xml:space="preserve">22m </w:t>
      </w:r>
      <w:r>
        <w:rPr>
          <w:rFonts w:hint="eastAsia"/>
        </w:rPr>
        <w:t>先张法预应力混凝土空心板梁，全长约</w:t>
      </w:r>
      <w:r>
        <w:rPr>
          <w:rFonts w:hint="eastAsia"/>
        </w:rPr>
        <w:t>495m</w:t>
      </w:r>
      <w:r>
        <w:rPr>
          <w:rFonts w:hint="eastAsia"/>
        </w:rPr>
        <w:t>。箱梁采用三向预应力体系，纵向预应力钢束由</w:t>
      </w:r>
      <w:r>
        <w:rPr>
          <w:rFonts w:hint="eastAsia"/>
        </w:rPr>
        <w:t xml:space="preserve">7 </w:t>
      </w:r>
      <w:r>
        <w:rPr>
          <w:rFonts w:hint="eastAsia"/>
        </w:rPr>
        <w:t>束Φ</w:t>
      </w:r>
      <w:r>
        <w:rPr>
          <w:rFonts w:hint="eastAsia"/>
        </w:rPr>
        <w:t xml:space="preserve">j15.24 </w:t>
      </w:r>
      <w:r>
        <w:rPr>
          <w:rFonts w:hint="eastAsia"/>
        </w:rPr>
        <w:t>高强度低松弛钢铰线组成，标准强度为</w:t>
      </w:r>
      <w:r>
        <w:rPr>
          <w:rFonts w:hint="eastAsia"/>
        </w:rPr>
        <w:t>1860MPa</w:t>
      </w:r>
      <w:r>
        <w:rPr>
          <w:rFonts w:hint="eastAsia"/>
        </w:rPr>
        <w:t>，横向预应力钢束采用</w:t>
      </w:r>
      <w:r>
        <w:rPr>
          <w:rFonts w:hint="eastAsia"/>
        </w:rPr>
        <w:t xml:space="preserve">3 </w:t>
      </w:r>
      <w:r>
        <w:rPr>
          <w:rFonts w:hint="eastAsia"/>
        </w:rPr>
        <w:t>束Φ</w:t>
      </w:r>
      <w:r>
        <w:rPr>
          <w:rFonts w:hint="eastAsia"/>
        </w:rPr>
        <w:t xml:space="preserve">j15.24 </w:t>
      </w:r>
      <w:r>
        <w:rPr>
          <w:rFonts w:hint="eastAsia"/>
        </w:rPr>
        <w:t>高强度低松弛钢铰线，竖向预应力钢筋采用冷拉Ⅳ级钢，直径</w:t>
      </w:r>
      <w:r>
        <w:rPr>
          <w:rFonts w:hint="eastAsia"/>
        </w:rPr>
        <w:t>32mm</w:t>
      </w:r>
      <w:r>
        <w:rPr>
          <w:rFonts w:hint="eastAsia"/>
        </w:rPr>
        <w:t>，其一般间距为</w:t>
      </w:r>
      <w:r>
        <w:rPr>
          <w:rFonts w:hint="eastAsia"/>
        </w:rPr>
        <w:t>50cm</w:t>
      </w:r>
      <w:r>
        <w:rPr>
          <w:rFonts w:hint="eastAsia"/>
        </w:rPr>
        <w:t>，在支点处适当加密。下部结构采用桩柱式桥墩，基桩选用</w:t>
      </w:r>
      <w:r>
        <w:rPr>
          <w:rFonts w:hint="eastAsia"/>
        </w:rPr>
        <w:t xml:space="preserve">PHC600 </w:t>
      </w:r>
      <w:r>
        <w:rPr>
          <w:rFonts w:hint="eastAsia"/>
        </w:rPr>
        <w:t>管桩。该桥于</w:t>
      </w:r>
      <w:r>
        <w:rPr>
          <w:rFonts w:hint="eastAsia"/>
        </w:rPr>
        <w:t xml:space="preserve">1998 </w:t>
      </w:r>
      <w:r>
        <w:rPr>
          <w:rFonts w:hint="eastAsia"/>
        </w:rPr>
        <w:t>年</w:t>
      </w:r>
      <w:r>
        <w:rPr>
          <w:rFonts w:hint="eastAsia"/>
        </w:rPr>
        <w:t xml:space="preserve">6 </w:t>
      </w:r>
      <w:r>
        <w:rPr>
          <w:rFonts w:hint="eastAsia"/>
        </w:rPr>
        <w:t>月竣工，</w:t>
      </w:r>
      <w:r>
        <w:rPr>
          <w:rFonts w:hint="eastAsia"/>
        </w:rPr>
        <w:t xml:space="preserve">10 </w:t>
      </w:r>
      <w:r>
        <w:rPr>
          <w:rFonts w:hint="eastAsia"/>
        </w:rPr>
        <w:t>月通车。</w:t>
      </w:r>
    </w:p>
    <w:p w:rsidR="00645653">
      <w:pPr>
        <w:pStyle w:val="Normal0"/>
        <w:ind w:firstLine="480"/>
      </w:pPr>
      <w:r>
        <w:rPr>
          <w:rFonts w:hint="eastAsia"/>
        </w:rPr>
        <w:t>本次加固设计执行</w:t>
      </w:r>
      <w:r>
        <w:rPr>
          <w:rFonts w:hint="eastAsia"/>
        </w:rPr>
        <w:t xml:space="preserve">JTJ023-85 </w:t>
      </w:r>
      <w:r>
        <w:rPr>
          <w:rFonts w:hint="eastAsia"/>
        </w:rPr>
        <w:t>设计规范，以保证结构设计的连贯性</w:t>
      </w:r>
      <w:r>
        <w:rPr>
          <w:rFonts w:hint="eastAsia"/>
        </w:rPr>
        <w:t>，</w:t>
      </w:r>
      <w:r>
        <w:rPr>
          <w:rFonts w:hint="eastAsia"/>
        </w:rPr>
        <w:t>本次加固设计不考虑箱梁腹板加厚。仅针对结构性病害进行加固维修，其余由日常养护解决。加固方案的应施工对交通影响最小。</w:t>
      </w:r>
    </w:p>
    <w:p w:rsidR="00645653">
      <w:pPr>
        <w:pStyle w:val="Heading3"/>
        <w:ind w:firstLine="482"/>
      </w:pPr>
      <w:bookmarkStart w:id="6" w:name="_Toc15622"/>
      <w:bookmarkStart w:id="7" w:name="_Toc26529"/>
      <w:r>
        <w:rPr>
          <w:rFonts w:hint="eastAsia"/>
        </w:rPr>
        <w:t>1.2</w:t>
      </w:r>
      <w:r>
        <w:rPr>
          <w:rFonts w:hint="eastAsia"/>
        </w:rPr>
        <w:t>主要维修内容</w:t>
      </w:r>
      <w:bookmarkEnd w:id="6"/>
      <w:bookmarkEnd w:id="7"/>
    </w:p>
    <w:p w:rsidR="00645653">
      <w:pPr>
        <w:pStyle w:val="Heading4"/>
        <w:ind w:firstLine="482"/>
      </w:pPr>
      <w:bookmarkStart w:id="8" w:name="_Toc29571"/>
      <w:r>
        <w:rPr>
          <w:rFonts w:hint="eastAsia"/>
        </w:rPr>
        <w:t>1.2.1</w:t>
      </w:r>
      <w:r>
        <w:rPr>
          <w:rFonts w:hint="eastAsia"/>
        </w:rPr>
        <w:t>主桥</w:t>
      </w:r>
      <w:r>
        <w:rPr>
          <w:rFonts w:hint="eastAsia"/>
        </w:rPr>
        <w:t>加固维修</w:t>
      </w:r>
      <w:bookmarkEnd w:id="8"/>
    </w:p>
    <w:p w:rsidR="00645653">
      <w:pPr>
        <w:pStyle w:val="Normal0"/>
        <w:ind w:firstLine="480"/>
      </w:pPr>
      <w:r>
        <w:rPr>
          <w:rFonts w:hint="eastAsia"/>
        </w:rPr>
        <w:t>（</w:t>
      </w:r>
      <w:r>
        <w:rPr>
          <w:rFonts w:hint="eastAsia"/>
        </w:rPr>
        <w:t>1</w:t>
      </w:r>
      <w:r>
        <w:rPr>
          <w:rFonts w:hint="eastAsia"/>
        </w:rPr>
        <w:t>）箱梁内外部的裂缝，对裂缝宽度≥</w:t>
      </w:r>
      <w:r>
        <w:rPr>
          <w:rFonts w:hint="eastAsia"/>
        </w:rPr>
        <w:t xml:space="preserve">0.4mm </w:t>
      </w:r>
      <w:r>
        <w:rPr>
          <w:rFonts w:hint="eastAsia"/>
        </w:rPr>
        <w:t>的采用</w:t>
      </w:r>
      <w:r>
        <w:rPr>
          <w:rFonts w:hint="eastAsia"/>
        </w:rPr>
        <w:t xml:space="preserve">KRYTON T1 </w:t>
      </w:r>
      <w:r>
        <w:rPr>
          <w:rFonts w:hint="eastAsia"/>
        </w:rPr>
        <w:t>型水泥基渗透结晶防水材料，</w:t>
      </w:r>
    </w:p>
    <w:p w:rsidR="00645653">
      <w:pPr>
        <w:pStyle w:val="Normal0"/>
        <w:ind w:firstLine="480"/>
      </w:pPr>
      <w:r>
        <w:rPr>
          <w:rFonts w:hint="eastAsia"/>
        </w:rPr>
        <w:t>进行表面封闭处理；对裂缝≥</w:t>
      </w:r>
      <w:r>
        <w:rPr>
          <w:rFonts w:hint="eastAsia"/>
        </w:rPr>
        <w:t xml:space="preserve">0.4mm </w:t>
      </w:r>
      <w:r>
        <w:rPr>
          <w:rFonts w:hint="eastAsia"/>
        </w:rPr>
        <w:t>的，采用化学灌浆法处理。</w:t>
      </w:r>
    </w:p>
    <w:p w:rsidR="00645653">
      <w:pPr>
        <w:pStyle w:val="Normal0"/>
        <w:ind w:firstLine="480"/>
      </w:pPr>
      <w:r>
        <w:rPr>
          <w:rFonts w:hint="eastAsia"/>
        </w:rPr>
        <w:t>（</w:t>
      </w:r>
      <w:r>
        <w:rPr>
          <w:rFonts w:hint="eastAsia"/>
        </w:rPr>
        <w:t>2</w:t>
      </w:r>
      <w:r>
        <w:rPr>
          <w:rFonts w:hint="eastAsia"/>
        </w:rPr>
        <w:t>）增设箱内混凝土横隔板。</w:t>
      </w:r>
    </w:p>
    <w:p w:rsidR="00645653">
      <w:pPr>
        <w:pStyle w:val="Normal0"/>
        <w:ind w:firstLine="480"/>
      </w:pPr>
      <w:r>
        <w:rPr>
          <w:rFonts w:hint="eastAsia"/>
        </w:rPr>
        <w:t>（</w:t>
      </w:r>
      <w:r>
        <w:rPr>
          <w:rFonts w:hint="eastAsia"/>
        </w:rPr>
        <w:t>3</w:t>
      </w:r>
      <w:r>
        <w:rPr>
          <w:rFonts w:hint="eastAsia"/>
        </w:rPr>
        <w:t>）箱梁的端横梁采用增大截面法加固。</w:t>
      </w:r>
    </w:p>
    <w:p w:rsidR="00645653">
      <w:pPr>
        <w:pStyle w:val="Normal0"/>
        <w:ind w:firstLine="480"/>
      </w:pPr>
      <w:r>
        <w:rPr>
          <w:rFonts w:hint="eastAsia"/>
        </w:rPr>
        <w:t>（</w:t>
      </w:r>
      <w:r>
        <w:rPr>
          <w:rFonts w:hint="eastAsia"/>
        </w:rPr>
        <w:t>4</w:t>
      </w:r>
      <w:r>
        <w:rPr>
          <w:rFonts w:hint="eastAsia"/>
        </w:rPr>
        <w:t>）对于箱梁混凝土破损和露筋，用聚合物水泥砂浆修补成型。</w:t>
      </w:r>
    </w:p>
    <w:p w:rsidR="00645653">
      <w:pPr>
        <w:pStyle w:val="Heading4"/>
        <w:ind w:firstLine="482"/>
      </w:pPr>
      <w:bookmarkStart w:id="9" w:name="_Toc367"/>
      <w:r>
        <w:rPr>
          <w:rFonts w:hint="eastAsia"/>
        </w:rPr>
        <w:t>1.2.2</w:t>
      </w:r>
      <w:r>
        <w:rPr>
          <w:rFonts w:hint="eastAsia"/>
        </w:rPr>
        <w:t>引桥加固维修</w:t>
      </w:r>
      <w:bookmarkEnd w:id="9"/>
    </w:p>
    <w:p w:rsidR="00645653">
      <w:pPr>
        <w:pStyle w:val="Normal0"/>
        <w:ind w:firstLine="480"/>
      </w:pPr>
      <w:r>
        <w:rPr>
          <w:rFonts w:hint="eastAsia"/>
        </w:rPr>
        <w:t>（</w:t>
      </w:r>
      <w:r>
        <w:rPr>
          <w:rFonts w:hint="eastAsia"/>
        </w:rPr>
        <w:t>1</w:t>
      </w:r>
      <w:r>
        <w:rPr>
          <w:rFonts w:hint="eastAsia"/>
        </w:rPr>
        <w:t>）引桥部分板梁铰缝采用注胶加固</w:t>
      </w:r>
      <w:r>
        <w:rPr>
          <w:rFonts w:hint="eastAsia"/>
        </w:rPr>
        <w:t>，</w:t>
      </w:r>
      <w:r>
        <w:rPr>
          <w:rFonts w:hint="eastAsia"/>
        </w:rPr>
        <w:t>加固范围根据铰缝专项检测结果确定。</w:t>
      </w:r>
    </w:p>
    <w:p w:rsidR="00645653">
      <w:pPr>
        <w:pStyle w:val="Normal0"/>
        <w:ind w:firstLine="480"/>
      </w:pPr>
      <w:r>
        <w:rPr>
          <w:rFonts w:hint="eastAsia"/>
        </w:rPr>
        <w:t>（</w:t>
      </w:r>
      <w:r>
        <w:rPr>
          <w:rFonts w:hint="eastAsia"/>
        </w:rPr>
        <w:t>2</w:t>
      </w:r>
      <w:r>
        <w:rPr>
          <w:rFonts w:hint="eastAsia"/>
        </w:rPr>
        <w:t>）脱空的支座插钢片填实。</w:t>
      </w:r>
    </w:p>
    <w:p w:rsidR="00645653">
      <w:pPr>
        <w:pStyle w:val="Heading2"/>
        <w:ind w:firstLine="482"/>
        <w:rPr>
          <w:rFonts w:ascii="Times New Roman"/>
          <w:sz w:val="24"/>
          <w:szCs w:val="24"/>
        </w:rPr>
      </w:pPr>
      <w:bookmarkStart w:id="10" w:name="_Toc14137"/>
      <w:bookmarkStart w:id="11" w:name="_Toc15522"/>
      <w:r>
        <w:rPr>
          <w:rFonts w:hint="eastAsia"/>
          <w:sz w:val="24"/>
          <w:szCs w:val="24"/>
        </w:rPr>
        <w:t>2.</w:t>
      </w:r>
      <w:r>
        <w:rPr>
          <w:rFonts w:hint="eastAsia"/>
          <w:sz w:val="24"/>
          <w:szCs w:val="24"/>
        </w:rPr>
        <w:t>编制依据及编制原则</w:t>
      </w:r>
      <w:bookmarkEnd w:id="10"/>
      <w:bookmarkEnd w:id="11"/>
    </w:p>
    <w:p w:rsidR="00645653">
      <w:pPr>
        <w:pStyle w:val="Heading3"/>
        <w:ind w:firstLine="482"/>
      </w:pPr>
      <w:bookmarkStart w:id="12" w:name="_Toc22087"/>
      <w:bookmarkStart w:id="13" w:name="_Toc12051"/>
      <w:r>
        <w:rPr>
          <w:rFonts w:hint="eastAsia"/>
        </w:rPr>
        <w:t>2.1</w:t>
      </w:r>
      <w:r>
        <w:rPr>
          <w:rFonts w:hint="eastAsia"/>
        </w:rPr>
        <w:t>参考技术规范</w:t>
      </w:r>
      <w:bookmarkEnd w:id="12"/>
      <w:bookmarkEnd w:id="13"/>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）《公路桥涵施工技术规范》（</w:t>
      </w:r>
      <w:r>
        <w:rPr>
          <w:rFonts w:ascii="宋体" w:hAnsi="宋体" w:hint="eastAsia"/>
          <w:szCs w:val="21"/>
        </w:rPr>
        <w:t>JT</w:t>
      </w:r>
      <w:r>
        <w:rPr>
          <w:rFonts w:ascii="宋体" w:hAnsi="宋体" w:hint="eastAsia"/>
          <w:szCs w:val="21"/>
        </w:rPr>
        <w:t>J041-2000</w:t>
      </w:r>
      <w:r>
        <w:rPr>
          <w:rFonts w:ascii="宋体" w:hAnsi="宋体" w:hint="eastAsia"/>
          <w:szCs w:val="21"/>
        </w:rPr>
        <w:t>）；</w:t>
      </w:r>
    </w:p>
    <w:p w:rsidR="00645653">
      <w:pPr>
        <w:pStyle w:val="Normal0"/>
        <w:ind w:firstLine="480"/>
        <w:rPr>
          <w:rFonts w:ascii="宋体" w:hAnsi="宋体"/>
          <w:szCs w:val="21"/>
        </w:rPr>
        <w:sectPr>
          <w:pgSz w:w="11906" w:h="16838"/>
          <w:pgMar w:top="1440" w:right="1800" w:bottom="1440" w:left="1800" w:header="851" w:footer="992" w:gutter="0"/>
          <w:pgNumType w:start="0"/>
          <w:cols w:space="708"/>
          <w:docGrid w:type="lines" w:linePitch="312"/>
        </w:sectPr>
      </w:pPr>
      <w:r>
        <w:rPr>
          <w:rFonts w:ascii="宋体" w:hAnsi="宋体" w:hint="eastAsia"/>
          <w:szCs w:val="21"/>
        </w:rPr>
        <w:t>（</w:t>
      </w:r>
      <w:r>
        <w:rPr>
          <w:rFonts w:ascii="宋体" w:hAnsi="宋体" w:hint="eastAsia"/>
          <w:szCs w:val="21"/>
        </w:rPr>
        <w:t>2</w:t>
      </w:r>
      <w:r>
        <w:rPr>
          <w:rFonts w:ascii="宋体" w:hAnsi="宋体" w:hint="eastAsia"/>
          <w:szCs w:val="21"/>
        </w:rPr>
        <w:t>）《公路沥青路面养护技术规范》（</w:t>
      </w:r>
      <w:r>
        <w:rPr>
          <w:rFonts w:ascii="宋体" w:hAnsi="宋体" w:hint="eastAsia"/>
          <w:szCs w:val="21"/>
        </w:rPr>
        <w:t>JTJ 073.2-2001</w:t>
      </w:r>
      <w:r>
        <w:rPr>
          <w:rFonts w:ascii="宋体" w:hAnsi="宋体" w:hint="eastAsia"/>
          <w:szCs w:val="21"/>
        </w:rPr>
        <w:t>）；</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）《公路桥梁加固施工技术规范》（</w:t>
      </w:r>
      <w:r>
        <w:rPr>
          <w:rFonts w:ascii="宋体" w:hAnsi="宋体" w:hint="eastAsia"/>
          <w:szCs w:val="21"/>
        </w:rPr>
        <w:t>JTG/T J23-2008</w:t>
      </w:r>
      <w:r>
        <w:rPr>
          <w:rFonts w:ascii="宋体" w:hAnsi="宋体" w:hint="eastAsia"/>
          <w:szCs w:val="21"/>
        </w:rPr>
        <w:t>）；</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）《城市桥梁桥面防水工程技术规程》（</w:t>
      </w:r>
      <w:r>
        <w:rPr>
          <w:rFonts w:ascii="宋体" w:hAnsi="宋体" w:hint="eastAsia"/>
          <w:szCs w:val="21"/>
        </w:rPr>
        <w:t>CJJ139-2010</w:t>
      </w:r>
      <w:r>
        <w:rPr>
          <w:rFonts w:ascii="宋体" w:hAnsi="宋体" w:hint="eastAsia"/>
          <w:szCs w:val="21"/>
        </w:rPr>
        <w:t>）；</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）《公路大中修工程质量检验评定标准》（</w:t>
      </w:r>
      <w:r>
        <w:rPr>
          <w:rFonts w:ascii="宋体" w:hAnsi="宋体" w:hint="eastAsia"/>
          <w:szCs w:val="21"/>
        </w:rPr>
        <w:t>SZ-24-2006</w:t>
      </w:r>
      <w:r>
        <w:rPr>
          <w:rFonts w:ascii="宋体" w:hAnsi="宋体" w:hint="eastAsia"/>
          <w:szCs w:val="21"/>
        </w:rPr>
        <w:t>）；</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6</w:t>
      </w:r>
      <w:r>
        <w:rPr>
          <w:rFonts w:ascii="宋体" w:hAnsi="宋体" w:hint="eastAsia"/>
          <w:szCs w:val="21"/>
        </w:rPr>
        <w:t>）《公路交通安全设施施工技术规范》（</w:t>
      </w:r>
      <w:r>
        <w:rPr>
          <w:rFonts w:ascii="宋体" w:hAnsi="宋体" w:hint="eastAsia"/>
          <w:szCs w:val="21"/>
        </w:rPr>
        <w:t>JTG F31-2006</w:t>
      </w:r>
      <w:r>
        <w:rPr>
          <w:rFonts w:ascii="宋体" w:hAnsi="宋体" w:hint="eastAsia"/>
          <w:szCs w:val="21"/>
        </w:rPr>
        <w:t>）；</w:t>
      </w:r>
    </w:p>
    <w:p w:rsidR="00645653">
      <w:pPr>
        <w:pStyle w:val="Normal0"/>
        <w:ind w:firstLine="480"/>
        <w:rPr>
          <w:rFonts w:ascii="宋体" w:hAnsi="宋体"/>
          <w:szCs w:val="21"/>
        </w:rPr>
      </w:pPr>
      <w:r>
        <w:rPr>
          <w:rFonts w:hint="eastAsia"/>
        </w:rPr>
        <w:t>其它国家及上海市相关技术规范。</w:t>
      </w:r>
    </w:p>
    <w:p w:rsidR="00645653">
      <w:pPr>
        <w:pStyle w:val="Heading3"/>
        <w:ind w:firstLine="482"/>
      </w:pPr>
      <w:bookmarkStart w:id="14" w:name="_Toc23324"/>
      <w:bookmarkStart w:id="15" w:name="_Toc13016"/>
      <w:r>
        <w:rPr>
          <w:rFonts w:hint="eastAsia"/>
        </w:rPr>
        <w:t>2.2</w:t>
      </w:r>
      <w:r>
        <w:rPr>
          <w:rFonts w:hint="eastAsia"/>
          <w:szCs w:val="24"/>
        </w:rPr>
        <w:t>编制相关依据</w:t>
      </w:r>
      <w:bookmarkEnd w:id="14"/>
      <w:bookmarkEnd w:id="15"/>
    </w:p>
    <w:p w:rsidR="00645653">
      <w:pPr>
        <w:pStyle w:val="Normal0"/>
        <w:ind w:firstLine="480"/>
      </w:pPr>
      <w:r>
        <w:rPr>
          <w:rFonts w:hint="eastAsia"/>
        </w:rPr>
        <w:t>（</w:t>
      </w:r>
      <w:r>
        <w:rPr>
          <w:rFonts w:hint="eastAsia"/>
        </w:rPr>
        <w:t>1</w:t>
      </w:r>
      <w:r>
        <w:rPr>
          <w:rFonts w:hint="eastAsia"/>
        </w:rPr>
        <w:t>）</w:t>
      </w:r>
      <w:r>
        <w:rPr>
          <w:rFonts w:hint="eastAsia"/>
        </w:rPr>
        <w:t>S20</w:t>
      </w:r>
      <w:r>
        <w:rPr>
          <w:rFonts w:hint="eastAsia"/>
        </w:rPr>
        <w:t>吴淞江桥整治工程</w:t>
      </w:r>
      <w:r>
        <w:t>招标文件</w:t>
      </w:r>
      <w:r>
        <w:rPr>
          <w:rFonts w:hint="eastAsia"/>
        </w:rPr>
        <w:t>及</w:t>
      </w:r>
      <w:r>
        <w:t>补充文件</w:t>
      </w:r>
      <w:r>
        <w:rPr>
          <w:rFonts w:hint="eastAsia"/>
        </w:rPr>
        <w:t>；</w:t>
      </w:r>
    </w:p>
    <w:p w:rsidR="00645653">
      <w:pPr>
        <w:pStyle w:val="Normal0"/>
        <w:ind w:firstLine="480"/>
      </w:pPr>
      <w:r>
        <w:rPr>
          <w:rFonts w:hint="eastAsia"/>
        </w:rPr>
        <w:t>（</w:t>
      </w:r>
      <w:r>
        <w:rPr>
          <w:rFonts w:hint="eastAsia"/>
        </w:rPr>
        <w:t>2</w:t>
      </w:r>
      <w:r>
        <w:rPr>
          <w:rFonts w:hint="eastAsia"/>
        </w:rPr>
        <w:t>）</w:t>
      </w:r>
      <w:r>
        <w:rPr>
          <w:rFonts w:hint="eastAsia"/>
        </w:rPr>
        <w:t>S20</w:t>
      </w:r>
      <w:r>
        <w:rPr>
          <w:rFonts w:hint="eastAsia"/>
        </w:rPr>
        <w:t>吴淞江桥整治工程</w:t>
      </w:r>
      <w:r>
        <w:t>招标图</w:t>
      </w:r>
      <w:r>
        <w:rPr>
          <w:rFonts w:hint="eastAsia"/>
        </w:rPr>
        <w:t>纸；</w:t>
      </w:r>
    </w:p>
    <w:p w:rsidR="00645653">
      <w:pPr>
        <w:pStyle w:val="Normal0"/>
        <w:ind w:firstLine="480"/>
      </w:pPr>
      <w:r>
        <w:rPr>
          <w:rFonts w:hint="eastAsia"/>
        </w:rPr>
        <w:t>（</w:t>
      </w:r>
      <w:r>
        <w:rPr>
          <w:rFonts w:hint="eastAsia"/>
        </w:rPr>
        <w:t>3</w:t>
      </w:r>
      <w:r>
        <w:rPr>
          <w:rFonts w:hint="eastAsia"/>
        </w:rPr>
        <w:t>）工程</w:t>
      </w:r>
      <w:r>
        <w:t>现场</w:t>
      </w:r>
      <w:r>
        <w:rPr>
          <w:rFonts w:hint="eastAsia"/>
        </w:rPr>
        <w:t>踏勘情况</w:t>
      </w:r>
      <w:r>
        <w:t>及</w:t>
      </w:r>
      <w:r>
        <w:rPr>
          <w:rFonts w:hint="eastAsia"/>
        </w:rPr>
        <w:t>相关资料。</w:t>
      </w:r>
    </w:p>
    <w:p w:rsidR="00645653">
      <w:pPr>
        <w:pStyle w:val="Heading3"/>
        <w:ind w:firstLine="482"/>
      </w:pPr>
      <w:bookmarkStart w:id="16" w:name="_Toc17873"/>
      <w:bookmarkStart w:id="17" w:name="_Toc176"/>
      <w:r>
        <w:rPr>
          <w:rFonts w:hint="eastAsia"/>
        </w:rPr>
        <w:t>2.3</w:t>
      </w:r>
      <w:r>
        <w:rPr>
          <w:rFonts w:hint="eastAsia"/>
        </w:rPr>
        <w:t>编制原则</w:t>
      </w:r>
      <w:bookmarkEnd w:id="16"/>
      <w:bookmarkEnd w:id="17"/>
    </w:p>
    <w:p w:rsidR="00645653">
      <w:pPr>
        <w:pStyle w:val="Normal0"/>
        <w:ind w:firstLine="480"/>
      </w:pPr>
      <w:r>
        <w:rPr>
          <w:rFonts w:hint="eastAsia"/>
        </w:rPr>
        <w:t>（</w:t>
      </w:r>
      <w:r>
        <w:rPr>
          <w:rFonts w:hint="eastAsia"/>
        </w:rPr>
        <w:t>1</w:t>
      </w:r>
      <w:r>
        <w:rPr>
          <w:rFonts w:hint="eastAsia"/>
        </w:rPr>
        <w:t>）遵循招标文件及招标补充文件的各项条款，严格按照施工图纸和规范进行技术文件编制的原则。</w:t>
      </w:r>
    </w:p>
    <w:p w:rsidR="00645653">
      <w:pPr>
        <w:pStyle w:val="Normal0"/>
        <w:ind w:firstLine="480"/>
      </w:pPr>
      <w:r>
        <w:rPr>
          <w:rFonts w:hint="eastAsia"/>
        </w:rPr>
        <w:t>（</w:t>
      </w:r>
      <w:r>
        <w:rPr>
          <w:rFonts w:hint="eastAsia"/>
        </w:rPr>
        <w:t>2</w:t>
      </w:r>
      <w:r>
        <w:rPr>
          <w:rFonts w:hint="eastAsia"/>
        </w:rPr>
        <w:t>）严格按照招标文件和施工图纸中的技术规范、标准执行，确保施工质量、确保施工产品使业主满意。</w:t>
      </w:r>
    </w:p>
    <w:p w:rsidR="00645653">
      <w:pPr>
        <w:pStyle w:val="Normal0"/>
        <w:ind w:firstLine="480"/>
      </w:pPr>
      <w:r>
        <w:rPr>
          <w:rFonts w:hint="eastAsia"/>
        </w:rPr>
        <w:t>（</w:t>
      </w:r>
      <w:r>
        <w:rPr>
          <w:rFonts w:hint="eastAsia"/>
        </w:rPr>
        <w:t>3</w:t>
      </w:r>
      <w:r>
        <w:rPr>
          <w:rFonts w:hint="eastAsia"/>
        </w:rPr>
        <w:t>）根据施工现场的实际情况及本单位的施工能力，确保施工方案的可行性、先进性和合理性。</w:t>
      </w:r>
    </w:p>
    <w:p w:rsidR="00645653">
      <w:pPr>
        <w:pStyle w:val="Normal0"/>
        <w:ind w:firstLine="480"/>
      </w:pPr>
      <w:r>
        <w:rPr>
          <w:rFonts w:hint="eastAsia"/>
        </w:rPr>
        <w:t>（</w:t>
      </w:r>
      <w:r>
        <w:rPr>
          <w:rFonts w:hint="eastAsia"/>
        </w:rPr>
        <w:t>4</w:t>
      </w:r>
      <w:r>
        <w:rPr>
          <w:rFonts w:hint="eastAsia"/>
        </w:rPr>
        <w:t>）确保施工安全、保证工程施工质量、进度、安全文明施工均符合业主及上海市有关管理部门要求的原则。</w:t>
      </w:r>
    </w:p>
    <w:p w:rsidR="00645653">
      <w:pPr>
        <w:pStyle w:val="Normal0"/>
        <w:ind w:firstLine="480"/>
      </w:pPr>
      <w:r>
        <w:rPr>
          <w:rFonts w:hint="eastAsia"/>
        </w:rPr>
        <w:t>（</w:t>
      </w:r>
      <w:r>
        <w:rPr>
          <w:rFonts w:hint="eastAsia"/>
        </w:rPr>
        <w:t>5</w:t>
      </w:r>
      <w:r>
        <w:rPr>
          <w:rFonts w:hint="eastAsia"/>
        </w:rPr>
        <w:t>）科学组织，充分发挥路桥施工专业化的企业优势原则。</w:t>
      </w:r>
    </w:p>
    <w:p w:rsidR="00645653">
      <w:pPr>
        <w:pStyle w:val="12"/>
        <w:spacing w:line="360" w:lineRule="auto"/>
        <w:ind w:firstLine="482"/>
        <w:rPr>
          <w:sz w:val="24"/>
          <w:szCs w:val="24"/>
        </w:rPr>
      </w:pPr>
      <w:bookmarkStart w:id="18" w:name="_Toc31873"/>
      <w:bookmarkStart w:id="19" w:name="_Toc3167"/>
      <w:r>
        <w:rPr>
          <w:rFonts w:hint="eastAsia"/>
          <w:sz w:val="24"/>
          <w:szCs w:val="24"/>
        </w:rPr>
        <w:t>二、施工组织设计</w:t>
      </w:r>
      <w:bookmarkEnd w:id="18"/>
      <w:bookmarkEnd w:id="19"/>
    </w:p>
    <w:p w:rsidR="00645653">
      <w:pPr>
        <w:pStyle w:val="Heading2"/>
        <w:ind w:firstLine="482"/>
        <w:rPr>
          <w:sz w:val="24"/>
          <w:szCs w:val="24"/>
        </w:rPr>
      </w:pPr>
      <w:bookmarkStart w:id="20" w:name="_Toc3253"/>
      <w:bookmarkStart w:id="21" w:name="_Toc18335"/>
      <w:r>
        <w:rPr>
          <w:rFonts w:hint="eastAsia"/>
          <w:sz w:val="24"/>
          <w:szCs w:val="24"/>
        </w:rPr>
        <w:t>1.</w:t>
      </w:r>
      <w:r>
        <w:rPr>
          <w:rFonts w:hint="eastAsia"/>
          <w:sz w:val="24"/>
          <w:szCs w:val="24"/>
        </w:rPr>
        <w:t>施工总体布置</w:t>
      </w:r>
      <w:bookmarkEnd w:id="20"/>
      <w:bookmarkEnd w:id="21"/>
    </w:p>
    <w:p w:rsidR="00645653">
      <w:pPr>
        <w:pStyle w:val="Heading3"/>
        <w:ind w:firstLine="482"/>
        <w:rPr>
          <w:szCs w:val="24"/>
        </w:rPr>
      </w:pPr>
      <w:bookmarkStart w:id="22" w:name="_Toc13628"/>
      <w:bookmarkStart w:id="23" w:name="_Toc300"/>
      <w:r>
        <w:rPr>
          <w:rFonts w:hint="eastAsia"/>
          <w:szCs w:val="24"/>
        </w:rPr>
        <w:t>1.1</w:t>
      </w:r>
      <w:r>
        <w:rPr>
          <w:rFonts w:hint="eastAsia"/>
          <w:szCs w:val="24"/>
        </w:rPr>
        <w:t>工程目标及承诺</w:t>
      </w:r>
      <w:bookmarkEnd w:id="22"/>
      <w:bookmarkEnd w:id="23"/>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）工期目标及承诺</w:t>
      </w:r>
    </w:p>
    <w:p w:rsidR="00645653">
      <w:pPr>
        <w:pStyle w:val="Normal0"/>
        <w:ind w:firstLine="480"/>
        <w:rPr>
          <w:rFonts w:ascii="宋体" w:hAnsi="宋体"/>
          <w:szCs w:val="21"/>
        </w:rPr>
      </w:pPr>
      <w:r>
        <w:rPr>
          <w:rFonts w:ascii="宋体" w:hAnsi="宋体" w:cs="宋体" w:hint="eastAsia"/>
          <w:kern w:val="0"/>
          <w:szCs w:val="21"/>
        </w:rPr>
        <w:t>本工程项目计划施工总工期为</w:t>
      </w:r>
      <w:r>
        <w:rPr>
          <w:rFonts w:ascii="宋体" w:hAnsi="宋体" w:cs="宋体" w:hint="eastAsia"/>
          <w:kern w:val="0"/>
          <w:szCs w:val="21"/>
        </w:rPr>
        <w:t>1</w:t>
      </w:r>
      <w:r>
        <w:rPr>
          <w:rFonts w:ascii="宋体" w:hAnsi="宋体" w:cs="宋体" w:hint="eastAsia"/>
          <w:kern w:val="0"/>
          <w:szCs w:val="21"/>
        </w:rPr>
        <w:t>8</w:t>
      </w:r>
      <w:r>
        <w:rPr>
          <w:rFonts w:ascii="宋体" w:hAnsi="宋体" w:cs="宋体" w:hint="eastAsia"/>
          <w:kern w:val="0"/>
          <w:szCs w:val="21"/>
        </w:rPr>
        <w:t>0</w:t>
      </w:r>
      <w:r>
        <w:rPr>
          <w:rFonts w:ascii="宋体" w:hAnsi="宋体" w:cs="宋体" w:hint="eastAsia"/>
          <w:kern w:val="0"/>
          <w:szCs w:val="21"/>
        </w:rPr>
        <w:t>日历天，</w:t>
      </w:r>
      <w:r>
        <w:rPr>
          <w:rFonts w:ascii="宋体" w:hAnsi="宋体" w:cs="宋体" w:hint="eastAsia"/>
          <w:kern w:val="0"/>
          <w:szCs w:val="21"/>
        </w:rPr>
        <w:t>计划开工日期</w:t>
      </w:r>
      <w:r>
        <w:rPr>
          <w:rFonts w:ascii="宋体" w:hAnsi="宋体" w:cs="宋体" w:hint="eastAsia"/>
          <w:kern w:val="0"/>
          <w:szCs w:val="21"/>
        </w:rPr>
        <w:t>2015</w:t>
      </w:r>
      <w:r>
        <w:rPr>
          <w:rFonts w:ascii="宋体" w:hAnsi="宋体" w:cs="宋体" w:hint="eastAsia"/>
          <w:kern w:val="0"/>
          <w:szCs w:val="21"/>
        </w:rPr>
        <w:t>年</w:t>
      </w:r>
      <w:r>
        <w:rPr>
          <w:rFonts w:ascii="宋体" w:hAnsi="宋体" w:cs="宋体" w:hint="eastAsia"/>
          <w:kern w:val="0"/>
          <w:szCs w:val="21"/>
        </w:rPr>
        <w:t>9</w:t>
      </w:r>
      <w:r>
        <w:rPr>
          <w:rFonts w:ascii="宋体" w:hAnsi="宋体" w:cs="宋体" w:hint="eastAsia"/>
          <w:kern w:val="0"/>
          <w:szCs w:val="21"/>
        </w:rPr>
        <w:t>月</w:t>
      </w:r>
      <w:r>
        <w:rPr>
          <w:rFonts w:ascii="宋体" w:hAnsi="宋体" w:cs="宋体" w:hint="eastAsia"/>
          <w:kern w:val="0"/>
          <w:szCs w:val="21"/>
        </w:rPr>
        <w:t>10</w:t>
      </w:r>
      <w:r>
        <w:rPr>
          <w:rFonts w:ascii="宋体" w:hAnsi="宋体" w:cs="宋体" w:hint="eastAsia"/>
          <w:kern w:val="0"/>
          <w:szCs w:val="21"/>
        </w:rPr>
        <w:t>日，</w:t>
      </w:r>
      <w:r>
        <w:rPr>
          <w:rFonts w:hint="eastAsia"/>
        </w:rPr>
        <w:t>具体施工进场日期以招标人下达的开工令为准</w:t>
      </w:r>
      <w:r>
        <w:rPr>
          <w:rFonts w:ascii="宋体" w:hAnsi="宋体" w:hint="eastAsia"/>
          <w:szCs w:val="21"/>
        </w:rPr>
        <w:t>。如中标我公司将根据工期要求，落实具体施工措施，以确保项目按期完工。因我方原因造成工期延长，工期每延长一天，按工程合同造价的万分之二支付违约金。</w:t>
      </w:r>
    </w:p>
    <w:p w:rsidR="00645653">
      <w:pPr>
        <w:pStyle w:val="Normal0"/>
        <w:ind w:firstLine="480"/>
      </w:pPr>
      <w:r>
        <w:rPr>
          <w:rFonts w:hint="eastAsia"/>
        </w:rPr>
        <w:t>（</w:t>
      </w:r>
      <w:r>
        <w:rPr>
          <w:rFonts w:hint="eastAsia"/>
        </w:rPr>
        <w:t>2</w:t>
      </w:r>
      <w:r>
        <w:rPr>
          <w:rFonts w:hint="eastAsia"/>
        </w:rPr>
        <w:t>）质量目标</w:t>
      </w:r>
      <w:r>
        <w:rPr>
          <w:rFonts w:ascii="宋体" w:hAnsi="宋体" w:hint="eastAsia"/>
          <w:szCs w:val="21"/>
        </w:rPr>
        <w:t>及承诺</w:t>
      </w:r>
    </w:p>
    <w:p w:rsidR="00645653">
      <w:pPr>
        <w:pStyle w:val="Normal0"/>
        <w:ind w:firstLine="480"/>
        <w:sectPr>
          <w:type w:val="nextPage"/>
          <w:pgSz w:w="11906" w:h="16838"/>
          <w:pgMar w:top="1440" w:right="1800" w:bottom="1440" w:left="1800" w:header="851" w:footer="992" w:gutter="0"/>
          <w:pgNumType w:start="1"/>
          <w:cols w:space="708"/>
          <w:titlePg w:val="0"/>
          <w:docGrid w:type="lines" w:linePitch="312"/>
        </w:sectPr>
      </w:pPr>
      <w:r>
        <w:rPr>
          <w:rFonts w:hint="eastAsia"/>
        </w:rPr>
        <w:t>本项目质量等级目标：一次性验收</w:t>
      </w:r>
      <w:r>
        <w:rPr>
          <w:rFonts w:hint="eastAsia"/>
        </w:rPr>
        <w:t>100%</w:t>
      </w:r>
      <w:r>
        <w:rPr>
          <w:rFonts w:hint="eastAsia"/>
        </w:rPr>
        <w:t>合格。质量达不到要求的工程，按</w:t>
      </w:r>
    </w:p>
    <w:p w:rsidR="00645653">
      <w:pPr>
        <w:pStyle w:val="Normal0"/>
        <w:ind w:firstLine="480"/>
      </w:pPr>
      <w:r>
        <w:rPr>
          <w:rFonts w:hint="eastAsia"/>
        </w:rPr>
        <w:t>项目合同造价的</w:t>
      </w:r>
      <w:r>
        <w:rPr>
          <w:rFonts w:hint="eastAsia"/>
        </w:rPr>
        <w:t>2</w:t>
      </w:r>
      <w:r>
        <w:rPr>
          <w:rFonts w:hint="eastAsia"/>
        </w:rPr>
        <w:t>％支付违约金。若达不到要求需要返修，返修所需人力、财力、工期延误等均由我公司负责。</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）安全文明施工目标</w:t>
      </w:r>
    </w:p>
    <w:p w:rsidR="00645653">
      <w:pPr>
        <w:pStyle w:val="Normal0"/>
        <w:ind w:firstLine="480"/>
        <w:rPr>
          <w:rFonts w:ascii="宋体" w:hAnsi="宋体"/>
          <w:szCs w:val="21"/>
        </w:rPr>
      </w:pPr>
      <w:r>
        <w:rPr>
          <w:rFonts w:ascii="宋体" w:hAnsi="宋体" w:hint="eastAsia"/>
          <w:szCs w:val="21"/>
        </w:rPr>
        <w:t>本项目</w:t>
      </w:r>
      <w:r>
        <w:rPr>
          <w:rFonts w:ascii="宋体" w:hAnsi="宋体" w:hint="eastAsia"/>
          <w:szCs w:val="21"/>
        </w:rPr>
        <w:t>达到</w:t>
      </w:r>
      <w:r>
        <w:rPr>
          <w:rFonts w:ascii="宋体" w:hAnsi="宋体" w:hint="eastAsia"/>
          <w:szCs w:val="21"/>
        </w:rPr>
        <w:t>文明工地</w:t>
      </w:r>
      <w:r>
        <w:rPr>
          <w:rFonts w:ascii="宋体" w:hAnsi="宋体" w:hint="eastAsia"/>
          <w:szCs w:val="21"/>
        </w:rPr>
        <w:t>创建要求</w:t>
      </w:r>
      <w:r>
        <w:rPr>
          <w:rFonts w:ascii="宋体" w:hAnsi="宋体" w:hint="eastAsia"/>
          <w:szCs w:val="21"/>
        </w:rPr>
        <w:t>，并创安全无伤亡事故工地，做到“两通三无五必须”。</w:t>
      </w:r>
    </w:p>
    <w:p w:rsidR="00645653">
      <w:pPr>
        <w:pStyle w:val="Normal0"/>
        <w:ind w:firstLine="48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w:t>
      </w:r>
      <w:r>
        <w:rPr>
          <w:rFonts w:ascii="宋体" w:hAnsi="宋体"/>
          <w:szCs w:val="21"/>
        </w:rPr>
        <w:t>环境保护</w:t>
      </w:r>
      <w:r>
        <w:rPr>
          <w:rFonts w:ascii="宋体" w:hAnsi="宋体" w:hint="eastAsia"/>
          <w:szCs w:val="21"/>
        </w:rPr>
        <w:t>目标</w:t>
      </w:r>
    </w:p>
    <w:p w:rsidR="00645653">
      <w:pPr>
        <w:pStyle w:val="Normal0"/>
        <w:ind w:firstLine="480"/>
        <w:rPr>
          <w:rFonts w:ascii="宋体" w:hAnsi="宋体"/>
          <w:szCs w:val="21"/>
        </w:rPr>
      </w:pPr>
      <w:r>
        <w:t>施工现场环境保护做好以下工作：控</w:t>
      </w:r>
      <w:r>
        <w:rPr>
          <w:rFonts w:hint="eastAsia"/>
          <w:szCs w:val="21"/>
        </w:rPr>
        <w:t>在施工期间确保施工区域周围环境的整洁和保护好施工区域内的绿化，保证绿化完好。施工时还应做好防尘和防噪的措施。当天的建筑垃圾当天清理干净。渣土外运需向相关部门办理渣土证。</w:t>
      </w:r>
    </w:p>
    <w:p w:rsidR="00645653">
      <w:pPr>
        <w:pStyle w:val="Heading3"/>
        <w:ind w:firstLine="482"/>
      </w:pPr>
      <w:bookmarkStart w:id="24" w:name="_Toc3696"/>
      <w:bookmarkStart w:id="25" w:name="_Toc16398"/>
      <w:r>
        <w:rPr>
          <w:rFonts w:hint="eastAsia"/>
        </w:rPr>
        <w:t>1.2</w:t>
      </w:r>
      <w:r>
        <w:rPr>
          <w:rFonts w:hint="eastAsia"/>
        </w:rPr>
        <w:t>总体部</w:t>
      </w:r>
      <w:r>
        <w:rPr>
          <w:rFonts w:hint="eastAsia"/>
        </w:rPr>
        <w:t>署</w:t>
      </w:r>
      <w:bookmarkEnd w:id="24"/>
      <w:bookmarkEnd w:id="25"/>
    </w:p>
    <w:p w:rsidR="00645653">
      <w:pPr>
        <w:pStyle w:val="Normal0"/>
        <w:ind w:firstLine="480"/>
      </w:pPr>
      <w:r>
        <w:rPr>
          <w:rFonts w:hint="eastAsia"/>
        </w:rPr>
        <w:t>根据招标文件，从本工程的场地条件、工期要求、周边环境特点、交通组织要求等方面综合分析，我们对本工程的施工进行了系统的筹划，本工程计划施工主要各阶段划分及施工内容如下：</w:t>
      </w:r>
    </w:p>
    <w:p w:rsidR="00645653">
      <w:pPr>
        <w:pStyle w:val="Normal0"/>
        <w:spacing w:line="480" w:lineRule="exact"/>
        <w:ind w:firstLine="480"/>
        <w:textAlignment w:val="center"/>
      </w:pPr>
      <w:r>
        <w:rPr>
          <w:rFonts w:hint="eastAsia"/>
        </w:rPr>
        <w:t>（</w:t>
      </w:r>
      <w:r>
        <w:t>1</w:t>
      </w:r>
      <w:r>
        <w:rPr>
          <w:rFonts w:hint="eastAsia"/>
        </w:rPr>
        <w:t>）第一阶段：施工准备阶段</w:t>
      </w:r>
    </w:p>
    <w:p w:rsidR="00645653">
      <w:pPr>
        <w:pStyle w:val="Normal0"/>
        <w:spacing w:line="480" w:lineRule="exact"/>
        <w:ind w:firstLine="480"/>
        <w:textAlignment w:val="center"/>
      </w:pPr>
      <w:r>
        <w:rPr>
          <w:rFonts w:hint="eastAsia"/>
        </w:rPr>
        <w:t>施工进场后立即进行施工准备工作，包括测量放样、临时接水接电等，同时还要完成图纸交底及部分材料设备的准备工作等。</w:t>
      </w:r>
    </w:p>
    <w:p w:rsidR="00645653">
      <w:pPr>
        <w:pStyle w:val="Normal0"/>
        <w:spacing w:line="480" w:lineRule="exact"/>
        <w:ind w:firstLine="480"/>
        <w:textAlignment w:val="center"/>
      </w:pPr>
      <w:r>
        <w:rPr>
          <w:rFonts w:hint="eastAsia"/>
        </w:rPr>
        <w:t>（</w:t>
      </w:r>
      <w:r>
        <w:rPr>
          <w:rFonts w:hint="eastAsia"/>
        </w:rPr>
        <w:t>2</w:t>
      </w:r>
      <w:r>
        <w:rPr>
          <w:rFonts w:hint="eastAsia"/>
        </w:rPr>
        <w:t>）施工第</w:t>
      </w:r>
      <w:r>
        <w:rPr>
          <w:rFonts w:hint="eastAsia"/>
        </w:rPr>
        <w:t>二</w:t>
      </w:r>
      <w:r>
        <w:rPr>
          <w:rFonts w:hint="eastAsia"/>
        </w:rPr>
        <w:t>阶段</w:t>
      </w:r>
    </w:p>
    <w:p w:rsidR="00645653">
      <w:pPr>
        <w:pStyle w:val="Normal0"/>
        <w:spacing w:line="480" w:lineRule="exact"/>
        <w:ind w:firstLine="480"/>
        <w:textAlignment w:val="center"/>
      </w:pPr>
      <w:r>
        <w:rPr>
          <w:rFonts w:ascii="宋体" w:hAnsi="宋体" w:hint="eastAsia"/>
        </w:rPr>
        <w:t>对</w:t>
      </w:r>
      <w:r>
        <w:rPr>
          <w:rFonts w:ascii="宋体" w:hAnsi="宋体" w:hint="eastAsia"/>
        </w:rPr>
        <w:t>箱梁结构性病害进行加固维修</w:t>
      </w:r>
      <w:r>
        <w:rPr>
          <w:rFonts w:ascii="宋体" w:hAnsi="宋体" w:hint="eastAsia"/>
        </w:rPr>
        <w:t>，</w:t>
      </w:r>
      <w:r>
        <w:rPr>
          <w:rFonts w:hint="eastAsia"/>
        </w:rPr>
        <w:t>主要</w:t>
      </w:r>
      <w:r>
        <w:rPr>
          <w:rFonts w:hint="eastAsia"/>
        </w:rPr>
        <w:t>包括</w:t>
      </w:r>
      <w:r>
        <w:rPr>
          <w:rFonts w:ascii="宋体" w:hAnsi="宋体" w:hint="eastAsia"/>
        </w:rPr>
        <w:t>增设混凝土横隔板，增加体外预应力</w:t>
      </w:r>
      <w:r>
        <w:rPr>
          <w:rFonts w:ascii="宋体" w:hAnsi="宋体" w:hint="eastAsia"/>
        </w:rPr>
        <w:t>，同时</w:t>
      </w:r>
      <w:r>
        <w:rPr>
          <w:rFonts w:hint="eastAsia"/>
        </w:rPr>
        <w:t>进行桥梁空心板梁同步顶升施工，进行支座更换维修，并对需要更换的板梁进行更换处理施工。</w:t>
      </w:r>
    </w:p>
    <w:p w:rsidR="00645653">
      <w:pPr>
        <w:pStyle w:val="Normal0"/>
        <w:spacing w:line="480" w:lineRule="exact"/>
        <w:ind w:firstLine="480"/>
        <w:textAlignment w:val="center"/>
      </w:pPr>
      <w:r>
        <w:rPr>
          <w:rFonts w:hint="eastAsia"/>
        </w:rPr>
        <w:t>（</w:t>
      </w:r>
      <w:r>
        <w:t>2</w:t>
      </w:r>
      <w:r>
        <w:rPr>
          <w:rFonts w:hint="eastAsia"/>
        </w:rPr>
        <w:t>）施工第</w:t>
      </w:r>
      <w:r>
        <w:rPr>
          <w:rFonts w:hint="eastAsia"/>
        </w:rPr>
        <w:t>三</w:t>
      </w:r>
      <w:r>
        <w:rPr>
          <w:rFonts w:hint="eastAsia"/>
        </w:rPr>
        <w:t>阶</w:t>
      </w:r>
      <w:r>
        <w:rPr>
          <w:rFonts w:hint="eastAsia"/>
        </w:rPr>
        <w:t>段</w:t>
      </w:r>
    </w:p>
    <w:p w:rsidR="00645653">
      <w:pPr>
        <w:pStyle w:val="Normal0"/>
        <w:spacing w:line="480" w:lineRule="exact"/>
        <w:ind w:firstLine="480"/>
        <w:textAlignment w:val="center"/>
      </w:pPr>
      <w:r>
        <w:rPr>
          <w:rFonts w:hint="eastAsia"/>
        </w:rPr>
        <w:t>主要进行</w:t>
      </w:r>
      <w:r>
        <w:rPr>
          <w:rFonts w:ascii="宋体" w:hAnsi="宋体" w:cs="宋体" w:hint="eastAsia"/>
          <w:kern w:val="0"/>
          <w:szCs w:val="21"/>
        </w:rPr>
        <w:t>桥面损坏维修和沥青桥面铺装层摊铺，</w:t>
      </w:r>
      <w:r>
        <w:rPr>
          <w:rFonts w:ascii="宋体" w:hAnsi="宋体" w:cs="宋体" w:hint="eastAsia"/>
          <w:color w:val="000000"/>
          <w:kern w:val="0"/>
        </w:rPr>
        <w:t>铰缝损坏不严重处，采用注胶法加固；铰缝损坏严重处，则采用铰缝两侧腹板植筋，重做桥面钢筋混凝土层</w:t>
      </w:r>
      <w:r>
        <w:rPr>
          <w:rFonts w:hint="eastAsia"/>
        </w:rPr>
        <w:t>。根据招标文件要求，</w:t>
      </w:r>
      <w:r>
        <w:rPr>
          <w:rFonts w:ascii="宋体" w:hAnsi="宋体" w:cs="宋体" w:hint="eastAsia"/>
          <w:kern w:val="0"/>
          <w:szCs w:val="21"/>
        </w:rPr>
        <w:t>桥面损坏维修和沥青摊铺等其它施工内容主要在每天</w:t>
      </w:r>
      <w:r>
        <w:rPr>
          <w:rFonts w:ascii="宋体" w:hAnsi="宋体" w:cs="宋体" w:hint="eastAsia"/>
          <w:kern w:val="0"/>
          <w:szCs w:val="21"/>
        </w:rPr>
        <w:t>22:00</w:t>
      </w:r>
      <w:r>
        <w:rPr>
          <w:rFonts w:ascii="宋体" w:hAnsi="宋体" w:cs="宋体" w:hint="eastAsia"/>
          <w:kern w:val="0"/>
          <w:szCs w:val="21"/>
        </w:rPr>
        <w:t>—次日</w:t>
      </w:r>
      <w:r>
        <w:rPr>
          <w:rFonts w:ascii="宋体" w:hAnsi="宋体" w:cs="宋体" w:hint="eastAsia"/>
          <w:kern w:val="0"/>
          <w:szCs w:val="21"/>
        </w:rPr>
        <w:t>5:00</w:t>
      </w:r>
      <w:r>
        <w:rPr>
          <w:rFonts w:ascii="宋体" w:hAnsi="宋体" w:cs="宋体" w:hint="eastAsia"/>
          <w:kern w:val="0"/>
          <w:szCs w:val="21"/>
        </w:rPr>
        <w:t>施工，</w:t>
      </w:r>
      <w:r>
        <w:rPr>
          <w:rFonts w:ascii="宋体" w:hAnsi="宋体" w:cs="宋体" w:hint="eastAsia"/>
          <w:kern w:val="0"/>
          <w:szCs w:val="21"/>
        </w:rPr>
        <w:t>5:00</w:t>
      </w:r>
      <w:r>
        <w:rPr>
          <w:rFonts w:ascii="宋体" w:hAnsi="宋体" w:cs="宋体" w:hint="eastAsia"/>
          <w:kern w:val="0"/>
          <w:szCs w:val="21"/>
        </w:rPr>
        <w:t>—</w:t>
      </w:r>
      <w:r>
        <w:rPr>
          <w:rFonts w:ascii="宋体" w:hAnsi="宋体" w:cs="宋体" w:hint="eastAsia"/>
          <w:kern w:val="0"/>
          <w:szCs w:val="21"/>
        </w:rPr>
        <w:t>22:00</w:t>
      </w:r>
      <w:r>
        <w:rPr>
          <w:rFonts w:ascii="宋体" w:hAnsi="宋体" w:cs="宋体" w:hint="eastAsia"/>
          <w:kern w:val="0"/>
          <w:szCs w:val="21"/>
        </w:rPr>
        <w:t>开放交通。并主要在</w:t>
      </w:r>
      <w:r>
        <w:rPr>
          <w:rFonts w:ascii="宋体" w:hAnsi="宋体" w:cs="宋体" w:hint="eastAsia"/>
          <w:kern w:val="0"/>
          <w:szCs w:val="21"/>
        </w:rPr>
        <w:t>8</w:t>
      </w:r>
      <w:r>
        <w:rPr>
          <w:rFonts w:ascii="宋体" w:hAnsi="宋体" w:cs="宋体" w:hint="eastAsia"/>
          <w:kern w:val="0"/>
          <w:szCs w:val="21"/>
        </w:rPr>
        <w:t>周内</w:t>
      </w:r>
      <w:r>
        <w:rPr>
          <w:rFonts w:ascii="宋体" w:hAnsi="宋体" w:cs="宋体" w:hint="eastAsia"/>
          <w:kern w:val="0"/>
          <w:szCs w:val="21"/>
        </w:rPr>
        <w:t>完成，确保</w:t>
      </w:r>
      <w:r>
        <w:rPr>
          <w:rFonts w:ascii="宋体" w:hAnsi="宋体" w:cs="宋体" w:hint="eastAsia"/>
          <w:kern w:val="0"/>
          <w:szCs w:val="21"/>
        </w:rPr>
        <w:t>尽早</w:t>
      </w:r>
      <w:r>
        <w:rPr>
          <w:rFonts w:ascii="宋体" w:hAnsi="宋体" w:cs="宋体" w:hint="eastAsia"/>
          <w:kern w:val="0"/>
          <w:szCs w:val="21"/>
        </w:rPr>
        <w:t>开放交通。</w:t>
      </w:r>
    </w:p>
    <w:p w:rsidR="00645653">
      <w:pPr>
        <w:pStyle w:val="Normal0"/>
        <w:spacing w:line="480" w:lineRule="exact"/>
        <w:ind w:firstLine="480"/>
        <w:textAlignment w:val="center"/>
      </w:pPr>
      <w:r>
        <w:rPr>
          <w:rFonts w:hint="eastAsia"/>
        </w:rPr>
        <w:t>（</w:t>
      </w:r>
      <w:r>
        <w:t>4</w:t>
      </w:r>
      <w:r>
        <w:rPr>
          <w:rFonts w:hint="eastAsia"/>
        </w:rPr>
        <w:t>）第四阶段：施工收尾阶段</w:t>
      </w:r>
    </w:p>
    <w:p w:rsidR="00645653">
      <w:pPr>
        <w:pStyle w:val="Normal0"/>
        <w:spacing w:line="480" w:lineRule="exact"/>
        <w:ind w:firstLine="480"/>
        <w:textAlignment w:val="center"/>
        <w:sectPr>
          <w:type w:val="nextPage"/>
          <w:pgSz w:w="11906" w:h="16838"/>
          <w:pgMar w:top="1440" w:right="1800" w:bottom="1440" w:left="1800" w:header="851" w:footer="992" w:gutter="0"/>
          <w:pgNumType w:start="2"/>
          <w:cols w:space="708"/>
          <w:titlePg w:val="0"/>
          <w:docGrid w:type="lines" w:linePitch="312"/>
        </w:sectPr>
      </w:pPr>
      <w:r>
        <w:rPr>
          <w:rFonts w:hint="eastAsia"/>
        </w:rPr>
        <w:t>所有工程项目完成后向监理及业主提交竣工报告，进行工程验收，并及时进行竣工资料的整理和编制。</w:t>
      </w:r>
    </w:p>
    <w:p w:rsidR="00645653">
      <w:pPr>
        <w:pStyle w:val="Heading3"/>
        <w:ind w:firstLine="482"/>
      </w:pPr>
      <w:bookmarkStart w:id="26" w:name="_Toc12261"/>
      <w:bookmarkStart w:id="27" w:name="_Toc30840"/>
      <w:r>
        <w:rPr>
          <w:rFonts w:hint="eastAsia"/>
        </w:rPr>
        <w:t>1.3</w:t>
      </w:r>
      <w:r>
        <w:rPr>
          <w:rFonts w:hint="eastAsia"/>
        </w:rPr>
        <w:t>施工总平面布置</w:t>
      </w:r>
      <w:bookmarkEnd w:id="26"/>
      <w:bookmarkEnd w:id="27"/>
    </w:p>
    <w:p w:rsidR="00645653">
      <w:pPr>
        <w:pStyle w:val="Heading4"/>
        <w:ind w:firstLine="482"/>
      </w:pPr>
      <w:bookmarkStart w:id="28" w:name="_Toc2295"/>
      <w:r>
        <w:rPr>
          <w:rFonts w:hint="eastAsia"/>
        </w:rPr>
        <w:t>1.3.1</w:t>
      </w:r>
      <w:r>
        <w:rPr>
          <w:rFonts w:hint="eastAsia"/>
        </w:rPr>
        <w:t>临时生活、办公设施布置</w:t>
      </w:r>
      <w:bookmarkEnd w:id="28"/>
    </w:p>
    <w:p w:rsidR="00645653">
      <w:pPr>
        <w:pStyle w:val="Normal0"/>
        <w:spacing w:line="480" w:lineRule="exact"/>
        <w:ind w:firstLine="480"/>
        <w:textAlignment w:val="center"/>
      </w:pPr>
      <w:r>
        <w:rPr>
          <w:rFonts w:hint="eastAsia"/>
        </w:rPr>
        <w:t>本项目施工区域较小，现场无法搭设临时设施，考虑项目部所有办公、生活设施（包括施工人员宿舍）均在施工现场附近进行借房。因现场每天施工后均需开放交通，所以现场将不设临时设施。</w:t>
      </w:r>
    </w:p>
    <w:p w:rsidR="00645653">
      <w:pPr>
        <w:pStyle w:val="Heading4"/>
        <w:ind w:firstLine="482"/>
      </w:pPr>
      <w:bookmarkStart w:id="29" w:name="_Toc8053"/>
      <w:r>
        <w:rPr>
          <w:rFonts w:hint="eastAsia"/>
        </w:rPr>
        <w:t>1.3.2</w:t>
      </w:r>
      <w:r>
        <w:rPr>
          <w:rFonts w:hint="eastAsia"/>
        </w:rPr>
        <w:t>临时生产设施布置</w:t>
      </w:r>
      <w:bookmarkEnd w:id="29"/>
    </w:p>
    <w:p w:rsidR="00645653">
      <w:pPr>
        <w:pStyle w:val="Normal0"/>
        <w:ind w:firstLine="480"/>
      </w:pPr>
      <w:r>
        <w:rPr>
          <w:rFonts w:hint="eastAsia"/>
        </w:rPr>
        <w:t>每天桥梁封闭后，桥面封闭场地可作为临时堆场及设备停放场地，具体布置将根据现场临时封交情况灵活进行布置。</w:t>
      </w:r>
    </w:p>
    <w:p w:rsidR="00645653">
      <w:pPr>
        <w:pStyle w:val="Heading4"/>
        <w:ind w:firstLine="482"/>
      </w:pPr>
      <w:bookmarkStart w:id="30" w:name="_Toc25715"/>
      <w:r>
        <w:rPr>
          <w:rFonts w:hint="eastAsia"/>
        </w:rPr>
        <w:t>1.3.3</w:t>
      </w:r>
      <w:r>
        <w:rPr>
          <w:rFonts w:hint="eastAsia"/>
        </w:rPr>
        <w:t>临时用水、用电</w:t>
      </w:r>
      <w:bookmarkEnd w:id="30"/>
    </w:p>
    <w:p w:rsidR="00645653">
      <w:pPr>
        <w:pStyle w:val="Normal0"/>
        <w:ind w:firstLine="480"/>
      </w:pPr>
      <w:r>
        <w:rPr>
          <w:rFonts w:hint="eastAsia"/>
        </w:rPr>
        <w:t>根据本工程实际用电情况，尽量从工程</w:t>
      </w:r>
      <w:r>
        <w:rPr>
          <w:rFonts w:hint="eastAsia"/>
        </w:rPr>
        <w:t>现场附近的供电系统接入。开工前，需与当地有关部门申请办理接电手续。同时配备</w:t>
      </w:r>
      <w:r>
        <w:rPr>
          <w:rFonts w:hint="eastAsia"/>
        </w:rPr>
        <w:t>1</w:t>
      </w:r>
      <w:r>
        <w:rPr>
          <w:rFonts w:hint="eastAsia"/>
        </w:rPr>
        <w:t>台</w:t>
      </w:r>
      <w:r>
        <w:rPr>
          <w:rFonts w:hint="eastAsia"/>
        </w:rPr>
        <w:t>120KW</w:t>
      </w:r>
      <w:r>
        <w:rPr>
          <w:rFonts w:hint="eastAsia"/>
        </w:rPr>
        <w:t>发电机以供备用。</w:t>
      </w:r>
    </w:p>
    <w:p w:rsidR="00645653">
      <w:pPr>
        <w:pStyle w:val="Normal0"/>
        <w:ind w:firstLine="480"/>
      </w:pPr>
      <w:r>
        <w:t>根据施工现场的实际情况，施工</w:t>
      </w:r>
      <w:r>
        <w:rPr>
          <w:rFonts w:hint="eastAsia"/>
        </w:rPr>
        <w:t>临时</w:t>
      </w:r>
      <w:r>
        <w:t>用水就近从</w:t>
      </w:r>
      <w:r>
        <w:rPr>
          <w:rFonts w:hint="eastAsia"/>
        </w:rPr>
        <w:t>市政供水管网中接入</w:t>
      </w:r>
      <w:r>
        <w:t>，</w:t>
      </w:r>
      <w:r>
        <w:rPr>
          <w:rFonts w:hint="eastAsia"/>
        </w:rPr>
        <w:t>保证施工用水。同时，现场配备</w:t>
      </w:r>
      <w:r>
        <w:rPr>
          <w:rFonts w:hint="eastAsia"/>
        </w:rPr>
        <w:t>1</w:t>
      </w:r>
      <w:r>
        <w:rPr>
          <w:rFonts w:hint="eastAsia"/>
        </w:rPr>
        <w:t>台洒水车方便施工临时用水。</w:t>
      </w:r>
    </w:p>
    <w:p w:rsidR="00645653">
      <w:pPr>
        <w:pStyle w:val="Heading3"/>
        <w:ind w:firstLine="482"/>
      </w:pPr>
      <w:bookmarkStart w:id="31" w:name="_Toc5126"/>
      <w:bookmarkStart w:id="32" w:name="_Toc6850"/>
      <w:r>
        <w:rPr>
          <w:rFonts w:hint="eastAsia"/>
        </w:rPr>
        <w:t>1.4</w:t>
      </w:r>
      <w:r>
        <w:rPr>
          <w:rFonts w:hint="eastAsia"/>
        </w:rPr>
        <w:t>施工准备</w:t>
      </w:r>
      <w:bookmarkEnd w:id="31"/>
      <w:bookmarkEnd w:id="32"/>
    </w:p>
    <w:p w:rsidR="00645653">
      <w:pPr>
        <w:pStyle w:val="Normal0"/>
        <w:ind w:firstLine="480"/>
      </w:pPr>
      <w:r>
        <w:rPr>
          <w:rFonts w:hint="eastAsia"/>
        </w:rPr>
        <w:t>从本工程的场地条件、工期要求、周边环境特点、交通组织要求等方面综合分析，我公司针对本工程的施工进行了系统的筹划，并做了以下准备：</w:t>
      </w:r>
    </w:p>
    <w:p w:rsidR="00645653">
      <w:pPr>
        <w:pStyle w:val="Heading4"/>
        <w:ind w:firstLine="482"/>
      </w:pPr>
      <w:bookmarkStart w:id="33" w:name="_Toc19437"/>
      <w:r>
        <w:rPr>
          <w:rFonts w:hint="eastAsia"/>
        </w:rPr>
        <w:t>1.4.1</w:t>
      </w:r>
      <w:r>
        <w:rPr>
          <w:rFonts w:hint="eastAsia"/>
        </w:rPr>
        <w:t>劳动力准备</w:t>
      </w:r>
      <w:bookmarkEnd w:id="33"/>
    </w:p>
    <w:p w:rsidR="00645653">
      <w:pPr>
        <w:pStyle w:val="Normal0"/>
        <w:ind w:firstLine="480"/>
      </w:pPr>
      <w:r>
        <w:rPr>
          <w:rFonts w:hint="eastAsia"/>
        </w:rPr>
        <w:t>根据本工程情况、工期要求和现场施工条件，按专业化施工，选派高素质的施工作业人员进行本工程的施工。施工人员均从事过类似工</w:t>
      </w:r>
      <w:r>
        <w:rPr>
          <w:rFonts w:hint="eastAsia"/>
        </w:rPr>
        <w:t>程的施工，经验丰富、技术过硬、素质较高。技术人员均具有较高的理论水平和深厚的技术功底，接受能力强，工作作风严谨。根据需要配备的特种作业人员全部持证上岗。</w:t>
      </w:r>
    </w:p>
    <w:p w:rsidR="00645653">
      <w:pPr>
        <w:pStyle w:val="Heading4"/>
        <w:ind w:firstLine="482"/>
      </w:pPr>
      <w:bookmarkStart w:id="34" w:name="_Toc20565"/>
      <w:r>
        <w:rPr>
          <w:rFonts w:hint="eastAsia"/>
        </w:rPr>
        <w:t>1.4.2</w:t>
      </w:r>
      <w:r>
        <w:rPr>
          <w:rFonts w:hint="eastAsia"/>
        </w:rPr>
        <w:t>施工物资准备</w:t>
      </w:r>
      <w:bookmarkEnd w:id="34"/>
    </w:p>
    <w:p w:rsidR="00645653">
      <w:pPr>
        <w:pStyle w:val="Normal0"/>
        <w:ind w:firstLine="480"/>
        <w:sectPr>
          <w:type w:val="nextPage"/>
          <w:pgSz w:w="11906" w:h="16838"/>
          <w:pgMar w:top="1440" w:right="1800" w:bottom="1440" w:left="1800" w:header="851" w:footer="992" w:gutter="0"/>
          <w:pgNumType w:start="3"/>
          <w:cols w:space="708"/>
          <w:titlePg w:val="0"/>
          <w:docGrid w:type="lines" w:linePitch="312"/>
        </w:sectPr>
      </w:pPr>
      <w:r>
        <w:rPr>
          <w:rFonts w:hint="eastAsia"/>
        </w:rPr>
        <w:t>根据部署的内容，立即组织物资采购。针对本工程特点及工期要求，物资准备要视施工阶段进展情况，安排材料进场，并均保证提前进场。对于构成工程实体的建筑材料将先编制详细的物资需求计划，物资储备、申请、订货计划，采购加工计划，且经过建设单位及监理工程师的审核、确认。混凝土则采用商品混凝土。对于沥青材料项目部采用成品改性沥青，且沥青混合料的石料</w:t>
      </w:r>
      <w:r>
        <w:rPr>
          <w:rFonts w:hint="eastAsia"/>
        </w:rPr>
        <w:t>采用用反击式或锥式粉碎机加工的砂岩、灰绿岩或玄武岩等质地坚固的石料。</w:t>
      </w:r>
    </w:p>
    <w:p w:rsidR="00645653">
      <w:pPr>
        <w:pStyle w:val="Heading4"/>
        <w:ind w:firstLine="482"/>
      </w:pPr>
      <w:bookmarkStart w:id="35" w:name="_Toc32463"/>
      <w:r>
        <w:rPr>
          <w:rFonts w:hint="eastAsia"/>
        </w:rPr>
        <w:t>1.4.3</w:t>
      </w:r>
      <w:r>
        <w:rPr>
          <w:rFonts w:hint="eastAsia"/>
        </w:rPr>
        <w:t>施工机械准备</w:t>
      </w:r>
      <w:bookmarkEnd w:id="35"/>
    </w:p>
    <w:p w:rsidR="00645653">
      <w:pPr>
        <w:pStyle w:val="Normal0"/>
        <w:ind w:firstLine="480"/>
      </w:pPr>
      <w:r>
        <w:rPr>
          <w:rFonts w:hint="eastAsia"/>
        </w:rPr>
        <w:t>在本工程的实施过程中，机械设备型号的选择、设备的完好率以及投入机械设备的数量对本工程施工计划的按时、全面完成有相当影响。同时，机械设备的选用必须保证施工项目实施优质、高速、低耗、安全和文明施工。</w:t>
      </w:r>
    </w:p>
    <w:p w:rsidR="00645653">
      <w:pPr>
        <w:pStyle w:val="Heading4"/>
        <w:ind w:firstLine="482"/>
      </w:pPr>
      <w:bookmarkStart w:id="36" w:name="_Toc30205"/>
      <w:r>
        <w:rPr>
          <w:rFonts w:hint="eastAsia"/>
        </w:rPr>
        <w:t>1.4.4</w:t>
      </w:r>
      <w:r>
        <w:rPr>
          <w:rFonts w:hint="eastAsia"/>
        </w:rPr>
        <w:t>技术准备</w:t>
      </w:r>
      <w:bookmarkEnd w:id="36"/>
    </w:p>
    <w:p w:rsidR="00645653">
      <w:pPr>
        <w:pStyle w:val="Normal0"/>
        <w:ind w:firstLine="480"/>
      </w:pPr>
      <w:r>
        <w:rPr>
          <w:rFonts w:hint="eastAsia"/>
        </w:rPr>
        <w:t>（</w:t>
      </w:r>
      <w:r>
        <w:rPr>
          <w:rFonts w:hint="eastAsia"/>
        </w:rPr>
        <w:t>1</w:t>
      </w:r>
      <w:r>
        <w:rPr>
          <w:rFonts w:hint="eastAsia"/>
        </w:rPr>
        <w:t>）在正式进入现场前，所有施工管理人员将认真熟悉由所有施工图纸及各有关技术资料。针对本工程的特点，借鉴以往承包施工的类似工程经验和施工技术、发挥管理优势，按合同要求制定实施性的施工组织设计。</w:t>
      </w:r>
    </w:p>
    <w:p w:rsidR="00645653">
      <w:pPr>
        <w:pStyle w:val="Normal0"/>
        <w:ind w:firstLine="480"/>
      </w:pPr>
      <w:r>
        <w:rPr>
          <w:rFonts w:hint="eastAsia"/>
        </w:rPr>
        <w:t>（</w:t>
      </w:r>
      <w:r>
        <w:rPr>
          <w:rFonts w:hint="eastAsia"/>
        </w:rPr>
        <w:t>2</w:t>
      </w:r>
      <w:r>
        <w:rPr>
          <w:rFonts w:hint="eastAsia"/>
        </w:rPr>
        <w:t>）对</w:t>
      </w:r>
      <w:r>
        <w:rPr>
          <w:rFonts w:hint="eastAsia"/>
        </w:rPr>
        <w:t>关键部位及其工序，施工前制定单项实施性施工组织设计，落实各项保证措施。</w:t>
      </w:r>
    </w:p>
    <w:p w:rsidR="00645653">
      <w:pPr>
        <w:pStyle w:val="Normal0"/>
        <w:ind w:firstLine="480"/>
      </w:pPr>
      <w:r>
        <w:rPr>
          <w:rFonts w:hint="eastAsia"/>
        </w:rPr>
        <w:t>（</w:t>
      </w:r>
      <w:r>
        <w:rPr>
          <w:rFonts w:hint="eastAsia"/>
        </w:rPr>
        <w:t>3</w:t>
      </w:r>
      <w:r>
        <w:rPr>
          <w:rFonts w:hint="eastAsia"/>
        </w:rPr>
        <w:t>）由项目技术负责人召开技术例会，专题研究相关的设计图纸及技术资料，发现问题及时作好书面记录，并向设计单位及监理工程师汇报，进行技术交底。</w:t>
      </w:r>
    </w:p>
    <w:p w:rsidR="00645653">
      <w:pPr>
        <w:pStyle w:val="Heading4"/>
        <w:ind w:firstLine="482"/>
      </w:pPr>
      <w:bookmarkStart w:id="37" w:name="_Toc10129"/>
      <w:r>
        <w:rPr>
          <w:rFonts w:hint="eastAsia"/>
        </w:rPr>
        <w:t>1.4.5</w:t>
      </w:r>
      <w:r>
        <w:rPr>
          <w:rFonts w:hint="eastAsia"/>
        </w:rPr>
        <w:t>施工现场准备</w:t>
      </w:r>
      <w:bookmarkEnd w:id="37"/>
    </w:p>
    <w:p w:rsidR="00645653">
      <w:pPr>
        <w:pStyle w:val="Normal0"/>
        <w:ind w:firstLine="480"/>
        <w:sectPr>
          <w:type w:val="nextPage"/>
          <w:pgSz w:w="11906" w:h="16838"/>
          <w:pgMar w:top="1440" w:right="1800" w:bottom="1440" w:left="1800" w:header="851" w:footer="992" w:gutter="0"/>
          <w:pgNumType w:start="4"/>
          <w:cols w:space="708"/>
          <w:titlePg w:val="0"/>
          <w:docGrid w:type="lines" w:linePitch="312"/>
        </w:sectPr>
      </w:pPr>
      <w:r>
        <w:rPr>
          <w:rFonts w:hint="eastAsia"/>
        </w:rPr>
        <w:t>施工前期，应做好周边环境的调查，临近的道路、建筑构筑物、管线、绿化等情况均需充分了解，并有针对性方案。</w:t>
      </w:r>
      <w:r>
        <w:t>由于施工原因，必须迁移</w:t>
      </w:r>
      <w:r>
        <w:rPr>
          <w:rFonts w:hint="eastAsia"/>
        </w:rPr>
        <w:t>的</w:t>
      </w:r>
      <w:r>
        <w:t>绿</w:t>
      </w:r>
      <w:r>
        <w:rPr>
          <w:rFonts w:hint="eastAsia"/>
        </w:rPr>
        <w:t>化树木，必须破除的道路结构及其他公共设施，</w:t>
      </w:r>
      <w:r>
        <w:t>必须办理审批手续，取</w:t>
      </w:r>
      <w:r>
        <w:rPr>
          <w:rFonts w:hint="eastAsia"/>
        </w:rPr>
        <w:t>得相关</w:t>
      </w:r>
      <w:r>
        <w:t>许可证</w:t>
      </w:r>
      <w:r>
        <w:rPr>
          <w:rFonts w:hint="eastAsia"/>
        </w:rPr>
        <w:t>或同意后，方可进行施工</w:t>
      </w:r>
      <w:r>
        <w:t>。</w:t>
      </w:r>
      <w:r>
        <w:rPr>
          <w:rFonts w:hint="eastAsia"/>
        </w:rPr>
        <w:t>工程结束后，所有绿化树木、道路及其他设施按原样进</w:t>
      </w:r>
      <w:r>
        <w:rPr>
          <w:rFonts w:hint="eastAsia"/>
        </w:rPr>
        <w:t>行恢复。对无法迁移的原有公共建筑、管线、电力、通讯等设施，必须做好针对性的保护措施，确保施工期间不受影响。</w:t>
      </w:r>
    </w:p>
    <w:p w:rsidR="00645653">
      <w:pPr>
        <w:pStyle w:val="Heading2"/>
        <w:ind w:firstLine="562"/>
      </w:pPr>
      <w:bookmarkStart w:id="38" w:name="_Toc24340"/>
      <w:bookmarkStart w:id="39" w:name="_Toc12456"/>
      <w:r>
        <w:rPr>
          <w:rFonts w:hint="eastAsia"/>
        </w:rPr>
        <w:t>2.</w:t>
      </w:r>
      <w:r>
        <w:rPr>
          <w:rFonts w:hint="eastAsia"/>
        </w:rPr>
        <w:t>主要工程项目的施工技术方案</w:t>
      </w:r>
      <w:bookmarkEnd w:id="38"/>
      <w:bookmarkEnd w:id="39"/>
    </w:p>
    <w:p w:rsidR="00645653">
      <w:pPr>
        <w:pStyle w:val="Heading3"/>
        <w:ind w:firstLine="482"/>
      </w:pPr>
      <w:bookmarkStart w:id="40" w:name="_Toc25798"/>
      <w:bookmarkStart w:id="41" w:name="_Toc21085"/>
      <w:r>
        <w:rPr>
          <w:rFonts w:hint="eastAsia"/>
        </w:rPr>
        <w:t>2.1</w:t>
      </w:r>
      <w:r>
        <w:rPr>
          <w:rFonts w:hint="eastAsia"/>
        </w:rPr>
        <w:t>铰缝</w:t>
      </w:r>
      <w:r>
        <w:rPr>
          <w:rFonts w:hint="eastAsia"/>
        </w:rPr>
        <w:t>维修施工方案</w:t>
      </w:r>
      <w:bookmarkEnd w:id="40"/>
      <w:bookmarkEnd w:id="41"/>
    </w:p>
    <w:p w:rsidR="00645653">
      <w:pPr>
        <w:pStyle w:val="Heading4"/>
        <w:ind w:firstLine="482"/>
      </w:pPr>
      <w:bookmarkStart w:id="42" w:name="_Toc13063"/>
      <w:r>
        <w:rPr>
          <w:rFonts w:hint="eastAsia"/>
        </w:rPr>
        <w:t>2.1.1</w:t>
      </w:r>
      <w:r>
        <w:rPr>
          <w:rFonts w:hint="eastAsia"/>
        </w:rPr>
        <w:t>铰缝注胶加固维修</w:t>
      </w:r>
      <w:bookmarkEnd w:id="42"/>
    </w:p>
    <w:p w:rsidR="00645653">
      <w:pPr>
        <w:pStyle w:val="Heading5"/>
        <w:ind w:firstLine="482"/>
      </w:pPr>
      <w:bookmarkStart w:id="43" w:name="_Toc295463321"/>
      <w:r>
        <w:rPr>
          <w:rFonts w:hint="eastAsia"/>
        </w:rPr>
        <w:t>2.1.1</w:t>
      </w:r>
      <w:r>
        <w:rPr>
          <w:rFonts w:hint="eastAsia"/>
        </w:rPr>
        <w:t xml:space="preserve">.1 </w:t>
      </w:r>
      <w:r>
        <w:rPr>
          <w:rFonts w:hint="eastAsia"/>
        </w:rPr>
        <w:t>环氧树脂加固铰缝基本原理</w:t>
      </w:r>
      <w:bookmarkEnd w:id="43"/>
    </w:p>
    <w:p w:rsidR="00645653">
      <w:pPr>
        <w:pStyle w:val="Normal0"/>
        <w:adjustRightInd w:val="0"/>
        <w:snapToGrid w:val="0"/>
        <w:ind w:firstLine="480"/>
        <w:jc w:val="center"/>
        <w:rPr>
          <w:sz w:val="28"/>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i1025" type="#_x0000_t75" style="width:159pt;height:132.75pt;mso-position-horizontal-relative:page;mso-position-vertical-relative:page;mso-wrap-style:square" o:oleicon="f" o:ole="">
            <v:imagedata r:id="rId5" o:title="" croptop="1022f" cropbottom="3532f" cropleft="8413f" cropright="12893f"/>
          </v:shape>
          <o:OLEObject Type="Embed" ProgID="AutoCAD.Drawing.16" ShapeID="Picture 16" DrawAspect="Content" ObjectID="_1758708659" r:id="rId6"/>
        </w:object>
      </w:r>
      <w:r>
        <w:rPr>
          <w:sz w:val="28"/>
        </w:rPr>
        <w:t xml:space="preserve">       </w:t>
      </w:r>
      <w:r>
        <w:pict>
          <v:shape id="Picture 31" o:spid="_x0000_i1026" type="#_x0000_t75" style="width:101.25pt;height:124.5pt;mso-position-horizontal-relative:page;mso-position-vertical-relative:page;mso-wrap-style:square">
            <v:imagedata r:id="rId7" o:title="DSC04109"/>
          </v:shape>
        </w:pict>
      </w:r>
      <w:r>
        <w:rPr>
          <w:sz w:val="28"/>
        </w:rPr>
        <w:t xml:space="preserve">   </w:t>
      </w:r>
    </w:p>
    <w:p w:rsidR="00645653">
      <w:pPr>
        <w:pStyle w:val="Normal0"/>
        <w:adjustRightInd w:val="0"/>
        <w:snapToGrid w:val="0"/>
        <w:ind w:firstLine="1920" w:firstLineChars="800"/>
        <w:rPr>
          <w:szCs w:val="21"/>
        </w:rPr>
      </w:pPr>
      <w:r>
        <w:rPr>
          <w:szCs w:val="21"/>
        </w:rPr>
        <w:t>(a)</w:t>
      </w:r>
      <w:r>
        <w:rPr>
          <w:rFonts w:hAnsi="宋体"/>
          <w:szCs w:val="21"/>
        </w:rPr>
        <w:t>压浆材料流淌路径</w:t>
      </w:r>
      <w:r>
        <w:rPr>
          <w:szCs w:val="21"/>
        </w:rPr>
        <w:t xml:space="preserve">               (b)</w:t>
      </w:r>
      <w:r>
        <w:rPr>
          <w:rFonts w:hAnsi="宋体"/>
          <w:szCs w:val="21"/>
        </w:rPr>
        <w:t>压浆嘴实图</w:t>
      </w:r>
    </w:p>
    <w:p w:rsidR="00645653">
      <w:pPr>
        <w:pStyle w:val="Normal0"/>
        <w:adjustRightInd w:val="0"/>
        <w:snapToGrid w:val="0"/>
        <w:ind w:firstLine="480"/>
        <w:jc w:val="center"/>
      </w:pPr>
      <w:r>
        <w:rPr>
          <w:rFonts w:hAnsi="宋体"/>
        </w:rPr>
        <w:t>图</w:t>
      </w:r>
      <w:r>
        <w:rPr>
          <w:rFonts w:hint="eastAsia"/>
        </w:rPr>
        <w:t>2-1</w:t>
      </w:r>
      <w:r>
        <w:rPr>
          <w:rFonts w:hAnsi="宋体"/>
        </w:rPr>
        <w:t>环氧树脂</w:t>
      </w:r>
      <w:r>
        <w:rPr>
          <w:rFonts w:hAnsi="宋体" w:hint="eastAsia"/>
        </w:rPr>
        <w:t>加固铰缝</w:t>
      </w:r>
      <w:r>
        <w:rPr>
          <w:rFonts w:hAnsi="宋体"/>
        </w:rPr>
        <w:t>原理</w:t>
      </w:r>
    </w:p>
    <w:p w:rsidR="00645653">
      <w:pPr>
        <w:pStyle w:val="Normal0"/>
        <w:adjustRightInd w:val="0"/>
        <w:snapToGrid w:val="0"/>
        <w:ind w:firstLine="480"/>
        <w:rPr>
          <w:rFonts w:hAnsi="宋体"/>
        </w:rPr>
      </w:pPr>
      <w:r>
        <w:rPr>
          <w:rFonts w:hAnsi="宋体"/>
        </w:rPr>
        <w:t>环氧树脂铰缝加固材料流动性好，与混凝土粘结力强，抗剪强度高，硬化速度可以根据需要适宜调整。通过将铰缝造成密闭空腔，埋设压浆嘴，将压浆材料灌入受损铰缝缝隙内，其迅速扩散、固化，恢复破损缝隙之间的粘结力，进而有效恢复桥梁结构的整体性。环氧树脂加固铰缝施工，可以在不破坏原结构、不中断交通的情况下进行，操作简便，施工速度快。</w:t>
      </w:r>
    </w:p>
    <w:p w:rsidR="00645653">
      <w:pPr>
        <w:pStyle w:val="Heading5"/>
        <w:ind w:firstLine="482"/>
      </w:pPr>
      <w:bookmarkStart w:id="44" w:name="_Toc185326765"/>
      <w:bookmarkStart w:id="45" w:name="_Toc295463322"/>
      <w:r>
        <w:rPr>
          <w:rFonts w:hint="eastAsia"/>
        </w:rPr>
        <w:t>2.1.1</w:t>
      </w:r>
      <w:r>
        <w:rPr>
          <w:rFonts w:hint="eastAsia"/>
        </w:rPr>
        <w:t>.2</w:t>
      </w:r>
      <w:r>
        <w:rPr>
          <w:rFonts w:hint="eastAsia"/>
        </w:rPr>
        <w:t>扩孔方式</w:t>
      </w:r>
      <w:bookmarkEnd w:id="44"/>
      <w:bookmarkEnd w:id="45"/>
    </w:p>
    <w:p w:rsidR="00645653">
      <w:pPr>
        <w:pStyle w:val="Normal0"/>
        <w:adjustRightInd w:val="0"/>
        <w:snapToGrid w:val="0"/>
        <w:ind w:firstLine="480"/>
        <w:rPr>
          <w:rFonts w:hAnsi="宋体"/>
        </w:rPr>
      </w:pPr>
      <w:r>
        <w:rPr>
          <w:rFonts w:hAnsi="宋体"/>
        </w:rPr>
        <w:t>要对破损的铰缝进行压浆加固，需要打孔以便埋设压浆嘴。为了使得压浆胶在铰缝内自打孔部位更好地向四周扩散，同时，使得打孔部位的固化胶体对两侧板梁能够很好地起到</w:t>
      </w:r>
      <w:r>
        <w:rPr>
          <w:rFonts w:hAnsi="宋体"/>
        </w:rPr>
        <w:t>“</w:t>
      </w:r>
      <w:r>
        <w:rPr>
          <w:rFonts w:hAnsi="宋体"/>
        </w:rPr>
        <w:t>剪力键</w:t>
      </w:r>
      <w:r>
        <w:rPr>
          <w:rFonts w:hAnsi="宋体"/>
        </w:rPr>
        <w:t>”</w:t>
      </w:r>
      <w:r>
        <w:rPr>
          <w:rFonts w:hAnsi="宋体"/>
        </w:rPr>
        <w:t>的作</w:t>
      </w:r>
      <w:r>
        <w:rPr>
          <w:rFonts w:hAnsi="宋体"/>
        </w:rPr>
        <w:t>用，以往的普通打孔方式就是用普通的钻头垂直向上打孔</w:t>
      </w:r>
      <w:r>
        <w:rPr>
          <w:rFonts w:hAnsi="宋体" w:hint="eastAsia"/>
        </w:rPr>
        <w:t>。另外一种方式可</w:t>
      </w:r>
      <w:r>
        <w:rPr>
          <w:rFonts w:hAnsi="宋体"/>
        </w:rPr>
        <w:t>采取扩孔打孔的方式，即采用特殊的扩孔钻头，对孔的上部分进行一定程度的扩大基于以上的思想，为了更好地保证打孔的效果，充分利用现有设备，在实践中提出了旋转式打孔，即用普通的钻头斜向钻入，然后向另一方向边旋转边打孔</w:t>
      </w:r>
      <w:r>
        <w:rPr>
          <w:rFonts w:hAnsi="宋体" w:hint="eastAsia"/>
        </w:rPr>
        <w:t>，</w:t>
      </w:r>
      <w:r>
        <w:rPr>
          <w:rFonts w:hAnsi="宋体"/>
        </w:rPr>
        <w:t>造成内部较大的扩孔区域。</w:t>
      </w:r>
    </w:p>
    <w:p w:rsidR="00645653">
      <w:pPr>
        <w:pStyle w:val="Normal0"/>
        <w:ind w:firstLine="480"/>
        <w:rPr>
          <w:bCs/>
        </w:rPr>
        <w:sectPr>
          <w:type w:val="nextPage"/>
          <w:pgSz w:w="11906" w:h="16838"/>
          <w:pgMar w:top="1440" w:right="1800" w:bottom="1440" w:left="1800" w:header="851" w:footer="992" w:gutter="0"/>
          <w:pgNumType w:start="5"/>
          <w:cols w:space="708"/>
          <w:titlePg w:val="0"/>
          <w:docGrid w:type="lines" w:linePitch="312"/>
        </w:sectPr>
      </w:pPr>
    </w:p>
    <w:p w:rsidR="00645653">
      <w:pPr>
        <w:pStyle w:val="Normal0"/>
        <w:ind w:left="1500" w:hanging="1080" w:leftChars="200" w:hangingChars="450"/>
      </w:pPr>
      <w:r>
        <w:object>
          <v:shape id="Picture 22" o:spid="_x0000_i1027" type="#_x0000_t75" style="width:377.82pt;height:108.75pt;mso-position-horizontal-relative:page;mso-position-vertical-relative:page;mso-wrap-style:square" o:oleicon="f" o:ole="">
            <v:imagedata r:id="rId8" o:title="" croptop="23924f" cropbottom="18590f" cropleft="10107f" cropright="3463f"/>
          </v:shape>
          <o:OLEObject Type="Embed" ProgID="AutoCAD.Drawing.16" ShapeID="Picture 22" DrawAspect="Content" ObjectID="_1758708660" r:id="rId9"/>
        </w:object>
      </w:r>
      <w:r>
        <w:t xml:space="preserve">         </w:t>
      </w:r>
      <w:r>
        <w:t xml:space="preserve"> </w:t>
      </w:r>
      <w:r>
        <w:rPr>
          <w:rFonts w:hint="eastAsia"/>
        </w:rPr>
        <w:t xml:space="preserve"> </w:t>
      </w:r>
      <w:r>
        <w:t>(a)</w:t>
      </w:r>
      <w:r>
        <w:rPr>
          <w:rFonts w:hAnsi="宋体"/>
        </w:rPr>
        <w:t>普通打孔</w:t>
      </w:r>
      <w:r>
        <w:t xml:space="preserve">         (b) </w:t>
      </w:r>
      <w:r>
        <w:rPr>
          <w:rFonts w:hAnsi="宋体"/>
        </w:rPr>
        <w:t>扩孔打孔</w:t>
      </w:r>
      <w:r>
        <w:t xml:space="preserve">           (c)</w:t>
      </w:r>
      <w:r>
        <w:rPr>
          <w:rFonts w:hAnsi="宋体"/>
        </w:rPr>
        <w:t>旋转打孔</w:t>
      </w:r>
    </w:p>
    <w:p w:rsidR="00645653">
      <w:pPr>
        <w:pStyle w:val="Normal0"/>
        <w:ind w:firstLine="480"/>
        <w:jc w:val="center"/>
        <w:rPr>
          <w:rFonts w:hAnsi="宋体"/>
        </w:rPr>
      </w:pPr>
      <w:r>
        <w:rPr>
          <w:rFonts w:hint="eastAsia"/>
        </w:rPr>
        <w:t>图</w:t>
      </w:r>
      <w:r>
        <w:rPr>
          <w:rFonts w:hint="eastAsia"/>
          <w:bCs/>
        </w:rPr>
        <w:t>2-2</w:t>
      </w:r>
      <w:r>
        <w:rPr>
          <w:rFonts w:hAnsi="宋体"/>
        </w:rPr>
        <w:t>不同打孔方式</w:t>
      </w:r>
    </w:p>
    <w:p w:rsidR="00645653">
      <w:pPr>
        <w:pStyle w:val="Normal0"/>
        <w:ind w:firstLine="480"/>
        <w:rPr>
          <w:rFonts w:hAnsi="宋体"/>
        </w:rPr>
      </w:pPr>
    </w:p>
    <w:p w:rsidR="00645653">
      <w:pPr>
        <w:pStyle w:val="Heading5"/>
        <w:ind w:firstLine="482"/>
      </w:pPr>
      <w:bookmarkStart w:id="46" w:name="_Toc295463323"/>
      <w:r>
        <w:rPr>
          <w:rFonts w:hint="eastAsia"/>
        </w:rPr>
        <w:t>2.1.1</w:t>
      </w:r>
      <w:r>
        <w:rPr>
          <w:rFonts w:hint="eastAsia"/>
        </w:rPr>
        <w:t>.3</w:t>
      </w:r>
      <w:r>
        <w:rPr>
          <w:rFonts w:hint="eastAsia"/>
        </w:rPr>
        <w:t xml:space="preserve"> </w:t>
      </w:r>
      <w:r>
        <w:rPr>
          <w:rFonts w:hint="eastAsia"/>
        </w:rPr>
        <w:t>加固施工</w:t>
      </w:r>
      <w:bookmarkEnd w:id="46"/>
      <w:r>
        <w:rPr>
          <w:rFonts w:hint="eastAsia"/>
        </w:rPr>
        <w:t>方式</w:t>
      </w:r>
    </w:p>
    <w:p w:rsidR="00645653">
      <w:pPr>
        <w:pStyle w:val="Normal0"/>
        <w:adjustRightInd w:val="0"/>
        <w:snapToGrid w:val="0"/>
        <w:ind w:firstLine="480"/>
        <w:rPr>
          <w:rFonts w:hAnsi="宋体"/>
        </w:rPr>
      </w:pPr>
      <w:r>
        <w:rPr>
          <w:rFonts w:hAnsi="宋体" w:hint="eastAsia"/>
        </w:rPr>
        <w:t>铰缝加固施工流程及工艺化学灌浆铰缝加固施工即通过高压灌浆设备将化学灌浆料压入铰缝密闭空腔，其流程主要包括铰缝处理、设置灌浆嘴、封缝、灌浆、成品养护等工艺。</w:t>
      </w:r>
    </w:p>
    <w:p w:rsidR="00645653">
      <w:pPr>
        <w:pStyle w:val="Normal0"/>
        <w:adjustRightInd w:val="0"/>
        <w:snapToGrid w:val="0"/>
        <w:ind w:firstLine="480"/>
        <w:rPr>
          <w:rFonts w:hAnsi="宋体"/>
        </w:rPr>
      </w:pPr>
      <w:r>
        <w:rPr>
          <w:rFonts w:hAnsi="宋体"/>
        </w:rPr>
        <w:t xml:space="preserve">( 1) </w:t>
      </w:r>
      <w:r>
        <w:rPr>
          <w:rFonts w:hAnsi="宋体" w:hint="eastAsia"/>
        </w:rPr>
        <w:t>铰缝处理剔除铰缝内松散杂物，铰缝底面两侧打磨平整，并用吹风机、毛刷进行二次清理。</w:t>
      </w:r>
    </w:p>
    <w:p w:rsidR="00645653">
      <w:pPr>
        <w:pStyle w:val="Normal0"/>
        <w:adjustRightInd w:val="0"/>
        <w:snapToGrid w:val="0"/>
        <w:ind w:firstLine="480"/>
        <w:rPr>
          <w:rFonts w:hAnsi="宋体"/>
        </w:rPr>
      </w:pPr>
      <w:r>
        <w:rPr>
          <w:rFonts w:hAnsi="宋体"/>
        </w:rPr>
        <w:t xml:space="preserve">( 2) </w:t>
      </w:r>
      <w:r>
        <w:rPr>
          <w:rFonts w:hAnsi="宋体" w:hint="eastAsia"/>
        </w:rPr>
        <w:t>设置灌浆嘴在每条铰缝上用冲击钻钻孔，埋入</w:t>
      </w:r>
      <w:r>
        <w:rPr>
          <w:rFonts w:hAnsi="宋体"/>
        </w:rPr>
        <w:t xml:space="preserve">PVC </w:t>
      </w:r>
      <w:r>
        <w:rPr>
          <w:rFonts w:hAnsi="宋体" w:hint="eastAsia"/>
        </w:rPr>
        <w:t>制成的灌浆嘴。其埋设间距对于聚合物灌浆料以</w:t>
      </w:r>
      <w:r>
        <w:rPr>
          <w:rFonts w:hAnsi="宋体"/>
        </w:rPr>
        <w:t xml:space="preserve">20~30cm </w:t>
      </w:r>
      <w:r>
        <w:rPr>
          <w:rFonts w:hAnsi="宋体" w:hint="eastAsia"/>
        </w:rPr>
        <w:t>为宜</w:t>
      </w:r>
      <w:r>
        <w:rPr>
          <w:rFonts w:hAnsi="宋体"/>
        </w:rPr>
        <w:t xml:space="preserve">( </w:t>
      </w:r>
      <w:r>
        <w:rPr>
          <w:rFonts w:hAnsi="宋体" w:hint="eastAsia"/>
        </w:rPr>
        <w:t>环氧树脂可增大为</w:t>
      </w:r>
      <w:r>
        <w:rPr>
          <w:rFonts w:hAnsi="宋体"/>
        </w:rPr>
        <w:t xml:space="preserve">50~60cm) , </w:t>
      </w:r>
      <w:r>
        <w:rPr>
          <w:rFonts w:hAnsi="宋体" w:hint="eastAsia"/>
        </w:rPr>
        <w:t>直径约</w:t>
      </w:r>
      <w:r>
        <w:rPr>
          <w:rFonts w:hAnsi="宋体"/>
        </w:rPr>
        <w:t>3cm</w:t>
      </w:r>
      <w:r>
        <w:rPr>
          <w:rFonts w:hAnsi="宋体" w:hint="eastAsia"/>
        </w:rPr>
        <w:t>，深不宜超过</w:t>
      </w:r>
      <w:r>
        <w:rPr>
          <w:rFonts w:hAnsi="宋体"/>
        </w:rPr>
        <w:t>6cm</w:t>
      </w:r>
      <w:r>
        <w:rPr>
          <w:rFonts w:hAnsi="宋体" w:hint="eastAsia"/>
        </w:rPr>
        <w:t>，灌浆嘴底部设置阀门，可自由开启</w:t>
      </w:r>
      <w:r>
        <w:rPr>
          <w:rFonts w:hAnsi="宋体"/>
        </w:rPr>
        <w:t xml:space="preserve">, </w:t>
      </w:r>
      <w:r>
        <w:rPr>
          <w:rFonts w:hAnsi="宋体" w:hint="eastAsia"/>
        </w:rPr>
        <w:t>以控制进出口。</w:t>
      </w:r>
    </w:p>
    <w:p w:rsidR="00645653">
      <w:pPr>
        <w:pStyle w:val="Normal0"/>
        <w:adjustRightInd w:val="0"/>
        <w:snapToGrid w:val="0"/>
        <w:ind w:firstLine="480"/>
        <w:rPr>
          <w:rFonts w:hAnsi="宋体"/>
        </w:rPr>
      </w:pPr>
      <w:r>
        <w:rPr>
          <w:rFonts w:hAnsi="宋体"/>
        </w:rPr>
        <w:t xml:space="preserve">( </w:t>
      </w:r>
      <w:r>
        <w:rPr>
          <w:rFonts w:hAnsi="宋体"/>
        </w:rPr>
        <w:t xml:space="preserve">3) </w:t>
      </w:r>
      <w:r>
        <w:rPr>
          <w:rFonts w:hAnsi="宋体" w:hint="eastAsia"/>
        </w:rPr>
        <w:t>封缝用水泥砂浆或环氧砂浆封闭灌浆嘴之间铰缝底面及铰缝纵向两端部截面下半部分</w:t>
      </w:r>
      <w:r>
        <w:rPr>
          <w:rFonts w:hAnsi="宋体"/>
        </w:rPr>
        <w:t xml:space="preserve">, </w:t>
      </w:r>
      <w:r>
        <w:rPr>
          <w:rFonts w:hAnsi="宋体" w:hint="eastAsia"/>
        </w:rPr>
        <w:t>使铰缝内部形成闭空腔。</w:t>
      </w:r>
    </w:p>
    <w:p w:rsidR="00645653">
      <w:pPr>
        <w:pStyle w:val="Normal0"/>
        <w:adjustRightInd w:val="0"/>
        <w:snapToGrid w:val="0"/>
        <w:ind w:firstLine="480"/>
        <w:rPr>
          <w:rFonts w:hAnsi="宋体"/>
        </w:rPr>
      </w:pPr>
      <w:r>
        <w:rPr>
          <w:rFonts w:hAnsi="宋体"/>
        </w:rPr>
        <w:t xml:space="preserve">( 4) </w:t>
      </w:r>
      <w:r>
        <w:rPr>
          <w:rFonts w:hAnsi="宋体" w:hint="eastAsia"/>
        </w:rPr>
        <w:t>灌浆待封缝材料具有一定强度后，进行灌浆，灌浆采用高压灌注法，空压机配合压力容器</w:t>
      </w:r>
      <w:r>
        <w:rPr>
          <w:rFonts w:hAnsi="宋体"/>
        </w:rPr>
        <w:t xml:space="preserve">( </w:t>
      </w:r>
      <w:r>
        <w:rPr>
          <w:rFonts w:hAnsi="宋体" w:hint="eastAsia"/>
        </w:rPr>
        <w:t>压浆罐</w:t>
      </w:r>
      <w:r>
        <w:rPr>
          <w:rFonts w:hAnsi="宋体"/>
        </w:rPr>
        <w:t xml:space="preserve">) </w:t>
      </w:r>
      <w:r>
        <w:rPr>
          <w:rFonts w:hAnsi="宋体" w:hint="eastAsia"/>
        </w:rPr>
        <w:t>，其顶部连接空压机，底部连接灌浆嘴。聚合物砂浆或环氧树脂配料严格按预定配比制作，灌浆顺序自中部向两端对称进行，灌浆压力控制在</w:t>
      </w:r>
      <w:r>
        <w:rPr>
          <w:rFonts w:hAnsi="宋体"/>
        </w:rPr>
        <w:t>0.8MPa</w:t>
      </w:r>
      <w:r>
        <w:rPr>
          <w:rFonts w:hAnsi="宋体" w:hint="eastAsia"/>
        </w:rPr>
        <w:t>，直到不再进浆或临近的灌浆嘴溢出浆液后，即可停止。然后再依次移至其他灌浆嘴继续灌浆。为确保灌浆密实，采取保压措施，即在该灌浆孔前后相邻孔都冒浆的情况下，保压</w:t>
      </w:r>
      <w:r>
        <w:rPr>
          <w:rFonts w:hAnsi="宋体"/>
        </w:rPr>
        <w:t>2</w:t>
      </w:r>
      <w:r>
        <w:rPr>
          <w:rFonts w:hAnsi="宋体" w:hint="eastAsia"/>
        </w:rPr>
        <w:t>～</w:t>
      </w:r>
      <w:r>
        <w:rPr>
          <w:rFonts w:hAnsi="宋体"/>
        </w:rPr>
        <w:t>3mi</w:t>
      </w:r>
      <w:r>
        <w:rPr>
          <w:rFonts w:hAnsi="宋体"/>
        </w:rPr>
        <w:t>n</w:t>
      </w:r>
      <w:r>
        <w:rPr>
          <w:rFonts w:hAnsi="宋体" w:hint="eastAsia"/>
        </w:rPr>
        <w:t>。灌浆完成后，将灌浆嘴拔出，遗留孔洞用水泥砂浆封堵，每次灌浆后及时清洗压浆罐、输浆管及其他容器。</w:t>
      </w:r>
    </w:p>
    <w:p w:rsidR="00645653">
      <w:pPr>
        <w:pStyle w:val="Normal0"/>
        <w:adjustRightInd w:val="0"/>
        <w:snapToGrid w:val="0"/>
        <w:ind w:firstLine="480"/>
        <w:rPr>
          <w:rFonts w:hAnsi="宋体"/>
        </w:rPr>
      </w:pPr>
      <w:r>
        <w:rPr>
          <w:rFonts w:hAnsi="宋体"/>
        </w:rPr>
        <w:t xml:space="preserve">( 5) </w:t>
      </w:r>
      <w:r>
        <w:rPr>
          <w:rFonts w:hAnsi="宋体" w:hint="eastAsia"/>
        </w:rPr>
        <w:t>成品养护化学灌浆料灌缝结束后，在一定时间内不得扰动铰缝，其静养时间根据不同材料及现场气温做适宜选择。</w:t>
      </w:r>
    </w:p>
    <w:p w:rsidR="00645653">
      <w:pPr>
        <w:pStyle w:val="Normal0"/>
        <w:adjustRightInd w:val="0"/>
        <w:snapToGrid w:val="0"/>
        <w:ind w:left="559" w:firstLine="480" w:leftChars="266"/>
        <w:rPr>
          <w:rFonts w:hAnsi="宋体"/>
          <w:bCs/>
        </w:rPr>
      </w:pPr>
    </w:p>
    <w:p w:rsidR="00645653">
      <w:pPr>
        <w:pStyle w:val="Normal0"/>
        <w:adjustRightInd w:val="0"/>
        <w:snapToGrid w:val="0"/>
        <w:ind w:left="559" w:firstLine="480" w:leftChars="266"/>
        <w:rPr>
          <w:rFonts w:hAnsi="宋体"/>
          <w:bCs/>
        </w:rPr>
        <w:sectPr>
          <w:type w:val="nextPage"/>
          <w:pgSz w:w="11906" w:h="16838"/>
          <w:pgMar w:top="1440" w:right="1800" w:bottom="1440" w:left="1800" w:header="851" w:footer="992" w:gutter="0"/>
          <w:pgNumType w:start="6"/>
          <w:cols w:space="708"/>
          <w:titlePg w:val="0"/>
          <w:docGrid w:type="lines" w:linePitch="312"/>
        </w:sectPr>
      </w:pPr>
    </w:p>
    <w:p w:rsidR="00645653">
      <w:pPr>
        <w:pStyle w:val="Heading5"/>
        <w:ind w:firstLine="482"/>
      </w:pPr>
      <w:r>
        <w:rPr>
          <w:rFonts w:hint="eastAsia"/>
        </w:rPr>
        <w:t>2.1.1</w:t>
      </w:r>
      <w:r>
        <w:rPr>
          <w:rFonts w:hint="eastAsia"/>
        </w:rPr>
        <w:t xml:space="preserve">.3 </w:t>
      </w:r>
      <w:r>
        <w:rPr>
          <w:rFonts w:hint="eastAsia"/>
        </w:rPr>
        <w:t>施工具体流程及工艺</w:t>
      </w:r>
    </w:p>
    <w:p w:rsidR="00645653">
      <w:pPr>
        <w:pStyle w:val="Normal0"/>
        <w:adjustRightInd w:val="0"/>
        <w:snapToGrid w:val="0"/>
        <w:ind w:left="559" w:firstLine="480" w:leftChars="266"/>
        <w:rPr>
          <w:rFonts w:hAnsi="宋体"/>
          <w:bCs/>
        </w:rPr>
      </w:pPr>
    </w:p>
    <w:p w:rsidR="00645653">
      <w:pPr>
        <w:pStyle w:val="Normal0"/>
        <w:adjustRightInd w:val="0"/>
        <w:snapToGrid w:val="0"/>
        <w:ind w:firstLine="480"/>
        <w:rPr>
          <w:rFonts w:hAnsi="宋体"/>
        </w:rPr>
      </w:pPr>
      <w:r>
        <w:rPr>
          <w:rFonts w:hAnsi="宋体"/>
        </w:rPr>
        <w:pict>
          <v:line id="Line 4" o:spid="_x0000_s1028" style="mso-wrap-style:square;position:absolute;z-index:251659264" from="348.1pt,7.8pt" to="375.1pt,7.85pt">
            <v:stroke endarrow="block"/>
          </v:line>
        </w:pict>
      </w:r>
      <w:r>
        <w:rPr>
          <w:rFonts w:hAnsi="宋体"/>
        </w:rPr>
        <w:pict>
          <v:line id="Line 3" o:spid="_x0000_s1029" style="mso-wrap-style:square;position:absolute;z-index:251658240" from="295.35pt,7.85pt" to="322.35pt,7.9pt">
            <v:stroke endarrow="block"/>
          </v:line>
        </w:pict>
      </w:r>
      <w:r>
        <w:rPr>
          <w:rFonts w:hAnsi="宋体"/>
        </w:rPr>
        <w:pict>
          <v:line id="Line 6" o:spid="_x0000_s1030" style="mso-wrap-style:square;position:absolute;z-index:251661312" from="241.5pt,8.65pt" to="268.5pt,8.7pt">
            <v:stroke endarrow="block"/>
          </v:line>
        </w:pict>
      </w:r>
      <w:r>
        <w:rPr>
          <w:rFonts w:hAnsi="宋体"/>
        </w:rPr>
        <w:pict>
          <v:line id="Line 5" o:spid="_x0000_s1031" style="mso-wrap-style:square;position:absolute;z-index:251660288" from="151.9pt,7pt" to="178.9pt,7.05pt">
            <v:stroke endarrow="block"/>
          </v:line>
        </w:pict>
      </w:r>
      <w:r>
        <w:rPr>
          <w:rFonts w:hAnsi="宋体"/>
        </w:rPr>
        <w:t>压浆施工流程：铰缝处理</w:t>
      </w:r>
      <w:r>
        <w:rPr>
          <w:rFonts w:hAnsi="宋体"/>
        </w:rPr>
        <w:t xml:space="preserve">     </w:t>
      </w:r>
      <w:r>
        <w:rPr>
          <w:rFonts w:hAnsi="宋体"/>
        </w:rPr>
        <w:t>设置压浆嘴</w:t>
      </w:r>
      <w:r>
        <w:rPr>
          <w:rFonts w:hAnsi="宋体"/>
        </w:rPr>
        <w:t xml:space="preserve">     </w:t>
      </w:r>
      <w:r>
        <w:rPr>
          <w:rFonts w:hAnsi="宋体"/>
        </w:rPr>
        <w:t>封缝</w:t>
      </w:r>
      <w:r>
        <w:rPr>
          <w:rFonts w:hAnsi="宋体"/>
        </w:rPr>
        <w:t xml:space="preserve">     </w:t>
      </w:r>
      <w:r>
        <w:rPr>
          <w:rFonts w:hAnsi="宋体"/>
        </w:rPr>
        <w:t>压浆</w:t>
      </w:r>
      <w:r>
        <w:rPr>
          <w:rFonts w:hAnsi="宋体"/>
        </w:rPr>
        <w:t xml:space="preserve">     </w:t>
      </w:r>
      <w:r>
        <w:rPr>
          <w:rFonts w:hAnsi="宋体" w:hint="eastAsia"/>
        </w:rPr>
        <w:t>成品养护</w:t>
      </w:r>
    </w:p>
    <w:p w:rsidR="00645653">
      <w:pPr>
        <w:pStyle w:val="Normal0"/>
        <w:adjustRightInd w:val="0"/>
        <w:snapToGrid w:val="0"/>
        <w:ind w:firstLine="480"/>
        <w:rPr>
          <w:rFonts w:hAnsi="宋体"/>
        </w:rPr>
      </w:pPr>
      <w:r>
        <w:rPr>
          <w:rFonts w:hAnsi="宋体" w:hint="eastAsia"/>
        </w:rPr>
        <w:t>（</w:t>
      </w:r>
      <w:r>
        <w:rPr>
          <w:rFonts w:hAnsi="宋体" w:hint="eastAsia"/>
        </w:rPr>
        <w:t>1</w:t>
      </w:r>
      <w:r>
        <w:rPr>
          <w:rFonts w:hAnsi="宋体" w:hint="eastAsia"/>
        </w:rPr>
        <w:t>）</w:t>
      </w:r>
      <w:r>
        <w:rPr>
          <w:rFonts w:hAnsi="宋体"/>
        </w:rPr>
        <w:t>铰缝处理</w:t>
      </w:r>
    </w:p>
    <w:p w:rsidR="00645653">
      <w:pPr>
        <w:pStyle w:val="Normal0"/>
        <w:adjustRightInd w:val="0"/>
        <w:snapToGrid w:val="0"/>
        <w:ind w:firstLine="480"/>
        <w:rPr>
          <w:rFonts w:hAnsi="宋体"/>
        </w:rPr>
      </w:pPr>
      <w:r>
        <w:rPr>
          <w:rFonts w:hAnsi="宋体"/>
        </w:rPr>
        <w:t>剔除铰缝下缘内松散杂物，铰缝底面两侧打磨平整，并用吹风机、毛刷进行二次清理，处理结果见图</w:t>
      </w:r>
      <w:r>
        <w:rPr>
          <w:rFonts w:hAnsi="宋体" w:hint="eastAsia"/>
        </w:rPr>
        <w:t>4.3.1</w:t>
      </w:r>
      <w:r>
        <w:rPr>
          <w:rFonts w:hAnsi="宋体"/>
        </w:rPr>
        <w:t>（</w:t>
      </w:r>
      <w:r>
        <w:rPr>
          <w:rFonts w:hAnsi="宋体"/>
        </w:rPr>
        <w:t>a</w:t>
      </w:r>
      <w:r>
        <w:rPr>
          <w:rFonts w:hAnsi="宋体"/>
        </w:rPr>
        <w:t>）所示。</w:t>
      </w:r>
    </w:p>
    <w:p w:rsidR="00645653">
      <w:pPr>
        <w:pStyle w:val="Normal0"/>
        <w:adjustRightInd w:val="0"/>
        <w:snapToGrid w:val="0"/>
        <w:ind w:firstLine="480"/>
        <w:rPr>
          <w:rFonts w:hAnsi="宋体"/>
        </w:rPr>
      </w:pPr>
      <w:r>
        <w:rPr>
          <w:rFonts w:hAnsi="宋体" w:hint="eastAsia"/>
        </w:rPr>
        <w:t>（</w:t>
      </w:r>
      <w:r>
        <w:rPr>
          <w:rFonts w:hAnsi="宋体" w:hint="eastAsia"/>
        </w:rPr>
        <w:t>2</w:t>
      </w:r>
      <w:r>
        <w:rPr>
          <w:rFonts w:hAnsi="宋体" w:hint="eastAsia"/>
        </w:rPr>
        <w:t>）</w:t>
      </w:r>
      <w:r>
        <w:rPr>
          <w:rFonts w:hAnsi="宋体"/>
        </w:rPr>
        <w:t>设置压浆嘴</w:t>
      </w:r>
    </w:p>
    <w:p w:rsidR="00645653">
      <w:pPr>
        <w:pStyle w:val="Normal0"/>
        <w:adjustRightInd w:val="0"/>
        <w:snapToGrid w:val="0"/>
        <w:ind w:firstLine="480"/>
        <w:rPr>
          <w:rFonts w:hAnsi="宋体"/>
        </w:rPr>
      </w:pPr>
      <w:r>
        <w:rPr>
          <w:rFonts w:hAnsi="宋体"/>
        </w:rPr>
        <w:t>在每条铰缝上采用预定方式打孔，沿铰缝设置</w:t>
      </w:r>
      <w:r>
        <w:rPr>
          <w:rFonts w:hAnsi="宋体"/>
        </w:rPr>
        <w:t>PVC</w:t>
      </w:r>
      <w:r>
        <w:rPr>
          <w:rFonts w:hAnsi="宋体"/>
        </w:rPr>
        <w:t>压浆嘴，间距以</w:t>
      </w:r>
      <w:r>
        <w:rPr>
          <w:rFonts w:hAnsi="宋体"/>
        </w:rPr>
        <w:t>30</w:t>
      </w:r>
      <w:r>
        <w:rPr>
          <w:rFonts w:hAnsi="宋体"/>
        </w:rPr>
        <w:t>～</w:t>
      </w:r>
      <w:r>
        <w:rPr>
          <w:rFonts w:hAnsi="宋体"/>
        </w:rPr>
        <w:t>60cm</w:t>
      </w:r>
      <w:r>
        <w:rPr>
          <w:rFonts w:hAnsi="宋体"/>
        </w:rPr>
        <w:t>为宜，直径约</w:t>
      </w:r>
      <w:r>
        <w:rPr>
          <w:rFonts w:hAnsi="宋体"/>
        </w:rPr>
        <w:t>2.5cm</w:t>
      </w:r>
      <w:r>
        <w:rPr>
          <w:rFonts w:hAnsi="宋体"/>
        </w:rPr>
        <w:t>，深度</w:t>
      </w:r>
      <w:r>
        <w:rPr>
          <w:rFonts w:hAnsi="宋体"/>
        </w:rPr>
        <w:t>10cm</w:t>
      </w:r>
      <w:r>
        <w:rPr>
          <w:rFonts w:hAnsi="宋体"/>
        </w:rPr>
        <w:t>左右，如图</w:t>
      </w:r>
      <w:r>
        <w:rPr>
          <w:rFonts w:hAnsi="宋体" w:hint="eastAsia"/>
        </w:rPr>
        <w:t>4.3.1</w:t>
      </w:r>
      <w:r>
        <w:rPr>
          <w:rFonts w:hAnsi="宋体"/>
        </w:rPr>
        <w:t>（</w:t>
      </w:r>
      <w:r>
        <w:rPr>
          <w:rFonts w:hAnsi="宋体"/>
        </w:rPr>
        <w:t>b</w:t>
      </w:r>
      <w:r>
        <w:rPr>
          <w:rFonts w:hAnsi="宋体"/>
        </w:rPr>
        <w:t>）</w:t>
      </w:r>
      <w:r>
        <w:rPr>
          <w:rFonts w:hAnsi="宋体"/>
        </w:rPr>
        <w:t>~</w:t>
      </w:r>
      <w:r>
        <w:rPr>
          <w:rFonts w:hAnsi="宋体"/>
        </w:rPr>
        <w:t>（</w:t>
      </w:r>
      <w:r>
        <w:rPr>
          <w:rFonts w:hAnsi="宋体"/>
        </w:rPr>
        <w:t>c</w:t>
      </w:r>
      <w:r>
        <w:rPr>
          <w:rFonts w:hAnsi="宋体"/>
        </w:rPr>
        <w:t>）所示。</w:t>
      </w:r>
    </w:p>
    <w:p w:rsidR="00645653">
      <w:pPr>
        <w:pStyle w:val="Normal0"/>
        <w:adjustRightInd w:val="0"/>
        <w:snapToGrid w:val="0"/>
        <w:ind w:firstLine="480"/>
        <w:rPr>
          <w:rFonts w:hAnsi="宋体"/>
        </w:rPr>
      </w:pPr>
      <w:r>
        <w:rPr>
          <w:rFonts w:hAnsi="宋体" w:hint="eastAsia"/>
        </w:rPr>
        <w:t>（</w:t>
      </w:r>
      <w:r>
        <w:rPr>
          <w:rFonts w:hAnsi="宋体" w:hint="eastAsia"/>
        </w:rPr>
        <w:t>3</w:t>
      </w:r>
      <w:r>
        <w:rPr>
          <w:rFonts w:hAnsi="宋体" w:hint="eastAsia"/>
        </w:rPr>
        <w:t>）</w:t>
      </w:r>
      <w:r>
        <w:rPr>
          <w:rFonts w:hAnsi="宋体"/>
        </w:rPr>
        <w:t>封缝</w:t>
      </w:r>
    </w:p>
    <w:p w:rsidR="00645653">
      <w:pPr>
        <w:pStyle w:val="Normal0"/>
        <w:adjustRightInd w:val="0"/>
        <w:snapToGrid w:val="0"/>
        <w:ind w:firstLine="480"/>
        <w:rPr>
          <w:rFonts w:hAnsi="宋体"/>
        </w:rPr>
      </w:pPr>
      <w:r>
        <w:rPr>
          <w:rFonts w:hAnsi="宋体"/>
        </w:rPr>
        <w:t>封缝材料可采用环氧腻子或聚氨酯泡沫、玻璃胶，封缝位置为压浆嘴之间铰缝底面以及铰缝纵向两端部截面下半部分，如图</w:t>
      </w:r>
      <w:r>
        <w:rPr>
          <w:rFonts w:hAnsi="宋体" w:hint="eastAsia"/>
        </w:rPr>
        <w:t>4.3.1</w:t>
      </w:r>
      <w:r>
        <w:rPr>
          <w:rFonts w:hAnsi="宋体"/>
        </w:rPr>
        <w:t>（</w:t>
      </w:r>
      <w:r>
        <w:rPr>
          <w:rFonts w:hAnsi="宋体"/>
        </w:rPr>
        <w:t>d</w:t>
      </w:r>
      <w:r>
        <w:rPr>
          <w:rFonts w:hAnsi="宋体"/>
        </w:rPr>
        <w:t>）</w:t>
      </w:r>
      <w:r>
        <w:rPr>
          <w:rFonts w:hAnsi="宋体"/>
        </w:rPr>
        <w:t>~</w:t>
      </w:r>
      <w:r>
        <w:rPr>
          <w:rFonts w:hAnsi="宋体"/>
        </w:rPr>
        <w:t>（</w:t>
      </w:r>
      <w:r>
        <w:rPr>
          <w:rFonts w:hAnsi="宋体"/>
        </w:rPr>
        <w:t>f</w:t>
      </w:r>
      <w:r>
        <w:rPr>
          <w:rFonts w:hAnsi="宋体"/>
        </w:rPr>
        <w:t>）所示。</w:t>
      </w:r>
    </w:p>
    <w:p w:rsidR="00645653">
      <w:pPr>
        <w:pStyle w:val="Normal0"/>
        <w:adjustRightInd w:val="0"/>
        <w:snapToGrid w:val="0"/>
        <w:ind w:firstLine="480"/>
        <w:rPr>
          <w:rFonts w:hAnsi="宋体"/>
        </w:rPr>
      </w:pPr>
      <w:r>
        <w:rPr>
          <w:rFonts w:hAnsi="宋体" w:hint="eastAsia"/>
        </w:rPr>
        <w:t>（</w:t>
      </w:r>
      <w:r>
        <w:rPr>
          <w:rFonts w:hAnsi="宋体" w:hint="eastAsia"/>
        </w:rPr>
        <w:t>4</w:t>
      </w:r>
      <w:r>
        <w:rPr>
          <w:rFonts w:hAnsi="宋体" w:hint="eastAsia"/>
        </w:rPr>
        <w:t>）</w:t>
      </w:r>
      <w:r>
        <w:rPr>
          <w:rFonts w:hAnsi="宋体"/>
        </w:rPr>
        <w:t>压浆</w:t>
      </w:r>
    </w:p>
    <w:p w:rsidR="00645653">
      <w:pPr>
        <w:pStyle w:val="Normal0"/>
        <w:adjustRightInd w:val="0"/>
        <w:snapToGrid w:val="0"/>
        <w:ind w:firstLine="480"/>
        <w:rPr>
          <w:rFonts w:hAnsi="宋体"/>
        </w:rPr>
      </w:pPr>
      <w:r>
        <w:rPr>
          <w:rFonts w:hAnsi="宋体"/>
        </w:rPr>
        <w:t>待封缝材料达到一定强度后，进行压浆，压浆材料采用预定材料。压浆采用高压灌注法，空压机配合压力容器，压力容器如图</w:t>
      </w:r>
      <w:r>
        <w:rPr>
          <w:rFonts w:hAnsi="宋体" w:hint="eastAsia"/>
        </w:rPr>
        <w:t>4.3.1</w:t>
      </w:r>
      <w:r>
        <w:rPr>
          <w:rFonts w:hAnsi="宋体"/>
        </w:rPr>
        <w:t>（</w:t>
      </w:r>
      <w:r>
        <w:rPr>
          <w:rFonts w:hAnsi="宋体"/>
        </w:rPr>
        <w:t>i</w:t>
      </w:r>
      <w:r>
        <w:rPr>
          <w:rFonts w:hAnsi="宋体"/>
        </w:rPr>
        <w:t>）所示。压浆料配料严格按预定配比制作，各组分混合搅拌均匀，再将压浆料倒进压力容器里面。</w:t>
      </w:r>
    </w:p>
    <w:p w:rsidR="00645653">
      <w:pPr>
        <w:pStyle w:val="Normal0"/>
        <w:adjustRightInd w:val="0"/>
        <w:snapToGrid w:val="0"/>
        <w:ind w:firstLine="480"/>
        <w:rPr>
          <w:rFonts w:hAnsi="宋体"/>
        </w:rPr>
      </w:pPr>
      <w:r>
        <w:rPr>
          <w:rFonts w:hAnsi="宋体"/>
        </w:rPr>
        <w:t>压浆顺序自一端向另一端进行，压浆压力控制在</w:t>
      </w:r>
      <w:r>
        <w:rPr>
          <w:rFonts w:hAnsi="宋体"/>
        </w:rPr>
        <w:t>0.8MPa</w:t>
      </w:r>
      <w:r>
        <w:rPr>
          <w:rFonts w:hAnsi="宋体"/>
        </w:rPr>
        <w:t>左右，直到临近的压浆嘴溢出浆液后，即可停止，然后再依次移至其他压浆嘴继续压浆。</w:t>
      </w:r>
    </w:p>
    <w:p w:rsidR="00645653">
      <w:pPr>
        <w:pStyle w:val="Normal0"/>
        <w:adjustRightInd w:val="0"/>
        <w:snapToGrid w:val="0"/>
        <w:ind w:firstLine="480"/>
        <w:rPr>
          <w:rFonts w:hAnsi="宋体"/>
        </w:rPr>
      </w:pPr>
      <w:r>
        <w:rPr>
          <w:rFonts w:hAnsi="宋体"/>
        </w:rPr>
        <w:t>为确保压浆密实，采取保压措施，即在该压浆孔前后相邻孔都冒浆的情况下，关闭临近冒浆的压浆嘴，保持压力</w:t>
      </w:r>
      <w:r>
        <w:rPr>
          <w:rFonts w:hAnsi="宋体"/>
        </w:rPr>
        <w:t>2</w:t>
      </w:r>
      <w:r>
        <w:rPr>
          <w:rFonts w:hAnsi="宋体"/>
        </w:rPr>
        <w:t>～</w:t>
      </w:r>
      <w:r>
        <w:rPr>
          <w:rFonts w:hAnsi="宋体"/>
        </w:rPr>
        <w:t>3</w:t>
      </w:r>
      <w:r>
        <w:rPr>
          <w:rFonts w:hAnsi="宋体"/>
        </w:rPr>
        <w:t>分钟（如图</w:t>
      </w:r>
      <w:r>
        <w:rPr>
          <w:rFonts w:hAnsi="宋体" w:hint="eastAsia"/>
        </w:rPr>
        <w:t>4.3.1</w:t>
      </w:r>
      <w:r>
        <w:rPr>
          <w:rFonts w:hAnsi="宋体"/>
        </w:rPr>
        <w:t>（</w:t>
      </w:r>
      <w:r>
        <w:rPr>
          <w:rFonts w:hAnsi="宋体"/>
        </w:rPr>
        <w:t>k</w:t>
      </w:r>
      <w:r>
        <w:rPr>
          <w:rFonts w:hAnsi="宋体"/>
        </w:rPr>
        <w:t>）、所示）。压浆完成后，将压浆嘴拔出，</w:t>
      </w:r>
      <w:r>
        <w:rPr>
          <w:rFonts w:hAnsi="宋体"/>
        </w:rPr>
        <w:t>遗留孔洞用水泥砂浆封堵，每次压浆后及时清洗压浆罐、输浆管及其他容器。</w:t>
      </w:r>
    </w:p>
    <w:p w:rsidR="00645653">
      <w:pPr>
        <w:pStyle w:val="Normal0"/>
        <w:adjustRightInd w:val="0"/>
        <w:snapToGrid w:val="0"/>
        <w:ind w:firstLine="480"/>
        <w:rPr>
          <w:rFonts w:hAnsi="宋体"/>
        </w:rPr>
      </w:pPr>
      <w:r>
        <w:rPr>
          <w:rFonts w:hAnsi="宋体" w:hint="eastAsia"/>
        </w:rPr>
        <w:t>（</w:t>
      </w:r>
      <w:r>
        <w:rPr>
          <w:rFonts w:hAnsi="宋体" w:hint="eastAsia"/>
        </w:rPr>
        <w:t>5</w:t>
      </w:r>
      <w:r>
        <w:rPr>
          <w:rFonts w:hAnsi="宋体" w:hint="eastAsia"/>
        </w:rPr>
        <w:t>）</w:t>
      </w:r>
      <w:r>
        <w:rPr>
          <w:rFonts w:hAnsi="宋体"/>
        </w:rPr>
        <w:t>成品养护</w:t>
      </w:r>
    </w:p>
    <w:p w:rsidR="00645653">
      <w:pPr>
        <w:pStyle w:val="Normal0"/>
        <w:adjustRightInd w:val="0"/>
        <w:snapToGrid w:val="0"/>
        <w:ind w:firstLine="480"/>
        <w:rPr>
          <w:rFonts w:hAnsi="宋体"/>
        </w:rPr>
      </w:pPr>
      <w:r>
        <w:rPr>
          <w:rFonts w:hAnsi="宋体"/>
        </w:rPr>
        <w:t>环氧树脂灌缝结束后，在</w:t>
      </w:r>
      <w:r>
        <w:rPr>
          <w:rFonts w:hAnsi="宋体" w:hint="eastAsia"/>
        </w:rPr>
        <w:t>18</w:t>
      </w:r>
      <w:r>
        <w:rPr>
          <w:rFonts w:hAnsi="宋体"/>
        </w:rPr>
        <w:t>小时内不得扰动铰缝。</w:t>
      </w:r>
    </w:p>
    <w:p w:rsidR="00645653">
      <w:pPr>
        <w:pStyle w:val="Heading4"/>
        <w:ind w:firstLine="482"/>
      </w:pPr>
      <w:bookmarkStart w:id="47" w:name="_Toc2458"/>
      <w:r>
        <w:rPr>
          <w:rFonts w:hint="eastAsia"/>
        </w:rPr>
        <w:t>2.1.</w:t>
      </w:r>
      <w:r>
        <w:rPr>
          <w:rFonts w:hint="eastAsia"/>
        </w:rPr>
        <w:t>2</w:t>
      </w:r>
      <w:r>
        <w:rPr>
          <w:rFonts w:hint="eastAsia"/>
        </w:rPr>
        <w:t>铰缝</w:t>
      </w:r>
      <w:r>
        <w:rPr>
          <w:rFonts w:hint="eastAsia"/>
        </w:rPr>
        <w:t>植筋</w:t>
      </w:r>
      <w:r>
        <w:rPr>
          <w:rFonts w:hint="eastAsia"/>
        </w:rPr>
        <w:t>维修施工</w:t>
      </w:r>
      <w:bookmarkEnd w:id="47"/>
    </w:p>
    <w:p w:rsidR="00645653">
      <w:pPr>
        <w:pStyle w:val="Normal0"/>
        <w:adjustRightInd w:val="0"/>
        <w:snapToGrid w:val="0"/>
        <w:ind w:firstLine="480"/>
        <w:rPr>
          <w:rFonts w:hAnsi="宋体"/>
        </w:rPr>
      </w:pPr>
      <w:r>
        <w:rPr>
          <w:rFonts w:hAnsi="宋体" w:hint="eastAsia"/>
        </w:rPr>
        <w:t>（</w:t>
      </w:r>
      <w:r>
        <w:rPr>
          <w:rFonts w:hAnsi="宋体" w:hint="eastAsia"/>
        </w:rPr>
        <w:t>1</w:t>
      </w:r>
      <w:r>
        <w:rPr>
          <w:rFonts w:hAnsi="宋体" w:hint="eastAsia"/>
        </w:rPr>
        <w:t>）清除铰缝混凝土</w:t>
      </w:r>
    </w:p>
    <w:p w:rsidR="00645653">
      <w:pPr>
        <w:pStyle w:val="Normal0"/>
        <w:adjustRightInd w:val="0"/>
        <w:snapToGrid w:val="0"/>
        <w:ind w:firstLine="480"/>
        <w:rPr>
          <w:rFonts w:hAnsi="宋体"/>
        </w:rPr>
        <w:sectPr>
          <w:type w:val="nextPage"/>
          <w:pgSz w:w="11906" w:h="16838"/>
          <w:pgMar w:top="1440" w:right="1800" w:bottom="1440" w:left="1800" w:header="851" w:footer="992" w:gutter="0"/>
          <w:pgNumType w:start="7"/>
          <w:cols w:space="708"/>
          <w:titlePg w:val="0"/>
          <w:docGrid w:type="lines" w:linePitch="312"/>
        </w:sectPr>
      </w:pPr>
      <w:r>
        <w:rPr>
          <w:rFonts w:hAnsi="宋体" w:hint="eastAsia"/>
        </w:rPr>
        <w:t>维修时，需凿除铰缝处</w:t>
      </w:r>
      <w:r>
        <w:rPr>
          <w:rFonts w:hAnsi="宋体"/>
        </w:rPr>
        <w:t>1m</w:t>
      </w:r>
      <w:r>
        <w:rPr>
          <w:rFonts w:hAnsi="宋体" w:hint="eastAsia"/>
        </w:rPr>
        <w:t>宽范围内（铰缝两侧各</w:t>
      </w:r>
      <w:r>
        <w:rPr>
          <w:rFonts w:hAnsi="宋体"/>
        </w:rPr>
        <w:t>50cm</w:t>
      </w:r>
      <w:r>
        <w:rPr>
          <w:rFonts w:hAnsi="宋体" w:hint="eastAsia"/>
        </w:rPr>
        <w:t>宽）的桥面钢筋混凝土铺装，铰缝混凝土清除采用高压水射流技术破碎桥面钢筋混凝土。混凝土破碎后及时清除破碎混凝土，并剔除缝间混凝土，确保铰缝混凝土全部清除。</w:t>
      </w:r>
    </w:p>
    <w:p w:rsidR="00645653">
      <w:pPr>
        <w:pStyle w:val="Normal0"/>
        <w:adjustRightInd w:val="0"/>
        <w:snapToGrid w:val="0"/>
        <w:ind w:firstLine="480"/>
        <w:rPr>
          <w:rFonts w:hAnsi="宋体"/>
        </w:rPr>
      </w:pPr>
      <w:r>
        <w:rPr>
          <w:rFonts w:hAnsi="宋体" w:hint="eastAsia"/>
        </w:rPr>
        <w:t>（</w:t>
      </w:r>
      <w:r>
        <w:rPr>
          <w:rFonts w:hAnsi="宋体" w:hint="eastAsia"/>
        </w:rPr>
        <w:t>2</w:t>
      </w:r>
      <w:r>
        <w:rPr>
          <w:rFonts w:hAnsi="宋体" w:hint="eastAsia"/>
        </w:rPr>
        <w:t>）重做铰缝结构</w:t>
      </w:r>
    </w:p>
    <w:p w:rsidR="00645653">
      <w:pPr>
        <w:pStyle w:val="Normal0"/>
        <w:adjustRightInd w:val="0"/>
        <w:snapToGrid w:val="0"/>
        <w:ind w:firstLine="480"/>
        <w:rPr>
          <w:rFonts w:hAnsi="宋体"/>
        </w:rPr>
      </w:pPr>
      <w:r>
        <w:rPr>
          <w:rFonts w:hAnsi="宋体" w:hint="eastAsia"/>
        </w:rPr>
        <w:t>清楚破碎混凝土后，保留原有铰缝钢筋的同时，需植入钢筋重新设置铰缝结构，即在铰缝损坏的板梁间相邻腹板中植</w:t>
      </w:r>
      <w:r>
        <w:rPr>
          <w:rFonts w:hAnsi="宋体" w:hint="eastAsia"/>
        </w:rPr>
        <w:t>入铰缝钢筋Φ</w:t>
      </w:r>
      <w:r>
        <w:rPr>
          <w:rFonts w:hAnsi="宋体"/>
        </w:rPr>
        <w:t>10@150mm</w:t>
      </w:r>
      <w:r>
        <w:rPr>
          <w:rFonts w:hAnsi="宋体" w:hint="eastAsia"/>
        </w:rPr>
        <w:t>，以保证板梁受力之间的横向分布能够发挥作用。植筋施工应由专业施工单位进行施工。</w:t>
      </w:r>
    </w:p>
    <w:p w:rsidR="00645653">
      <w:pPr>
        <w:pStyle w:val="Normal0"/>
        <w:adjustRightInd w:val="0"/>
        <w:snapToGrid w:val="0"/>
        <w:ind w:firstLine="480"/>
        <w:rPr>
          <w:rFonts w:hAnsi="宋体"/>
        </w:rPr>
      </w:pPr>
      <w:r>
        <w:rPr>
          <w:rFonts w:hAnsi="宋体" w:hint="eastAsia"/>
        </w:rPr>
        <w:t>（</w:t>
      </w:r>
      <w:r>
        <w:rPr>
          <w:rFonts w:hAnsi="宋体" w:hint="eastAsia"/>
        </w:rPr>
        <w:t>3</w:t>
      </w:r>
      <w:r>
        <w:rPr>
          <w:rFonts w:hAnsi="宋体" w:hint="eastAsia"/>
        </w:rPr>
        <w:t>）钢筋绑扎</w:t>
      </w:r>
    </w:p>
    <w:p w:rsidR="00645653">
      <w:pPr>
        <w:pStyle w:val="Normal0"/>
        <w:adjustRightInd w:val="0"/>
        <w:snapToGrid w:val="0"/>
        <w:ind w:firstLine="480"/>
        <w:rPr>
          <w:rFonts w:hAnsi="宋体"/>
        </w:rPr>
      </w:pPr>
      <w:r>
        <w:rPr>
          <w:rFonts w:hAnsi="宋体" w:hint="eastAsia"/>
        </w:rPr>
        <w:t>新老铰缝钢筋都必须弯折在桥面铺装钢筋上面，并于桥面铺装钢筋焊接牢固。重新浇筑钢筋混凝土桥面铺装时，需保证板梁铰缝钢筋与桥面铺装钢筋连接良好。</w:t>
      </w:r>
    </w:p>
    <w:p w:rsidR="00645653">
      <w:pPr>
        <w:pStyle w:val="Normal0"/>
        <w:adjustRightInd w:val="0"/>
        <w:snapToGrid w:val="0"/>
        <w:ind w:firstLine="480"/>
        <w:rPr>
          <w:rFonts w:hAnsi="宋体"/>
        </w:rPr>
      </w:pPr>
      <w:r>
        <w:rPr>
          <w:rFonts w:hAnsi="宋体" w:hint="eastAsia"/>
        </w:rPr>
        <w:t>（</w:t>
      </w:r>
      <w:r>
        <w:rPr>
          <w:rFonts w:hAnsi="宋体" w:hint="eastAsia"/>
        </w:rPr>
        <w:t>4</w:t>
      </w:r>
      <w:r>
        <w:rPr>
          <w:rFonts w:hAnsi="宋体" w:hint="eastAsia"/>
        </w:rPr>
        <w:t>）浇筑桥面铺装及铰缝混凝土</w:t>
      </w:r>
    </w:p>
    <w:p w:rsidR="00645653">
      <w:pPr>
        <w:pStyle w:val="Normal0"/>
        <w:adjustRightInd w:val="0"/>
        <w:snapToGrid w:val="0"/>
        <w:ind w:firstLine="480"/>
        <w:rPr>
          <w:rFonts w:hAnsi="宋体"/>
        </w:rPr>
      </w:pPr>
      <w:r>
        <w:rPr>
          <w:rFonts w:hAnsi="宋体" w:hint="eastAsia"/>
        </w:rPr>
        <w:t>铰缝混凝土施工要求及方法同桥面钢筋混凝土铺装层。浇筑铰缝混凝土之前，必须清楚结合面上的浮皮，将梁板上杂物全部清理干净，以免在在铰缝施工时落入缝内而影响铰缝砼的强度。铰缝浇筑混凝土采用缝内穿铁丝悬吊固定底模，用砂浆堵</w:t>
      </w:r>
      <w:r>
        <w:rPr>
          <w:rFonts w:hAnsi="宋体" w:hint="eastAsia"/>
        </w:rPr>
        <w:t>缝，混凝土浇筑硬化后再拆除所有底模。</w:t>
      </w:r>
    </w:p>
    <w:p w:rsidR="00645653">
      <w:pPr>
        <w:pStyle w:val="Normal0"/>
        <w:adjustRightInd w:val="0"/>
        <w:snapToGrid w:val="0"/>
        <w:ind w:firstLine="480"/>
        <w:rPr>
          <w:rFonts w:hAnsi="宋体"/>
        </w:rPr>
      </w:pPr>
      <w:r>
        <w:rPr>
          <w:rFonts w:hAnsi="宋体" w:hint="eastAsia"/>
        </w:rPr>
        <w:t>浇筑铰缝混凝土时，须保证新浇筑的铰缝混凝土饱满、密实，不得出现开裂或脱空现象。若桥面铺装半幅或分车道施工，从浇筑混凝土铺装开始到混凝土初凝，该段时间内施工区域内的相邻一条车道应封交，以尽量减少对对新浇筑混凝土的质量影响。桥面维修完成后，应疏通泄水管，以利桥面排水。砼浇筑完成后，及时进行洒水养护，待其砼强度达到设计强度</w:t>
      </w:r>
      <w:r>
        <w:rPr>
          <w:rFonts w:hAnsi="宋体" w:hint="eastAsia"/>
        </w:rPr>
        <w:t>85%</w:t>
      </w:r>
      <w:r>
        <w:rPr>
          <w:rFonts w:hAnsi="宋体" w:hint="eastAsia"/>
        </w:rPr>
        <w:t>后，方可浇筑桥面砼。</w:t>
      </w:r>
    </w:p>
    <w:p w:rsidR="00645653">
      <w:pPr>
        <w:pStyle w:val="Heading4"/>
        <w:ind w:firstLine="482"/>
      </w:pPr>
      <w:bookmarkStart w:id="48" w:name="_Toc32345"/>
      <w:r>
        <w:rPr>
          <w:rFonts w:hint="eastAsia"/>
        </w:rPr>
        <w:t>2.1.</w:t>
      </w:r>
      <w:r>
        <w:rPr>
          <w:rFonts w:hint="eastAsia"/>
        </w:rPr>
        <w:t>3</w:t>
      </w:r>
      <w:r>
        <w:rPr>
          <w:rFonts w:hint="eastAsia"/>
        </w:rPr>
        <w:t>重铺桥面铰缝处沥青砼铺装面层</w:t>
      </w:r>
      <w:bookmarkEnd w:id="48"/>
    </w:p>
    <w:p w:rsidR="00645653">
      <w:pPr>
        <w:pStyle w:val="Normal0"/>
        <w:adjustRightInd w:val="0"/>
        <w:snapToGrid w:val="0"/>
        <w:ind w:firstLine="480"/>
        <w:rPr>
          <w:rFonts w:hAnsi="宋体"/>
        </w:rPr>
      </w:pPr>
      <w:r>
        <w:rPr>
          <w:rFonts w:hAnsi="宋体" w:hint="eastAsia"/>
        </w:rPr>
        <w:t>翻除该桥桥面沥青铺装，恢复的桥面铺装应采用改性材料，以改善道路的动稳定性，具体为：</w:t>
      </w:r>
    </w:p>
    <w:p w:rsidR="00645653">
      <w:pPr>
        <w:pStyle w:val="Normal0"/>
        <w:adjustRightInd w:val="0"/>
        <w:snapToGrid w:val="0"/>
        <w:ind w:firstLine="480"/>
        <w:rPr>
          <w:rFonts w:hAnsi="宋体"/>
        </w:rPr>
      </w:pPr>
      <w:r>
        <w:rPr>
          <w:rFonts w:hAnsi="宋体" w:hint="eastAsia"/>
        </w:rPr>
        <w:t>①</w:t>
      </w:r>
      <w:r>
        <w:rPr>
          <w:rFonts w:hAnsi="宋体" w:hint="eastAsia"/>
        </w:rPr>
        <w:t xml:space="preserve"> </w:t>
      </w:r>
      <w:r>
        <w:rPr>
          <w:rFonts w:hAnsi="宋体"/>
        </w:rPr>
        <w:t>4cmSMA-13</w:t>
      </w:r>
      <w:r>
        <w:rPr>
          <w:rFonts w:hAnsi="宋体" w:hint="eastAsia"/>
        </w:rPr>
        <w:t>（</w:t>
      </w:r>
      <w:r>
        <w:rPr>
          <w:rFonts w:hAnsi="宋体"/>
        </w:rPr>
        <w:t>SBS</w:t>
      </w:r>
      <w:r>
        <w:rPr>
          <w:rFonts w:hAnsi="宋体" w:hint="eastAsia"/>
        </w:rPr>
        <w:t>改性，掺</w:t>
      </w:r>
      <w:r>
        <w:rPr>
          <w:rFonts w:hAnsi="宋体"/>
        </w:rPr>
        <w:t>0.4%</w:t>
      </w:r>
      <w:r>
        <w:rPr>
          <w:rFonts w:hAnsi="宋体" w:hint="eastAsia"/>
        </w:rPr>
        <w:t>聚酯纤维）</w:t>
      </w:r>
    </w:p>
    <w:p w:rsidR="00645653">
      <w:pPr>
        <w:pStyle w:val="Normal0"/>
        <w:adjustRightInd w:val="0"/>
        <w:snapToGrid w:val="0"/>
        <w:ind w:firstLine="480"/>
        <w:rPr>
          <w:rFonts w:hAnsi="宋体"/>
        </w:rPr>
      </w:pPr>
      <w:r>
        <w:rPr>
          <w:rFonts w:hAnsi="宋体" w:hint="eastAsia"/>
        </w:rPr>
        <w:t>②</w:t>
      </w:r>
      <w:r>
        <w:rPr>
          <w:rFonts w:hAnsi="宋体" w:hint="eastAsia"/>
        </w:rPr>
        <w:t xml:space="preserve"> </w:t>
      </w:r>
      <w:r>
        <w:rPr>
          <w:rFonts w:hAnsi="宋体"/>
        </w:rPr>
        <w:t>4cmAC-16C</w:t>
      </w:r>
      <w:r>
        <w:rPr>
          <w:rFonts w:hAnsi="宋体" w:hint="eastAsia"/>
        </w:rPr>
        <w:t>（掺</w:t>
      </w:r>
      <w:r>
        <w:rPr>
          <w:rFonts w:hAnsi="宋体"/>
        </w:rPr>
        <w:t>0.35%</w:t>
      </w:r>
      <w:r>
        <w:rPr>
          <w:rFonts w:hAnsi="宋体" w:hint="eastAsia"/>
        </w:rPr>
        <w:t>抗车辙剂）</w:t>
      </w:r>
    </w:p>
    <w:p w:rsidR="00645653">
      <w:pPr>
        <w:pStyle w:val="Normal0"/>
        <w:adjustRightInd w:val="0"/>
        <w:snapToGrid w:val="0"/>
        <w:ind w:firstLine="480"/>
        <w:rPr>
          <w:rFonts w:hAnsi="宋体"/>
        </w:rPr>
      </w:pPr>
      <w:r>
        <w:rPr>
          <w:rFonts w:hAnsi="宋体" w:hint="eastAsia"/>
        </w:rPr>
        <w:t>③</w:t>
      </w:r>
      <w:r>
        <w:rPr>
          <w:rFonts w:hAnsi="宋体" w:hint="eastAsia"/>
        </w:rPr>
        <w:t xml:space="preserve"> </w:t>
      </w:r>
      <w:r>
        <w:rPr>
          <w:rFonts w:hAnsi="宋体"/>
        </w:rPr>
        <w:t>2mm</w:t>
      </w:r>
      <w:r>
        <w:rPr>
          <w:rFonts w:hAnsi="宋体" w:hint="eastAsia"/>
        </w:rPr>
        <w:t>增强型防水黏结层</w:t>
      </w:r>
    </w:p>
    <w:p w:rsidR="00645653">
      <w:pPr>
        <w:pStyle w:val="Heading5"/>
        <w:ind w:firstLine="482"/>
      </w:pPr>
      <w:r>
        <w:rPr>
          <w:rFonts w:hint="eastAsia"/>
        </w:rPr>
        <w:t>2.1.</w:t>
      </w:r>
      <w:r>
        <w:rPr>
          <w:rFonts w:hint="eastAsia"/>
        </w:rPr>
        <w:t>3</w:t>
      </w:r>
      <w:r>
        <w:rPr>
          <w:rFonts w:hint="eastAsia"/>
        </w:rPr>
        <w:t>.1</w:t>
      </w:r>
      <w:r>
        <w:rPr>
          <w:rFonts w:hint="eastAsia"/>
        </w:rPr>
        <w:t>沥青混合料面层施工</w:t>
      </w:r>
    </w:p>
    <w:p w:rsidR="00645653">
      <w:pPr>
        <w:pStyle w:val="Normal0"/>
        <w:adjustRightInd w:val="0"/>
        <w:snapToGrid w:val="0"/>
        <w:ind w:firstLine="480"/>
        <w:rPr>
          <w:rFonts w:ascii="宋体" w:hAnsi="宋体" w:cs="宋体"/>
        </w:rPr>
      </w:pPr>
      <w:r>
        <w:rPr>
          <w:rFonts w:ascii="宋体" w:hAnsi="宋体" w:cs="宋体" w:hint="eastAsia"/>
        </w:rPr>
        <w:t>本工程桥面沥青混合料铺装层结构为</w:t>
      </w:r>
      <w:r>
        <w:rPr>
          <w:rFonts w:ascii="宋体" w:hAnsi="宋体" w:cs="宋体" w:hint="eastAsia"/>
        </w:rPr>
        <w:t>4cmSMA-13</w:t>
      </w:r>
      <w:r>
        <w:rPr>
          <w:rFonts w:ascii="宋体" w:hAnsi="宋体" w:cs="宋体" w:hint="eastAsia"/>
        </w:rPr>
        <w:t>（</w:t>
      </w:r>
      <w:r>
        <w:rPr>
          <w:rFonts w:ascii="宋体" w:hAnsi="宋体" w:cs="宋体" w:hint="eastAsia"/>
        </w:rPr>
        <w:t>SBS</w:t>
      </w:r>
      <w:r>
        <w:rPr>
          <w:rFonts w:ascii="宋体" w:hAnsi="宋体" w:cs="宋体" w:hint="eastAsia"/>
        </w:rPr>
        <w:t>改性，掺</w:t>
      </w:r>
      <w:r>
        <w:rPr>
          <w:rFonts w:ascii="宋体" w:hAnsi="宋体" w:cs="宋体" w:hint="eastAsia"/>
        </w:rPr>
        <w:t>0.4%</w:t>
      </w:r>
      <w:r>
        <w:rPr>
          <w:rFonts w:ascii="宋体" w:hAnsi="宋体" w:cs="宋体" w:hint="eastAsia"/>
        </w:rPr>
        <w:t>聚酯纤维）</w:t>
      </w:r>
      <w:r>
        <w:rPr>
          <w:rFonts w:ascii="宋体" w:hAnsi="宋体" w:cs="宋体" w:hint="eastAsia"/>
        </w:rPr>
        <w:t>+4cmAC-16C</w:t>
      </w:r>
      <w:r>
        <w:rPr>
          <w:rFonts w:ascii="宋体" w:hAnsi="宋体" w:cs="宋体" w:hint="eastAsia"/>
        </w:rPr>
        <w:t>（掺</w:t>
      </w:r>
      <w:r>
        <w:rPr>
          <w:rFonts w:ascii="宋体" w:hAnsi="宋体" w:cs="宋体" w:hint="eastAsia"/>
        </w:rPr>
        <w:t>0.35%</w:t>
      </w:r>
      <w:r>
        <w:rPr>
          <w:rFonts w:ascii="宋体" w:hAnsi="宋体" w:cs="宋体" w:hint="eastAsia"/>
        </w:rPr>
        <w:t>抗车辙剂）。</w:t>
      </w:r>
    </w:p>
    <w:p w:rsidR="00645653">
      <w:pPr>
        <w:pStyle w:val="62"/>
        <w:ind w:firstLine="482"/>
      </w:pPr>
      <w:r>
        <w:rPr>
          <w:rFonts w:hint="eastAsia"/>
        </w:rPr>
        <w:t>2.1.</w:t>
      </w:r>
      <w:r>
        <w:rPr>
          <w:rFonts w:hint="eastAsia"/>
        </w:rPr>
        <w:t>3</w:t>
      </w:r>
      <w:r>
        <w:rPr>
          <w:rFonts w:hint="eastAsia"/>
        </w:rPr>
        <w:t>.1.1</w:t>
      </w:r>
      <w:r>
        <w:rPr>
          <w:rFonts w:hint="eastAsia"/>
        </w:rPr>
        <w:t>沥青混合料</w:t>
      </w:r>
      <w:r>
        <w:t>温度控制</w:t>
      </w:r>
    </w:p>
    <w:p w:rsidR="00645653">
      <w:pPr>
        <w:pStyle w:val="a"/>
        <w:sectPr>
          <w:type w:val="nextPage"/>
          <w:pgSz w:w="11906" w:h="16838"/>
          <w:pgMar w:top="1440" w:right="1800" w:bottom="1440" w:left="1800" w:header="851" w:footer="992" w:gutter="0"/>
          <w:pgNumType w:start="8"/>
          <w:cols w:space="708"/>
          <w:titlePg w:val="0"/>
          <w:docGrid w:type="lines" w:linePitch="312"/>
        </w:sectPr>
      </w:pPr>
      <w:r>
        <w:rPr>
          <w:rFonts w:hint="eastAsia"/>
        </w:rPr>
        <w:t>（</w:t>
      </w:r>
      <w:r>
        <w:rPr>
          <w:rFonts w:hint="eastAsia"/>
        </w:rPr>
        <w:t>1</w:t>
      </w:r>
      <w:r>
        <w:rPr>
          <w:rFonts w:hint="eastAsia"/>
        </w:rPr>
        <w:t>）</w:t>
      </w:r>
      <w:r>
        <w:t>应严格掌握沥青和集料的加热温度以及沥青混合料的出厂温度。沥青混合料出厂前，经试验中心委派人员目测并逐车检测温度，合格后填写发料单才能出厂，专人负责经常观测混合料过程中的冒烟情况，如冒白烟属正常情况，如</w:t>
      </w:r>
    </w:p>
    <w:p w:rsidR="00645653">
      <w:pPr>
        <w:pStyle w:val="a"/>
      </w:pPr>
      <w:r>
        <w:t>冒浓浓的青烟，就需注意检查是否超过了规定温度，不符合要求者，坚决放弃。料车到工地后，应由专人逐车检测温度，检测合格后方能进行摊铺。</w:t>
      </w:r>
    </w:p>
    <w:p w:rsidR="00645653">
      <w:pPr>
        <w:pStyle w:val="a"/>
      </w:pPr>
      <w:r>
        <w:rPr>
          <w:rFonts w:hint="eastAsia"/>
        </w:rPr>
        <w:t>（</w:t>
      </w:r>
      <w:r>
        <w:rPr>
          <w:rFonts w:hint="eastAsia"/>
        </w:rPr>
        <w:t>2</w:t>
      </w:r>
      <w:r>
        <w:rPr>
          <w:rFonts w:hint="eastAsia"/>
        </w:rPr>
        <w:t>）</w:t>
      </w:r>
      <w:r>
        <w:t>路面宜在较高的温度条件下施工，当气温或下卧层表面温度低于</w:t>
      </w:r>
      <w:r>
        <w:t>10</w:t>
      </w:r>
      <w:r>
        <w:rPr>
          <w:rFonts w:hint="eastAsia"/>
        </w:rPr>
        <w:t>℃</w:t>
      </w:r>
      <w:r>
        <w:t>时不得铺筑路面。</w:t>
      </w:r>
    </w:p>
    <w:p w:rsidR="00645653">
      <w:pPr>
        <w:pStyle w:val="a"/>
      </w:pPr>
      <w:r>
        <w:rPr>
          <w:rFonts w:hint="eastAsia"/>
        </w:rPr>
        <w:t>（</w:t>
      </w:r>
      <w:r>
        <w:rPr>
          <w:rFonts w:hint="eastAsia"/>
        </w:rPr>
        <w:t>3</w:t>
      </w:r>
      <w:r>
        <w:rPr>
          <w:rFonts w:hint="eastAsia"/>
        </w:rPr>
        <w:t>）</w:t>
      </w:r>
      <w:r>
        <w:t>沥青混合料的温度应采用具有金属探测针的插入式数显温度计测量，不得采用玻璃温度计测量。在运</w:t>
      </w:r>
      <w:r>
        <w:t>料车上测量时宜在车厢侧板距底部</w:t>
      </w:r>
      <w:r>
        <w:t>30cm</w:t>
      </w:r>
      <w:r>
        <w:t>处打一个小孔插入不少于</w:t>
      </w:r>
      <w:r>
        <w:t>15cm</w:t>
      </w:r>
      <w:r>
        <w:t>量取。碾压温度可借助于金属改锥在路面上打洞后迅速插入温度计测量得到（必要时应移运位置）。</w:t>
      </w:r>
    </w:p>
    <w:p w:rsidR="00645653">
      <w:pPr>
        <w:pStyle w:val="62"/>
        <w:ind w:firstLine="482"/>
      </w:pPr>
      <w:r>
        <w:rPr>
          <w:rFonts w:hint="eastAsia"/>
        </w:rPr>
        <w:t>2.1.</w:t>
      </w:r>
      <w:r>
        <w:rPr>
          <w:rFonts w:hint="eastAsia"/>
        </w:rPr>
        <w:t>3</w:t>
      </w:r>
      <w:r>
        <w:rPr>
          <w:rFonts w:hint="eastAsia"/>
        </w:rPr>
        <w:t>.1.2</w:t>
      </w:r>
      <w:r>
        <w:t>沥青砼的拌和及运输</w:t>
      </w:r>
    </w:p>
    <w:p w:rsidR="00645653">
      <w:pPr>
        <w:pStyle w:val="a"/>
      </w:pPr>
      <w:r>
        <w:rPr>
          <w:rFonts w:hint="eastAsia"/>
        </w:rPr>
        <w:t>（</w:t>
      </w:r>
      <w:r>
        <w:rPr>
          <w:rFonts w:hint="eastAsia"/>
        </w:rPr>
        <w:t>1</w:t>
      </w:r>
      <w:r>
        <w:rPr>
          <w:rFonts w:hint="eastAsia"/>
        </w:rPr>
        <w:t>）沥青混凝土的拌和</w:t>
      </w:r>
    </w:p>
    <w:p w:rsidR="00645653">
      <w:pPr>
        <w:pStyle w:val="a"/>
      </w:pPr>
      <w:r>
        <w:rPr>
          <w:rFonts w:hint="eastAsia"/>
        </w:rPr>
        <w:t>①</w:t>
      </w:r>
      <w:r>
        <w:rPr>
          <w:rFonts w:hint="eastAsia"/>
        </w:rPr>
        <w:t xml:space="preserve"> </w:t>
      </w:r>
      <w:r>
        <w:rPr>
          <w:rFonts w:hint="eastAsia"/>
        </w:rPr>
        <w:t>粗、细集料应分类堆放和供料，取自不同料场、矿点的集料到达拌和站后应分开堆放，并对每个料源的材料进行抽样试验，同时须经过监理工程师的批准。</w:t>
      </w:r>
    </w:p>
    <w:p w:rsidR="00645653">
      <w:pPr>
        <w:pStyle w:val="a"/>
      </w:pPr>
      <w:r>
        <w:rPr>
          <w:rFonts w:hint="eastAsia"/>
        </w:rPr>
        <w:t>②</w:t>
      </w:r>
      <w:r>
        <w:rPr>
          <w:rFonts w:hint="eastAsia"/>
        </w:rPr>
        <w:t xml:space="preserve"> </w:t>
      </w:r>
      <w:r>
        <w:rPr>
          <w:rFonts w:hint="eastAsia"/>
        </w:rPr>
        <w:t>拌和时应将集料包括矿粉充分地烘干。每种规格的集料、矿粉和沥青都必须分别按要求的配合比进行配料。</w:t>
      </w:r>
    </w:p>
    <w:p w:rsidR="00645653">
      <w:pPr>
        <w:pStyle w:val="a"/>
      </w:pPr>
      <w:r>
        <w:rPr>
          <w:rFonts w:hint="eastAsia"/>
        </w:rPr>
        <w:t>③</w:t>
      </w:r>
      <w:r>
        <w:rPr>
          <w:rFonts w:hint="eastAsia"/>
        </w:rPr>
        <w:t xml:space="preserve"> </w:t>
      </w:r>
      <w:r>
        <w:rPr>
          <w:rFonts w:hint="eastAsia"/>
        </w:rPr>
        <w:t>所有过度加热的混合料或已经炭化、起泡和含水的混</w:t>
      </w:r>
      <w:r>
        <w:rPr>
          <w:rFonts w:hint="eastAsia"/>
        </w:rPr>
        <w:t>合料都应放弃。拌和以后的沥青混合料必须是颗粒均匀、色泽一致的，集料的所有颗粒都将被结合料所包裹为度，不得带有花白斑点、离析、结块或成团及粗细分离现象，否则不得用于本工程。对混合料，拌和时间以混合料拌合均匀、聚酯纤维均匀分散和所有矿料颗粒全部包裹沥青为准。</w:t>
      </w:r>
    </w:p>
    <w:p w:rsidR="00645653">
      <w:pPr>
        <w:pStyle w:val="a"/>
      </w:pPr>
      <w:r>
        <w:rPr>
          <w:rFonts w:hint="eastAsia"/>
        </w:rPr>
        <w:t>④</w:t>
      </w:r>
      <w:r>
        <w:rPr>
          <w:rFonts w:hint="eastAsia"/>
        </w:rPr>
        <w:t xml:space="preserve"> </w:t>
      </w:r>
      <w:r>
        <w:rPr>
          <w:rFonts w:hint="eastAsia"/>
        </w:rPr>
        <w:t>为保证产品质量，操作人员应按照公司所贯彻的</w:t>
      </w:r>
      <w:r>
        <w:rPr>
          <w:rFonts w:hint="eastAsia"/>
        </w:rPr>
        <w:t>ISO9001</w:t>
      </w:r>
      <w:r>
        <w:rPr>
          <w:rFonts w:hint="eastAsia"/>
        </w:rPr>
        <w:t>：</w:t>
      </w:r>
      <w:r>
        <w:rPr>
          <w:rFonts w:hint="eastAsia"/>
        </w:rPr>
        <w:t>2000</w:t>
      </w:r>
      <w:r>
        <w:rPr>
          <w:rFonts w:hint="eastAsia"/>
        </w:rPr>
        <w:t>质量保证体系标准，严格工艺纪律，加强生产过程控制。</w:t>
      </w:r>
    </w:p>
    <w:p w:rsidR="00645653">
      <w:pPr>
        <w:pStyle w:val="a"/>
      </w:pPr>
      <w:r>
        <w:rPr>
          <w:rFonts w:hint="eastAsia"/>
        </w:rPr>
        <w:t>⑤</w:t>
      </w:r>
      <w:r>
        <w:rPr>
          <w:rFonts w:hint="eastAsia"/>
        </w:rPr>
        <w:t xml:space="preserve"> </w:t>
      </w:r>
      <w:r>
        <w:rPr>
          <w:rFonts w:hint="eastAsia"/>
        </w:rPr>
        <w:t>沥青混合料拌和参数应逐拌打印，拌和参数的修改须经试验室的批准，对每天的拌和参数进行统计分析并结合现场各指标统一分析，提出改进调整方</w:t>
      </w:r>
      <w:r>
        <w:rPr>
          <w:rFonts w:hint="eastAsia"/>
        </w:rPr>
        <w:t>案。</w:t>
      </w:r>
    </w:p>
    <w:p w:rsidR="00645653">
      <w:pPr>
        <w:pStyle w:val="a"/>
      </w:pPr>
      <w:r>
        <w:rPr>
          <w:rFonts w:hint="eastAsia"/>
        </w:rPr>
        <w:t>（</w:t>
      </w:r>
      <w:r>
        <w:rPr>
          <w:rFonts w:hint="eastAsia"/>
        </w:rPr>
        <w:t>2</w:t>
      </w:r>
      <w:r>
        <w:rPr>
          <w:rFonts w:hint="eastAsia"/>
        </w:rPr>
        <w:t>）沥青混凝土的运输</w:t>
      </w:r>
    </w:p>
    <w:p w:rsidR="00645653">
      <w:pPr>
        <w:pStyle w:val="a"/>
        <w:sectPr>
          <w:type w:val="nextPage"/>
          <w:pgSz w:w="11906" w:h="16838"/>
          <w:pgMar w:top="1440" w:right="1800" w:bottom="1440" w:left="1800" w:header="851" w:footer="992" w:gutter="0"/>
          <w:pgNumType w:start="9"/>
          <w:cols w:space="708"/>
          <w:titlePg w:val="0"/>
          <w:docGrid w:type="lines" w:linePitch="312"/>
        </w:sectPr>
      </w:pPr>
      <w:r>
        <w:rPr>
          <w:rFonts w:hint="eastAsia"/>
        </w:rPr>
        <w:t>①</w:t>
      </w:r>
      <w:r>
        <w:rPr>
          <w:rFonts w:hint="eastAsia"/>
        </w:rPr>
        <w:t xml:space="preserve"> </w:t>
      </w:r>
      <w:r>
        <w:rPr>
          <w:rFonts w:hint="eastAsia"/>
        </w:rPr>
        <w:t>运送混合料为自卸载重汽车，按当天摊铺量及拌制量配备相当数量的卡车，每辆车的车槽内不得沾有有机物质。为防止尘埃污染和热量过分损失，运输车辆应备有覆盖整个运料车的油布，根据当天气温状况，确定加盖保温棉被，覆盖设备。在车厢四角密封坚固，防止沥青混合料温度散失及利于环境保护</w:t>
      </w:r>
    </w:p>
    <w:p w:rsidR="00645653">
      <w:pPr>
        <w:pStyle w:val="a"/>
      </w:pPr>
      <w:r>
        <w:rPr>
          <w:rFonts w:hint="eastAsia"/>
        </w:rPr>
        <w:t>②</w:t>
      </w:r>
      <w:r>
        <w:rPr>
          <w:rFonts w:hint="eastAsia"/>
        </w:rPr>
        <w:t xml:space="preserve"> </w:t>
      </w:r>
      <w:r>
        <w:rPr>
          <w:rFonts w:hint="eastAsia"/>
        </w:rPr>
        <w:t>已经离析或结成块的不能留在运输车内，必须清除其残留物。</w:t>
      </w:r>
    </w:p>
    <w:p w:rsidR="00645653">
      <w:pPr>
        <w:pStyle w:val="a"/>
      </w:pPr>
      <w:r>
        <w:rPr>
          <w:rFonts w:hint="eastAsia"/>
        </w:rPr>
        <w:t>③</w:t>
      </w:r>
      <w:r>
        <w:rPr>
          <w:rFonts w:hint="eastAsia"/>
        </w:rPr>
        <w:t xml:space="preserve"> </w:t>
      </w:r>
      <w:r>
        <w:rPr>
          <w:rFonts w:hint="eastAsia"/>
        </w:rPr>
        <w:t>为便于卸料，沥青混合料运输车的车厢底板和侧板应抹一层隔离剂，并排除可见游离余液。</w:t>
      </w:r>
    </w:p>
    <w:p w:rsidR="00645653">
      <w:pPr>
        <w:pStyle w:val="a"/>
      </w:pPr>
      <w:r>
        <w:rPr>
          <w:rFonts w:hint="eastAsia"/>
        </w:rPr>
        <w:t>④</w:t>
      </w:r>
      <w:r>
        <w:rPr>
          <w:rFonts w:hint="eastAsia"/>
        </w:rPr>
        <w:t xml:space="preserve"> </w:t>
      </w:r>
      <w:r>
        <w:rPr>
          <w:rFonts w:hint="eastAsia"/>
        </w:rPr>
        <w:t>料车到工地后，由专人逐车检测温度，检测合格后方可进行摊铺。</w:t>
      </w:r>
    </w:p>
    <w:p w:rsidR="00645653">
      <w:pPr>
        <w:pStyle w:val="a"/>
      </w:pPr>
      <w:r>
        <w:rPr>
          <w:rFonts w:hint="eastAsia"/>
        </w:rPr>
        <w:t>⑤</w:t>
      </w:r>
      <w:r>
        <w:rPr>
          <w:rFonts w:hint="eastAsia"/>
        </w:rPr>
        <w:t xml:space="preserve"> </w:t>
      </w:r>
      <w:r>
        <w:rPr>
          <w:rFonts w:hint="eastAsia"/>
        </w:rPr>
        <w:t>运输车辆配备必须与生产设备、施工进度和能力相匹配，以保证生产和施工连续进行。</w:t>
      </w:r>
    </w:p>
    <w:p w:rsidR="00645653">
      <w:pPr>
        <w:pStyle w:val="62"/>
        <w:ind w:firstLine="482"/>
      </w:pPr>
      <w:r>
        <w:rPr>
          <w:rFonts w:hint="eastAsia"/>
        </w:rPr>
        <w:t>2.1.</w:t>
      </w:r>
      <w:r>
        <w:rPr>
          <w:rFonts w:hint="eastAsia"/>
        </w:rPr>
        <w:t>3</w:t>
      </w:r>
      <w:r>
        <w:rPr>
          <w:rFonts w:hint="eastAsia"/>
        </w:rPr>
        <w:t>.1.3</w:t>
      </w:r>
      <w:r>
        <w:t>沥青砼摊铺</w:t>
      </w:r>
    </w:p>
    <w:p w:rsidR="00645653">
      <w:pPr>
        <w:pStyle w:val="a"/>
      </w:pPr>
      <w:r>
        <w:rPr>
          <w:rFonts w:hint="eastAsia"/>
        </w:rPr>
        <w:t>（</w:t>
      </w:r>
      <w:r>
        <w:rPr>
          <w:rFonts w:hint="eastAsia"/>
        </w:rPr>
        <w:t>1</w:t>
      </w:r>
      <w:r>
        <w:rPr>
          <w:rFonts w:hint="eastAsia"/>
        </w:rPr>
        <w:t>）采用常规的沥青混合料摊铺方法进行摊铺，一台摊铺机的摊铺宽度一般为</w:t>
      </w:r>
      <w:r>
        <w:rPr>
          <w:rFonts w:hint="eastAsia"/>
        </w:rPr>
        <w:t>6m</w:t>
      </w:r>
      <w:r>
        <w:rPr>
          <w:rFonts w:hint="eastAsia"/>
        </w:rPr>
        <w:t>，最大不得超过</w:t>
      </w:r>
      <w:r>
        <w:rPr>
          <w:rFonts w:hint="eastAsia"/>
        </w:rPr>
        <w:t>8m</w:t>
      </w:r>
      <w:r>
        <w:rPr>
          <w:rFonts w:hint="eastAsia"/>
        </w:rPr>
        <w:t>，考虑采用两台相同型号的履带式摊铺机成梯队形式摊铺，相邻两台摊铺机应具有相同的压实能力，尽量缩短两台摊铺机的间距，保证纵向接缝为热接缝，减少摊铺温差及色差。</w:t>
      </w:r>
    </w:p>
    <w:p w:rsidR="00645653">
      <w:pPr>
        <w:pStyle w:val="a"/>
      </w:pPr>
      <w:r>
        <w:rPr>
          <w:rFonts w:hint="eastAsia"/>
        </w:rPr>
        <w:t>（</w:t>
      </w:r>
      <w:r>
        <w:rPr>
          <w:rFonts w:hint="eastAsia"/>
        </w:rPr>
        <w:t>2</w:t>
      </w:r>
      <w:r>
        <w:rPr>
          <w:rFonts w:hint="eastAsia"/>
        </w:rPr>
        <w:t>）开始铺筑前应对熨平板预热</w:t>
      </w:r>
      <w:r>
        <w:rPr>
          <w:rFonts w:hint="eastAsia"/>
        </w:rPr>
        <w:t>100</w:t>
      </w:r>
      <w:r>
        <w:rPr>
          <w:rFonts w:hint="eastAsia"/>
        </w:rPr>
        <w:t>℃～</w:t>
      </w:r>
      <w:r>
        <w:rPr>
          <w:rFonts w:hint="eastAsia"/>
        </w:rPr>
        <w:t>120</w:t>
      </w:r>
      <w:r>
        <w:rPr>
          <w:rFonts w:hint="eastAsia"/>
        </w:rPr>
        <w:t>℃</w:t>
      </w:r>
      <w:r>
        <w:rPr>
          <w:rFonts w:hint="eastAsia"/>
        </w:rPr>
        <w:t>，保证熨平板具有适意的预热温度是接缝平整度的关键影响因素之一，铺筑过程中应开动熨平板的振动或捶击等夯实装置。</w:t>
      </w:r>
    </w:p>
    <w:p w:rsidR="00645653">
      <w:pPr>
        <w:pStyle w:val="a"/>
      </w:pPr>
      <w:r>
        <w:rPr>
          <w:rFonts w:hint="eastAsia"/>
        </w:rPr>
        <w:t>（</w:t>
      </w:r>
      <w:r>
        <w:rPr>
          <w:rFonts w:hint="eastAsia"/>
        </w:rPr>
        <w:t>3</w:t>
      </w:r>
      <w:r>
        <w:rPr>
          <w:rFonts w:hint="eastAsia"/>
        </w:rPr>
        <w:t>）混合料的松铺系数应通过试铺确定。混合料的摊铺速度应调正到与供料速度平衡，必须缓慢、均匀、连续不问断地摊铺。摊铺过程中不得随意变换速度或中途停顿。的摊铺速度通常为</w:t>
      </w:r>
      <w:r>
        <w:rPr>
          <w:rFonts w:hint="eastAsia"/>
        </w:rPr>
        <w:t>3m/min</w:t>
      </w:r>
      <w:r>
        <w:rPr>
          <w:rFonts w:hint="eastAsia"/>
        </w:rPr>
        <w:t>，容许放慢到</w:t>
      </w:r>
      <w:r>
        <w:rPr>
          <w:rFonts w:hint="eastAsia"/>
        </w:rPr>
        <w:t>l</w:t>
      </w:r>
      <w:r>
        <w:rPr>
          <w:rFonts w:hint="eastAsia"/>
        </w:rPr>
        <w:t>～</w:t>
      </w:r>
      <w:r>
        <w:rPr>
          <w:rFonts w:hint="eastAsia"/>
        </w:rPr>
        <w:t>2m/min</w:t>
      </w:r>
      <w:r>
        <w:rPr>
          <w:rFonts w:hint="eastAsia"/>
        </w:rPr>
        <w:t>。当供料不足时，宜采用运料车集中等候，集中摊铺的方式，尽量减少摊铺机的停顿次数。此时摊铺机每次均应将剩余的混合料铺完，做好临时接头。如等料时间过长，混合料温度降低，表面结硬成硬壳，影响继续摊铺时，</w:t>
      </w:r>
      <w:r>
        <w:rPr>
          <w:rFonts w:hint="eastAsia"/>
        </w:rPr>
        <w:t>必须将硬壳去除。</w:t>
      </w:r>
    </w:p>
    <w:p w:rsidR="00645653">
      <w:pPr>
        <w:pStyle w:val="a"/>
      </w:pPr>
      <w:r>
        <w:rPr>
          <w:rFonts w:hint="eastAsia"/>
        </w:rPr>
        <w:t>（</w:t>
      </w:r>
      <w:r>
        <w:rPr>
          <w:rFonts w:hint="eastAsia"/>
        </w:rPr>
        <w:t>4</w:t>
      </w:r>
      <w:r>
        <w:rPr>
          <w:rFonts w:hint="eastAsia"/>
        </w:rPr>
        <w:t>）表面层铺筑时宜采用非接触式平衡梁自动找平方式，摊铺时，调试好螺旋布料器两端的自动料位器，使料门开度、链板送料器的速度和螺旋布料器的转速相匹配，控制好松铺厚度，逐步缓慢的开始摊铺。</w:t>
      </w:r>
    </w:p>
    <w:p w:rsidR="00645653">
      <w:pPr>
        <w:pStyle w:val="a"/>
      </w:pPr>
      <w:r>
        <w:rPr>
          <w:rFonts w:hint="eastAsia"/>
        </w:rPr>
        <w:t>（</w:t>
      </w:r>
      <w:r>
        <w:rPr>
          <w:rFonts w:hint="eastAsia"/>
        </w:rPr>
        <w:t>5</w:t>
      </w:r>
      <w:r>
        <w:rPr>
          <w:rFonts w:hint="eastAsia"/>
        </w:rPr>
        <w:t>）改性沥青混合料的摊铺温度应比普通沥青混合料的摊铺温度高</w:t>
      </w:r>
      <w:r>
        <w:rPr>
          <w:rFonts w:hint="eastAsia"/>
        </w:rPr>
        <w:t>10</w:t>
      </w:r>
      <w:r>
        <w:rPr>
          <w:rFonts w:hint="eastAsia"/>
        </w:rPr>
        <w:t>℃～</w:t>
      </w:r>
      <w:r>
        <w:rPr>
          <w:rFonts w:hint="eastAsia"/>
        </w:rPr>
        <w:t>20</w:t>
      </w:r>
      <w:r>
        <w:rPr>
          <w:rFonts w:hint="eastAsia"/>
        </w:rPr>
        <w:t>℃，混合料温度在卸料到摊铺机上时测量。当气温低手</w:t>
      </w:r>
      <w:r>
        <w:rPr>
          <w:rFonts w:hint="eastAsia"/>
        </w:rPr>
        <w:t>15</w:t>
      </w:r>
      <w:r>
        <w:rPr>
          <w:rFonts w:hint="eastAsia"/>
        </w:rPr>
        <w:t>℃时，不得摊铺改性沥青混合料。</w:t>
      </w:r>
    </w:p>
    <w:p w:rsidR="00645653">
      <w:pPr>
        <w:pStyle w:val="a"/>
        <w:sectPr>
          <w:type w:val="nextPage"/>
          <w:pgSz w:w="11906" w:h="16838"/>
          <w:pgMar w:top="1440" w:right="1800" w:bottom="1440" w:left="1800" w:header="851" w:footer="992" w:gutter="0"/>
          <w:pgNumType w:start="10"/>
          <w:cols w:space="708"/>
          <w:titlePg w:val="0"/>
          <w:docGrid w:type="lines" w:linePitch="312"/>
        </w:sectPr>
      </w:pPr>
      <w:r>
        <w:rPr>
          <w:rFonts w:hint="eastAsia"/>
        </w:rPr>
        <w:t>（</w:t>
      </w:r>
      <w:r>
        <w:rPr>
          <w:rFonts w:hint="eastAsia"/>
        </w:rPr>
        <w:t>6</w:t>
      </w:r>
      <w:r>
        <w:rPr>
          <w:rFonts w:hint="eastAsia"/>
        </w:rPr>
        <w:t>）混合料在运输、等候及铺筑过程中，应注意观察，如发现有沥青析漏情况，应停止卸料，分析原因，采取降低施工温度、减少沥青用量或增加纤维用量等措施。</w:t>
      </w:r>
    </w:p>
    <w:p w:rsidR="00645653">
      <w:pPr>
        <w:pStyle w:val="a"/>
      </w:pPr>
      <w:r>
        <w:rPr>
          <w:rFonts w:hint="eastAsia"/>
        </w:rPr>
        <w:t>（</w:t>
      </w:r>
      <w:r>
        <w:rPr>
          <w:rFonts w:hint="eastAsia"/>
        </w:rPr>
        <w:t>7</w:t>
      </w:r>
      <w:r>
        <w:rPr>
          <w:rFonts w:hint="eastAsia"/>
        </w:rPr>
        <w:t>）不得在雨天或下层潮湿的情况下铺筑路面。</w:t>
      </w:r>
    </w:p>
    <w:p w:rsidR="00645653">
      <w:pPr>
        <w:pStyle w:val="62"/>
        <w:ind w:firstLine="482"/>
      </w:pPr>
      <w:r>
        <w:rPr>
          <w:rFonts w:hint="eastAsia"/>
        </w:rPr>
        <w:t>2.1.</w:t>
      </w:r>
      <w:r>
        <w:rPr>
          <w:rFonts w:hint="eastAsia"/>
        </w:rPr>
        <w:t>3</w:t>
      </w:r>
      <w:r>
        <w:rPr>
          <w:rFonts w:hint="eastAsia"/>
        </w:rPr>
        <w:t>.1.4</w:t>
      </w:r>
      <w:r>
        <w:t>沥青砼压实</w:t>
      </w:r>
    </w:p>
    <w:p w:rsidR="00645653">
      <w:pPr>
        <w:pStyle w:val="a"/>
      </w:pPr>
      <w:r>
        <w:rPr>
          <w:rFonts w:hint="eastAsia"/>
        </w:rPr>
        <w:t>（</w:t>
      </w:r>
      <w:r>
        <w:rPr>
          <w:rFonts w:hint="eastAsia"/>
        </w:rPr>
        <w:t>1</w:t>
      </w:r>
      <w:r>
        <w:rPr>
          <w:rFonts w:hint="eastAsia"/>
        </w:rPr>
        <w:t>）施工必须有足够数量的压路机，压路机的最少数量根据与铺筑速度匹配的原则，由压路机的碾压宽度、碾压速度、要求的碾压遍数计算配置。铺筑双车道道路沥青路面时，用于初压、复压和终压的各种压路机数量不得少于</w:t>
      </w:r>
      <w:r>
        <w:rPr>
          <w:rFonts w:hint="eastAsia"/>
        </w:rPr>
        <w:t>4</w:t>
      </w:r>
      <w:r>
        <w:rPr>
          <w:rFonts w:hint="eastAsia"/>
        </w:rPr>
        <w:t>～</w:t>
      </w:r>
      <w:r>
        <w:rPr>
          <w:rFonts w:hint="eastAsia"/>
        </w:rPr>
        <w:t>5</w:t>
      </w:r>
      <w:r>
        <w:rPr>
          <w:rFonts w:hint="eastAsia"/>
        </w:rPr>
        <w:t>台，车道增加时还应增加压路机的数量。</w:t>
      </w:r>
    </w:p>
    <w:p w:rsidR="00645653">
      <w:pPr>
        <w:pStyle w:val="a"/>
      </w:pPr>
      <w:r>
        <w:rPr>
          <w:rFonts w:hint="eastAsia"/>
        </w:rPr>
        <w:t>（</w:t>
      </w:r>
      <w:r>
        <w:rPr>
          <w:rFonts w:hint="eastAsia"/>
        </w:rPr>
        <w:t>2</w:t>
      </w:r>
      <w:r>
        <w:rPr>
          <w:rFonts w:hint="eastAsia"/>
        </w:rPr>
        <w:t>）混合料摊铺后，必须紧跟着在尽可能高的温度状态下开始碾压，不得等候。压路机加水应逐辆依序进行，由碾压负责人进行碾压组合的调整与补充，压路机在各阶段的碾压过程中应连续不间断地进行。同时也不得在低温度状态下反复碾压，以防止磨掉石料棱角或压碎石料，破坏集料嵌挤。</w:t>
      </w:r>
    </w:p>
    <w:p w:rsidR="00645653">
      <w:pPr>
        <w:pStyle w:val="a"/>
      </w:pPr>
      <w:r>
        <w:rPr>
          <w:rFonts w:hint="eastAsia"/>
        </w:rPr>
        <w:t>（</w:t>
      </w:r>
      <w:r>
        <w:rPr>
          <w:rFonts w:hint="eastAsia"/>
        </w:rPr>
        <w:t>3</w:t>
      </w:r>
      <w:r>
        <w:rPr>
          <w:rFonts w:hint="eastAsia"/>
        </w:rPr>
        <w:t>）</w:t>
      </w:r>
      <w:r>
        <w:rPr>
          <w:rFonts w:hint="eastAsia"/>
        </w:rPr>
        <w:t>路面的初压宜采用静压。每次碾压应直至摊铺机跟前，初压区的长度通过计算确定以便与摊铺机的速度匹配，一般不宜大于</w:t>
      </w:r>
      <w:r>
        <w:rPr>
          <w:rFonts w:hint="eastAsia"/>
        </w:rPr>
        <w:t>10m</w:t>
      </w:r>
      <w:r>
        <w:rPr>
          <w:rFonts w:hint="eastAsia"/>
        </w:rPr>
        <w:t>。初压遍数一般为</w:t>
      </w:r>
      <w:r>
        <w:rPr>
          <w:rFonts w:hint="eastAsia"/>
        </w:rPr>
        <w:t>1</w:t>
      </w:r>
      <w:r>
        <w:rPr>
          <w:rFonts w:hint="eastAsia"/>
        </w:rPr>
        <w:t>～</w:t>
      </w:r>
      <w:r>
        <w:rPr>
          <w:rFonts w:hint="eastAsia"/>
        </w:rPr>
        <w:t>2</w:t>
      </w:r>
      <w:r>
        <w:rPr>
          <w:rFonts w:hint="eastAsia"/>
        </w:rPr>
        <w:t>遍，以保证尽快进入复压。</w:t>
      </w:r>
    </w:p>
    <w:p w:rsidR="00645653">
      <w:pPr>
        <w:pStyle w:val="a"/>
      </w:pPr>
      <w:r>
        <w:rPr>
          <w:rFonts w:hint="eastAsia"/>
        </w:rPr>
        <w:t>（</w:t>
      </w:r>
      <w:r>
        <w:rPr>
          <w:rFonts w:hint="eastAsia"/>
        </w:rPr>
        <w:t>4</w:t>
      </w:r>
      <w:r>
        <w:rPr>
          <w:rFonts w:hint="eastAsia"/>
        </w:rPr>
        <w:t>）路面的复压应紧跟在初压后进行，如发现初压有明显推拥，应检查混合料的矿料级配及油石比是否合适。压路机的吨位以不压碎集料，又能达到压实度为度。复压宜采用重型的振动压路机进行，碾压遍数不少于</w:t>
      </w:r>
      <w:r>
        <w:rPr>
          <w:rFonts w:hint="eastAsia"/>
        </w:rPr>
        <w:t>3</w:t>
      </w:r>
      <w:r>
        <w:rPr>
          <w:rFonts w:hint="eastAsia"/>
        </w:rPr>
        <w:t>～</w:t>
      </w:r>
      <w:r>
        <w:rPr>
          <w:rFonts w:hint="eastAsia"/>
        </w:rPr>
        <w:t>4</w:t>
      </w:r>
      <w:r>
        <w:rPr>
          <w:rFonts w:hint="eastAsia"/>
        </w:rPr>
        <w:t>遍。</w:t>
      </w:r>
    </w:p>
    <w:p w:rsidR="00645653">
      <w:pPr>
        <w:pStyle w:val="a"/>
      </w:pPr>
      <w:r>
        <w:rPr>
          <w:rFonts w:hint="eastAsia"/>
        </w:rPr>
        <w:t>（</w:t>
      </w:r>
      <w:r>
        <w:rPr>
          <w:rFonts w:hint="eastAsia"/>
        </w:rPr>
        <w:t>5</w:t>
      </w:r>
      <w:r>
        <w:rPr>
          <w:rFonts w:hint="eastAsia"/>
        </w:rPr>
        <w:t>）终压采用刚性碾紧接在复压后进行，以消除轮迹，终压遍数通常为</w:t>
      </w:r>
      <w:r>
        <w:rPr>
          <w:rFonts w:hint="eastAsia"/>
        </w:rPr>
        <w:t>1~2</w:t>
      </w:r>
      <w:r>
        <w:rPr>
          <w:rFonts w:hint="eastAsia"/>
        </w:rPr>
        <w:t>遍。若复压后已无明显轮迹或终压看不出明显效果时可不再终压。即允许采用振动压路机</w:t>
      </w:r>
      <w:r>
        <w:rPr>
          <w:rFonts w:hint="eastAsia"/>
        </w:rPr>
        <w:t>同时进行初压、复压、终压，具体碾压组合方案应通过试验段确定。</w:t>
      </w:r>
      <w:r>
        <w:rPr>
          <w:rFonts w:hint="eastAsia"/>
        </w:rPr>
        <w:t xml:space="preserve">   </w:t>
      </w:r>
    </w:p>
    <w:p w:rsidR="00645653">
      <w:pPr>
        <w:pStyle w:val="a"/>
      </w:pPr>
      <w:r>
        <w:rPr>
          <w:rFonts w:hint="eastAsia"/>
        </w:rPr>
        <w:t>（</w:t>
      </w:r>
      <w:r>
        <w:rPr>
          <w:rFonts w:hint="eastAsia"/>
        </w:rPr>
        <w:t>6</w:t>
      </w:r>
      <w:r>
        <w:rPr>
          <w:rFonts w:hint="eastAsia"/>
        </w:rPr>
        <w:t>）振动压路机碾压应遵循“紧跟、慢压、高频、低幅”的原则。即压路机必须紧跟在摊铺机后面碾压，碾压速度要慢，要均匀，并采取高频率、低振幅的方式碾压。碾压速度不得超过</w:t>
      </w:r>
      <w:r>
        <w:rPr>
          <w:rFonts w:hint="eastAsia"/>
        </w:rPr>
        <w:t>5km/h</w:t>
      </w:r>
      <w:r>
        <w:rPr>
          <w:rFonts w:hint="eastAsia"/>
        </w:rPr>
        <w:t>。</w:t>
      </w:r>
    </w:p>
    <w:p w:rsidR="00645653">
      <w:pPr>
        <w:pStyle w:val="a"/>
      </w:pPr>
      <w:r>
        <w:rPr>
          <w:rFonts w:hint="eastAsia"/>
        </w:rPr>
        <w:t>（</w:t>
      </w:r>
      <w:r>
        <w:rPr>
          <w:rFonts w:hint="eastAsia"/>
        </w:rPr>
        <w:t>7</w:t>
      </w:r>
      <w:r>
        <w:rPr>
          <w:rFonts w:hint="eastAsia"/>
        </w:rPr>
        <w:t>）路面应防止过度碾压，在碾压过程中如发现有沥青玛蹄脂材料部分上浮或石料压碎、棱角明显磨损等过碾压的现象时，碾压即应停止，并分析原因。</w:t>
      </w:r>
    </w:p>
    <w:p w:rsidR="00645653">
      <w:pPr>
        <w:pStyle w:val="a"/>
      </w:pPr>
      <w:r>
        <w:rPr>
          <w:rFonts w:hint="eastAsia"/>
        </w:rPr>
        <w:t>（</w:t>
      </w:r>
      <w:r>
        <w:rPr>
          <w:rFonts w:hint="eastAsia"/>
        </w:rPr>
        <w:t>8</w:t>
      </w:r>
      <w:r>
        <w:rPr>
          <w:rFonts w:hint="eastAsia"/>
        </w:rPr>
        <w:t>）为了防止混合料粘附在轮子上，应适当洒水使轮子保持湿润，水中可掺加少量的清洗剂。但应该严格控制水量以不粘轮为度，且喷水必须是</w:t>
      </w:r>
      <w:r>
        <w:rPr>
          <w:rFonts w:hint="eastAsia"/>
        </w:rPr>
        <w:t>雾状的，不得采用自流洒水的压路机。</w:t>
      </w:r>
    </w:p>
    <w:p w:rsidR="00645653">
      <w:pPr>
        <w:pStyle w:val="a"/>
        <w:sectPr>
          <w:type w:val="nextPage"/>
          <w:pgSz w:w="11906" w:h="16838"/>
          <w:pgMar w:top="1440" w:right="1800" w:bottom="1440" w:left="1800" w:header="851" w:footer="992" w:gutter="0"/>
          <w:pgNumType w:start="11"/>
          <w:cols w:space="708"/>
          <w:titlePg w:val="0"/>
          <w:docGrid w:type="lines" w:linePitch="312"/>
        </w:sectPr>
      </w:pPr>
      <w:r>
        <w:rPr>
          <w:rFonts w:hint="eastAsia"/>
        </w:rPr>
        <w:t>（</w:t>
      </w:r>
      <w:r>
        <w:rPr>
          <w:rFonts w:hint="eastAsia"/>
        </w:rPr>
        <w:t>9</w:t>
      </w:r>
      <w:r>
        <w:rPr>
          <w:rFonts w:hint="eastAsia"/>
        </w:rPr>
        <w:t>）压路机碾压过程中，不得在当天铺筑的路面上长时间停留或过夜。</w:t>
      </w:r>
    </w:p>
    <w:p w:rsidR="00645653">
      <w:pPr>
        <w:pStyle w:val="62"/>
        <w:ind w:firstLine="482"/>
      </w:pPr>
      <w:r>
        <w:rPr>
          <w:rFonts w:hint="eastAsia"/>
        </w:rPr>
        <w:t>2.1.</w:t>
      </w:r>
      <w:r>
        <w:rPr>
          <w:rFonts w:hint="eastAsia"/>
        </w:rPr>
        <w:t>3</w:t>
      </w:r>
      <w:r>
        <w:rPr>
          <w:rFonts w:hint="eastAsia"/>
        </w:rPr>
        <w:t>.1.5</w:t>
      </w:r>
      <w:r>
        <w:rPr>
          <w:rFonts w:hint="eastAsia"/>
        </w:rPr>
        <w:t>接缝处理</w:t>
      </w:r>
    </w:p>
    <w:p w:rsidR="00645653">
      <w:pPr>
        <w:pStyle w:val="a"/>
      </w:pPr>
      <w:r>
        <w:rPr>
          <w:rFonts w:hint="eastAsia"/>
        </w:rPr>
        <w:t>（</w:t>
      </w:r>
      <w:r>
        <w:rPr>
          <w:rFonts w:hint="eastAsia"/>
        </w:rPr>
        <w:t>1</w:t>
      </w:r>
      <w:r>
        <w:rPr>
          <w:rFonts w:hint="eastAsia"/>
        </w:rPr>
        <w:t>）由于工作间断等原因产生冷接后，采用垂直接缝法。用铣刨机对面层接缝处进行铣刨处理，在横断面上人工用錾子凿毛修整，清除松散的混合料，边缘裂纹、松动、厚度不足及局部不平整处均须刨除，注意不要扰动碎石联结层。将缝边缘清扫干净，经预热及涂抹粘层油后进行接缝施工，可获得理想效果。摊铺接缝时，在已压实的面层上用热混合料覆盖预热</w:t>
      </w:r>
      <w:r>
        <w:rPr>
          <w:rFonts w:hint="eastAsia"/>
        </w:rPr>
        <w:t>5</w:t>
      </w:r>
      <w:r>
        <w:rPr>
          <w:rFonts w:hint="eastAsia"/>
        </w:rPr>
        <w:t>～</w:t>
      </w:r>
      <w:r>
        <w:rPr>
          <w:rFonts w:hint="eastAsia"/>
        </w:rPr>
        <w:t>10min</w:t>
      </w:r>
      <w:r>
        <w:rPr>
          <w:rFonts w:hint="eastAsia"/>
        </w:rPr>
        <w:t>后清除，以加强粘结，换新热料接茬摊铺。碾压时先在</w:t>
      </w:r>
      <w:r>
        <w:rPr>
          <w:rFonts w:hint="eastAsia"/>
        </w:rPr>
        <w:t>已压实路面上行走，碾压新铺层</w:t>
      </w:r>
      <w:r>
        <w:rPr>
          <w:rFonts w:hint="eastAsia"/>
        </w:rPr>
        <w:t>100mm</w:t>
      </w:r>
      <w:r>
        <w:rPr>
          <w:rFonts w:hint="eastAsia"/>
        </w:rPr>
        <w:t>～</w:t>
      </w:r>
      <w:r>
        <w:rPr>
          <w:rFonts w:hint="eastAsia"/>
        </w:rPr>
        <w:t>150mm</w:t>
      </w:r>
      <w:r>
        <w:rPr>
          <w:rFonts w:hint="eastAsia"/>
        </w:rPr>
        <w:t>，然后压实新铺部分，再伸过已压实路面</w:t>
      </w:r>
      <w:r>
        <w:rPr>
          <w:rFonts w:hint="eastAsia"/>
        </w:rPr>
        <w:t>100mm</w:t>
      </w:r>
      <w:r>
        <w:rPr>
          <w:rFonts w:hint="eastAsia"/>
        </w:rPr>
        <w:t>～</w:t>
      </w:r>
      <w:r>
        <w:rPr>
          <w:rFonts w:hint="eastAsia"/>
        </w:rPr>
        <w:t>150mm</w:t>
      </w:r>
      <w:r>
        <w:rPr>
          <w:rFonts w:hint="eastAsia"/>
        </w:rPr>
        <w:t>，充分将接缝压实紧密。</w:t>
      </w:r>
    </w:p>
    <w:p w:rsidR="00645653">
      <w:pPr>
        <w:pStyle w:val="a"/>
      </w:pPr>
      <w:r>
        <w:rPr>
          <w:rFonts w:hint="eastAsia"/>
        </w:rPr>
        <w:t>（</w:t>
      </w:r>
      <w:r>
        <w:rPr>
          <w:rFonts w:hint="eastAsia"/>
        </w:rPr>
        <w:t>2</w:t>
      </w:r>
      <w:r>
        <w:rPr>
          <w:rFonts w:hint="eastAsia"/>
        </w:rPr>
        <w:t>）上下层的横向接缝均错位</w:t>
      </w:r>
      <w:r>
        <w:rPr>
          <w:rFonts w:hint="eastAsia"/>
        </w:rPr>
        <w:t>1m</w:t>
      </w:r>
      <w:r>
        <w:rPr>
          <w:rFonts w:hint="eastAsia"/>
        </w:rPr>
        <w:t>以上。横向缝继续施工前涂刷粘层油并用熨平板预热。</w:t>
      </w:r>
    </w:p>
    <w:p w:rsidR="00645653">
      <w:pPr>
        <w:pStyle w:val="a"/>
      </w:pPr>
      <w:r>
        <w:rPr>
          <w:rFonts w:hint="eastAsia"/>
        </w:rPr>
        <w:t>（</w:t>
      </w:r>
      <w:r>
        <w:rPr>
          <w:rFonts w:hint="eastAsia"/>
        </w:rPr>
        <w:t>3</w:t>
      </w:r>
      <w:r>
        <w:rPr>
          <w:rFonts w:hint="eastAsia"/>
        </w:rPr>
        <w:t>）从接缝处起继续摊铺沥青混凝土前用</w:t>
      </w:r>
      <w:r>
        <w:rPr>
          <w:rFonts w:hint="eastAsia"/>
        </w:rPr>
        <w:t>3m</w:t>
      </w:r>
      <w:r>
        <w:rPr>
          <w:rFonts w:hint="eastAsia"/>
        </w:rPr>
        <w:t>直尺检查端部平整度，当不符合要求时，切割清除。摊铺时调整好预留高度，接缝处摊铺层施工结束后由质控人员再用</w:t>
      </w:r>
      <w:r>
        <w:rPr>
          <w:rFonts w:hint="eastAsia"/>
        </w:rPr>
        <w:t>3m</w:t>
      </w:r>
      <w:r>
        <w:rPr>
          <w:rFonts w:hint="eastAsia"/>
        </w:rPr>
        <w:t>直尺检查平整度，每断面检查</w:t>
      </w:r>
      <w:r>
        <w:rPr>
          <w:rFonts w:hint="eastAsia"/>
        </w:rPr>
        <w:t>5</w:t>
      </w:r>
      <w:r>
        <w:rPr>
          <w:rFonts w:hint="eastAsia"/>
        </w:rPr>
        <w:t>点，超差时及时处理，并填写接缝测量表，当有不符合要求者，趁沥青混凝土尚未冷却时立即处理。</w:t>
      </w:r>
    </w:p>
    <w:p w:rsidR="00645653">
      <w:pPr>
        <w:pStyle w:val="a"/>
      </w:pPr>
      <w:r>
        <w:rPr>
          <w:rFonts w:hint="eastAsia"/>
        </w:rPr>
        <w:t>（</w:t>
      </w:r>
      <w:r>
        <w:rPr>
          <w:rFonts w:hint="eastAsia"/>
        </w:rPr>
        <w:t>4</w:t>
      </w:r>
      <w:r>
        <w:rPr>
          <w:rFonts w:hint="eastAsia"/>
        </w:rPr>
        <w:t>）横向接缝的碾压应先用双轮</w:t>
      </w:r>
      <w:r>
        <w:rPr>
          <w:rFonts w:hint="eastAsia"/>
        </w:rPr>
        <w:t>钢筒式压路机进行横向碾压。碾压时压路机应位于已压实的沥青混凝土层上，伸入新铺层的宽度为</w:t>
      </w:r>
      <w:r>
        <w:rPr>
          <w:rFonts w:hint="eastAsia"/>
        </w:rPr>
        <w:t>150mm</w:t>
      </w:r>
      <w:r>
        <w:rPr>
          <w:rFonts w:hint="eastAsia"/>
        </w:rPr>
        <w:t>。然后每压一遍向新铺沥青混凝土移动</w:t>
      </w:r>
      <w:r>
        <w:rPr>
          <w:rFonts w:hint="eastAsia"/>
        </w:rPr>
        <w:t>150mm</w:t>
      </w:r>
      <w:r>
        <w:rPr>
          <w:rFonts w:hint="eastAsia"/>
        </w:rPr>
        <w:t>～</w:t>
      </w:r>
      <w:r>
        <w:rPr>
          <w:rFonts w:hint="eastAsia"/>
        </w:rPr>
        <w:t>200mm</w:t>
      </w:r>
      <w:r>
        <w:rPr>
          <w:rFonts w:hint="eastAsia"/>
        </w:rPr>
        <w:t>，直至全部在新铺层上为止，再改为纵向碾压。当相邻摊铺层已经成型，同时又有纵缝时，先用钢筒式压路机沿纵缝碾压一遍，其碾压宽度为</w:t>
      </w:r>
      <w:r>
        <w:rPr>
          <w:rFonts w:hint="eastAsia"/>
        </w:rPr>
        <w:t>150mm</w:t>
      </w:r>
      <w:r>
        <w:rPr>
          <w:rFonts w:hint="eastAsia"/>
        </w:rPr>
        <w:t>～</w:t>
      </w:r>
      <w:r>
        <w:rPr>
          <w:rFonts w:hint="eastAsia"/>
        </w:rPr>
        <w:t>200mm</w:t>
      </w:r>
      <w:r>
        <w:rPr>
          <w:rFonts w:hint="eastAsia"/>
        </w:rPr>
        <w:t>，然后再沿横缝做横向碾压，最后进行正常的纵向碾压。不论何种情况压路机都应在作业面之外的路面上调向，且不许猛拐。</w:t>
      </w:r>
    </w:p>
    <w:p w:rsidR="00645653">
      <w:pPr>
        <w:pStyle w:val="a"/>
      </w:pPr>
      <w:r>
        <w:rPr>
          <w:rFonts w:hint="eastAsia"/>
        </w:rPr>
        <w:t>（</w:t>
      </w:r>
      <w:r>
        <w:rPr>
          <w:rFonts w:hint="eastAsia"/>
        </w:rPr>
        <w:t>5</w:t>
      </w:r>
      <w:r>
        <w:rPr>
          <w:rFonts w:hint="eastAsia"/>
        </w:rPr>
        <w:t>）沥青路面的施工必须接缝紧密、连接顺平，不得产生明显的接缝离析。上、下层的纵缝应错开</w:t>
      </w:r>
      <w:r>
        <w:rPr>
          <w:rFonts w:hint="eastAsia"/>
        </w:rPr>
        <w:t>150mm</w:t>
      </w:r>
      <w:r>
        <w:rPr>
          <w:rFonts w:hint="eastAsia"/>
        </w:rPr>
        <w:t>（热</w:t>
      </w:r>
      <w:r>
        <w:rPr>
          <w:rFonts w:hint="eastAsia"/>
        </w:rPr>
        <w:t>接缝）或</w:t>
      </w:r>
      <w:r>
        <w:rPr>
          <w:rFonts w:hint="eastAsia"/>
        </w:rPr>
        <w:t>300</w:t>
      </w:r>
      <w:r>
        <w:rPr>
          <w:rFonts w:hint="eastAsia"/>
        </w:rPr>
        <w:t>～</w:t>
      </w:r>
      <w:r>
        <w:rPr>
          <w:rFonts w:hint="eastAsia"/>
        </w:rPr>
        <w:t>400mm</w:t>
      </w:r>
      <w:r>
        <w:rPr>
          <w:rFonts w:hint="eastAsia"/>
        </w:rPr>
        <w:t>（冷接缝）以上。接缝施工应用</w:t>
      </w:r>
      <w:r>
        <w:rPr>
          <w:rFonts w:hint="eastAsia"/>
        </w:rPr>
        <w:t>3m</w:t>
      </w:r>
      <w:r>
        <w:rPr>
          <w:rFonts w:hint="eastAsia"/>
        </w:rPr>
        <w:t>直尺检查，确保平整度符合要求。</w:t>
      </w:r>
    </w:p>
    <w:p w:rsidR="00645653">
      <w:pPr>
        <w:pStyle w:val="Heading3"/>
        <w:ind w:firstLine="482"/>
      </w:pPr>
      <w:bookmarkStart w:id="49" w:name="_Toc30607"/>
      <w:bookmarkStart w:id="50" w:name="_Toc20519"/>
      <w:r>
        <w:rPr>
          <w:rFonts w:hint="eastAsia"/>
        </w:rPr>
        <w:t>2.2</w:t>
      </w:r>
      <w:r>
        <w:rPr>
          <w:rFonts w:hint="eastAsia"/>
        </w:rPr>
        <w:t>主桥箱梁维修</w:t>
      </w:r>
      <w:r>
        <w:rPr>
          <w:rFonts w:hint="eastAsia"/>
        </w:rPr>
        <w:t>施工方案</w:t>
      </w:r>
      <w:bookmarkEnd w:id="49"/>
      <w:bookmarkEnd w:id="50"/>
    </w:p>
    <w:p w:rsidR="00645653">
      <w:pPr>
        <w:pStyle w:val="Heading4"/>
        <w:ind w:firstLine="482"/>
      </w:pPr>
      <w:bookmarkStart w:id="51" w:name="_Toc15952"/>
      <w:r>
        <w:rPr>
          <w:rFonts w:hint="eastAsia"/>
        </w:rPr>
        <w:t>2.2.1</w:t>
      </w:r>
      <w:r>
        <w:rPr>
          <w:rFonts w:hint="eastAsia"/>
        </w:rPr>
        <w:t>箱梁端横墙增大截面法</w:t>
      </w:r>
      <w:r>
        <w:rPr>
          <w:rFonts w:hint="eastAsia"/>
        </w:rPr>
        <w:t>加固</w:t>
      </w:r>
      <w:bookmarkEnd w:id="51"/>
    </w:p>
    <w:p w:rsidR="00645653">
      <w:pPr>
        <w:pStyle w:val="Heading5"/>
        <w:ind w:firstLine="482"/>
      </w:pPr>
      <w:r>
        <w:rPr>
          <w:rFonts w:hint="eastAsia"/>
        </w:rPr>
        <w:t>2.2.1.1</w:t>
      </w:r>
      <w:r>
        <w:rPr>
          <w:rFonts w:hint="eastAsia"/>
        </w:rPr>
        <w:t>总体施工方案</w:t>
      </w:r>
    </w:p>
    <w:p w:rsidR="00645653">
      <w:pPr>
        <w:pStyle w:val="a"/>
        <w:sectPr>
          <w:type w:val="nextPage"/>
          <w:pgSz w:w="11906" w:h="16838"/>
          <w:pgMar w:top="1440" w:right="1800" w:bottom="1440" w:left="1800" w:header="851" w:footer="992" w:gutter="0"/>
          <w:pgNumType w:start="12"/>
          <w:cols w:space="708"/>
          <w:titlePg w:val="0"/>
          <w:docGrid w:type="lines" w:linePitch="312"/>
        </w:sectPr>
      </w:pPr>
      <w:r>
        <w:rPr>
          <w:rFonts w:hint="eastAsia"/>
        </w:rPr>
        <w:t>将横隔板加厚区段箱梁内轮廓凿毛，在加厚位置顶面相应位置开下料孔、混凝土振捣孔，按照变更图钢筋位置在横隔板及箱梁内轮廓相应位置放出钢筋位置，用Φ</w:t>
      </w:r>
      <w:r>
        <w:rPr>
          <w:rFonts w:hint="eastAsia"/>
        </w:rPr>
        <w:t>20mm</w:t>
      </w:r>
      <w:r>
        <w:rPr>
          <w:rFonts w:hint="eastAsia"/>
        </w:rPr>
        <w:t>钻头钻孔，孔内填充植筋胶，插入钢筋，待植筋胶达到强度后，绑扎其</w:t>
      </w:r>
    </w:p>
    <w:p w:rsidR="00645653">
      <w:pPr>
        <w:pStyle w:val="a"/>
      </w:pPr>
      <w:r>
        <w:rPr>
          <w:rFonts w:hint="eastAsia"/>
        </w:rPr>
        <w:t>余钢筋、接长并精确定位转向器，安装模板，利用</w:t>
      </w:r>
      <w:r>
        <w:rPr>
          <w:rFonts w:hint="eastAsia"/>
        </w:rPr>
        <w:t>22#</w:t>
      </w:r>
      <w:r>
        <w:rPr>
          <w:rFonts w:hint="eastAsia"/>
        </w:rPr>
        <w:t>块顶面下料孔浇筑混凝土，并利用振捣孔进行混凝土振捣，确保混凝土浇筑密</w:t>
      </w:r>
      <w:r>
        <w:rPr>
          <w:rFonts w:hint="eastAsia"/>
        </w:rPr>
        <w:t>实。对混凝土进行养护，待混凝土强度达到设计要求后，</w:t>
      </w:r>
      <w:r>
        <w:rPr>
          <w:rFonts w:hint="eastAsia"/>
        </w:rPr>
        <w:t>进行增设箱内横隔板施工</w:t>
      </w:r>
      <w:r>
        <w:rPr>
          <w:rFonts w:hint="eastAsia"/>
        </w:rPr>
        <w:t>并张拉体外预应力</w:t>
      </w:r>
      <w:r>
        <w:rPr>
          <w:rFonts w:hint="eastAsia"/>
        </w:rPr>
        <w:t>。</w:t>
      </w:r>
    </w:p>
    <w:p w:rsidR="00645653">
      <w:pPr>
        <w:pStyle w:val="Heading5"/>
        <w:ind w:firstLine="482"/>
      </w:pPr>
      <w:r>
        <w:rPr>
          <w:rFonts w:hint="eastAsia"/>
        </w:rPr>
        <w:t>2.2.1.2</w:t>
      </w:r>
      <w:r>
        <w:rPr>
          <w:rFonts w:hint="eastAsia"/>
        </w:rPr>
        <w:t>具体施工工艺及流程</w:t>
      </w:r>
    </w:p>
    <w:p w:rsidR="00645653">
      <w:pPr>
        <w:pStyle w:val="62"/>
        <w:ind w:firstLine="482"/>
      </w:pPr>
      <w:r>
        <w:rPr>
          <w:rFonts w:hint="eastAsia"/>
        </w:rPr>
        <w:t>2.2.1.2.1</w:t>
      </w:r>
      <w:r>
        <w:rPr>
          <w:rFonts w:hint="eastAsia"/>
        </w:rPr>
        <w:t>原有</w:t>
      </w:r>
      <w:r>
        <w:rPr>
          <w:rFonts w:hint="eastAsia"/>
        </w:rPr>
        <w:t>张拉的</w:t>
      </w:r>
      <w:r>
        <w:rPr>
          <w:rFonts w:hint="eastAsia"/>
        </w:rPr>
        <w:t>钢</w:t>
      </w:r>
      <w:r>
        <w:rPr>
          <w:rFonts w:hint="eastAsia"/>
        </w:rPr>
        <w:t>索放张</w:t>
      </w:r>
    </w:p>
    <w:p w:rsidR="00645653">
      <w:pPr>
        <w:pStyle w:val="a"/>
      </w:pPr>
      <w:r>
        <w:rPr>
          <w:rFonts w:hint="eastAsia"/>
        </w:rPr>
        <w:t>针对已经张拉的体外索放张应做到左右箱室同束、同时、同步、单端放张，放张前应在钢绞线下方满铺土工布。放张时千斤顶油缸行程顶升至约</w:t>
      </w:r>
      <w:r>
        <w:rPr>
          <w:rFonts w:hint="eastAsia"/>
        </w:rPr>
        <w:t>12cm</w:t>
      </w:r>
      <w:r>
        <w:rPr>
          <w:rFonts w:hint="eastAsia"/>
        </w:rPr>
        <w:t>，然后安装到位后继续顶升，直至工作夹片可以取出后，再慢慢回缩千斤顶行程，待行程回缩至约</w:t>
      </w:r>
      <w:r>
        <w:rPr>
          <w:rFonts w:hint="eastAsia"/>
        </w:rPr>
        <w:t>4cm</w:t>
      </w:r>
      <w:r>
        <w:rPr>
          <w:rFonts w:hint="eastAsia"/>
        </w:rPr>
        <w:t>时，安装并打紧工作夹片，并完全回缩油顶。取下千斤顶重复以上过程，直至钢绞线松弛。放张时严禁作业人员在钢绞线正前方及后方箱室内停留，避免钢绞线突然放张伤人。钢绞线放张后，应将钢绞线单根抽至梁面存放（提前铺设土工布，抽出时在人洞位置应设置</w:t>
      </w:r>
      <w:r>
        <w:rPr>
          <w:rFonts w:hint="eastAsia"/>
        </w:rPr>
        <w:t>PE</w:t>
      </w:r>
      <w:r>
        <w:rPr>
          <w:rFonts w:hint="eastAsia"/>
        </w:rPr>
        <w:t>管）。</w:t>
      </w:r>
    </w:p>
    <w:p w:rsidR="00645653">
      <w:pPr>
        <w:pStyle w:val="62"/>
        <w:ind w:firstLine="482"/>
      </w:pPr>
      <w:r>
        <w:rPr>
          <w:rFonts w:hint="eastAsia"/>
        </w:rPr>
        <w:t>2.2.1.2.2</w:t>
      </w:r>
      <w:r>
        <w:rPr>
          <w:rFonts w:hint="eastAsia"/>
        </w:rPr>
        <w:t>凿毛及开下料孔、振捣孔</w:t>
      </w:r>
    </w:p>
    <w:p w:rsidR="00645653">
      <w:pPr>
        <w:pStyle w:val="a"/>
      </w:pPr>
      <w:r>
        <w:rPr>
          <w:rFonts w:hint="eastAsia"/>
        </w:rPr>
        <w:t>为了便于横隔板加固砼的下料、振捣，在已浇筑和未浇筑横隔墙的加固区顶面凿开</w:t>
      </w:r>
      <w:r>
        <w:rPr>
          <w:rFonts w:hint="eastAsia"/>
        </w:rPr>
        <w:t>4</w:t>
      </w:r>
      <w:r>
        <w:rPr>
          <w:rFonts w:hint="eastAsia"/>
        </w:rPr>
        <w:t>个尺寸为</w:t>
      </w:r>
      <w:r>
        <w:rPr>
          <w:rFonts w:hint="eastAsia"/>
        </w:rPr>
        <w:t>20</w:t>
      </w:r>
      <w:r>
        <w:rPr>
          <w:rFonts w:hint="eastAsia"/>
        </w:rPr>
        <w:t>×</w:t>
      </w:r>
      <w:r>
        <w:rPr>
          <w:rFonts w:hint="eastAsia"/>
        </w:rPr>
        <w:t>40cm</w:t>
      </w:r>
      <w:r>
        <w:rPr>
          <w:rFonts w:hint="eastAsia"/>
        </w:rPr>
        <w:t>的下料孔，</w:t>
      </w:r>
      <w:r>
        <w:rPr>
          <w:rFonts w:hint="eastAsia"/>
        </w:rPr>
        <w:t>16</w:t>
      </w:r>
      <w:r>
        <w:rPr>
          <w:rFonts w:hint="eastAsia"/>
        </w:rPr>
        <w:t>个Φ</w:t>
      </w:r>
      <w:r>
        <w:rPr>
          <w:rFonts w:hint="eastAsia"/>
        </w:rPr>
        <w:t>10cm</w:t>
      </w:r>
      <w:r>
        <w:rPr>
          <w:rFonts w:hint="eastAsia"/>
        </w:rPr>
        <w:t>振捣孔，详细尺寸见</w:t>
      </w:r>
      <w:r>
        <w:rPr>
          <w:rFonts w:hint="eastAsia"/>
        </w:rPr>
        <w:t xml:space="preserve"> </w:t>
      </w:r>
      <w:r>
        <w:rPr>
          <w:rFonts w:hint="eastAsia"/>
        </w:rPr>
        <w:t>“</w:t>
      </w:r>
      <w:r>
        <w:rPr>
          <w:rFonts w:hint="eastAsia"/>
        </w:rPr>
        <w:t>22#</w:t>
      </w:r>
      <w:r>
        <w:rPr>
          <w:rFonts w:hint="eastAsia"/>
        </w:rPr>
        <w:t>块横隔墙开孔布置示意图”。开凿下料孔时在开孔位置避开横向预应力位置，注意保护横向钢绞线。将横隔板加厚区混凝土浇注范围内凿毛处理。</w:t>
      </w:r>
    </w:p>
    <w:p w:rsidR="00645653">
      <w:pPr>
        <w:pStyle w:val="62"/>
        <w:ind w:firstLine="482"/>
      </w:pPr>
      <w:r>
        <w:rPr>
          <w:rFonts w:hint="eastAsia"/>
        </w:rPr>
        <w:t>2.2.1.2.3</w:t>
      </w:r>
      <w:r>
        <w:rPr>
          <w:rFonts w:hint="eastAsia"/>
        </w:rPr>
        <w:t>加固区植筋</w:t>
      </w:r>
    </w:p>
    <w:p w:rsidR="00645653">
      <w:pPr>
        <w:pStyle w:val="a"/>
      </w:pPr>
      <w:r>
        <w:rPr>
          <w:rFonts w:hint="eastAsia"/>
        </w:rPr>
        <w:t>（</w:t>
      </w:r>
      <w:r>
        <w:rPr>
          <w:rFonts w:hint="eastAsia"/>
        </w:rPr>
        <w:t>1</w:t>
      </w:r>
      <w:r>
        <w:rPr>
          <w:rFonts w:hint="eastAsia"/>
        </w:rPr>
        <w:t>）</w:t>
      </w:r>
      <w:r>
        <w:rPr>
          <w:rFonts w:hint="eastAsia"/>
        </w:rPr>
        <w:t>植筋位置</w:t>
      </w:r>
    </w:p>
    <w:p w:rsidR="00645653">
      <w:pPr>
        <w:pStyle w:val="a"/>
      </w:pPr>
      <w:r>
        <w:rPr>
          <w:rFonts w:hint="eastAsia"/>
        </w:rPr>
        <w:t>如右图所示，加固区钢筋分为</w:t>
      </w:r>
      <w:r>
        <w:rPr>
          <w:rFonts w:hint="eastAsia"/>
        </w:rPr>
        <w:t>A</w:t>
      </w:r>
      <w:r>
        <w:rPr>
          <w:rFonts w:hint="eastAsia"/>
        </w:rPr>
        <w:t>、</w:t>
      </w:r>
      <w:r>
        <w:rPr>
          <w:rFonts w:hint="eastAsia"/>
        </w:rPr>
        <w:t>B</w:t>
      </w:r>
      <w:r>
        <w:rPr>
          <w:rFonts w:hint="eastAsia"/>
        </w:rPr>
        <w:t>、</w:t>
      </w:r>
      <w:r>
        <w:rPr>
          <w:rFonts w:hint="eastAsia"/>
        </w:rPr>
        <w:t>C</w:t>
      </w:r>
      <w:r>
        <w:rPr>
          <w:rFonts w:hint="eastAsia"/>
        </w:rPr>
        <w:t>三层，其中</w:t>
      </w:r>
      <w:r>
        <w:rPr>
          <w:rFonts w:hint="eastAsia"/>
        </w:rPr>
        <w:t>A</w:t>
      </w:r>
      <w:r>
        <w:rPr>
          <w:rFonts w:hint="eastAsia"/>
        </w:rPr>
        <w:t>、</w:t>
      </w:r>
      <w:r>
        <w:rPr>
          <w:rFonts w:hint="eastAsia"/>
        </w:rPr>
        <w:t>C</w:t>
      </w:r>
      <w:r>
        <w:rPr>
          <w:rFonts w:hint="eastAsia"/>
        </w:rPr>
        <w:t>断面植筋，</w:t>
      </w:r>
      <w:r>
        <w:rPr>
          <w:rFonts w:hint="eastAsia"/>
        </w:rPr>
        <w:t>B</w:t>
      </w:r>
      <w:r>
        <w:rPr>
          <w:rFonts w:hint="eastAsia"/>
        </w:rPr>
        <w:t>断面不植筋。</w:t>
      </w:r>
    </w:p>
    <w:p w:rsidR="00645653">
      <w:pPr>
        <w:pStyle w:val="2"/>
        <w:tabs>
          <w:tab w:val="left" w:pos="4140"/>
        </w:tabs>
        <w:ind w:firstLine="480"/>
        <w:jc w:val="center"/>
      </w:pPr>
      <w:r>
        <w:object>
          <v:shape id="Picture 13" o:spid="_x0000_i1032" type="#_x0000_t75" style="width:147pt;height:159.75pt;mso-position-horizontal-relative:page;mso-position-vertical-relative:page;mso-wrap-style:square" o:oleicon="f" o:ole="">
            <v:imagedata r:id="rId10" o:title=""/>
          </v:shape>
          <o:OLEObject Type="Embed" ProgID="AutoCAD.Drawing.16" ShapeID="Picture 13" DrawAspect="Content" ObjectID="_1758708661" r:id="rId11"/>
        </w:object>
      </w:r>
    </w:p>
    <w:p w:rsidR="00645653">
      <w:pPr>
        <w:pStyle w:val="Normal0"/>
        <w:ind w:firstLine="482"/>
        <w:jc w:val="center"/>
        <w:rPr>
          <w:rFonts w:ascii="宋体" w:hAnsi="宋体"/>
          <w:b/>
          <w:szCs w:val="21"/>
        </w:rPr>
        <w:sectPr>
          <w:type w:val="nextPage"/>
          <w:pgSz w:w="11906" w:h="16838"/>
          <w:pgMar w:top="1440" w:right="1800" w:bottom="1440" w:left="1800" w:header="851" w:footer="992" w:gutter="0"/>
          <w:pgNumType w:start="13"/>
          <w:cols w:space="708"/>
          <w:titlePg w:val="0"/>
          <w:docGrid w:type="lines" w:linePitch="312"/>
        </w:sectPr>
      </w:pPr>
      <w:r>
        <w:rPr>
          <w:rFonts w:ascii="宋体" w:hAnsi="宋体" w:hint="eastAsia"/>
          <w:b/>
          <w:szCs w:val="21"/>
        </w:rPr>
        <w:t>图</w:t>
      </w:r>
      <w:r>
        <w:rPr>
          <w:rFonts w:ascii="宋体" w:hAnsi="宋体" w:hint="eastAsia"/>
          <w:b/>
          <w:szCs w:val="21"/>
        </w:rPr>
        <w:t>2</w:t>
      </w:r>
      <w:r>
        <w:rPr>
          <w:rFonts w:ascii="宋体" w:hAnsi="宋体" w:hint="eastAsia"/>
          <w:b/>
          <w:szCs w:val="21"/>
        </w:rPr>
        <w:t xml:space="preserve">-3 </w:t>
      </w:r>
      <w:r>
        <w:rPr>
          <w:rFonts w:ascii="宋体" w:hAnsi="宋体" w:hint="eastAsia"/>
          <w:b/>
          <w:szCs w:val="21"/>
        </w:rPr>
        <w:t>钢筋分层布置示意图</w:t>
      </w:r>
    </w:p>
    <w:p w:rsidR="00645653">
      <w:pPr>
        <w:pStyle w:val="2"/>
        <w:tabs>
          <w:tab w:val="left" w:pos="4140"/>
        </w:tabs>
        <w:ind w:firstLine="480"/>
      </w:pPr>
      <w:r>
        <w:rPr>
          <w:rFonts w:hint="eastAsia"/>
        </w:rPr>
        <w:t>①</w:t>
      </w:r>
      <w:r>
        <w:rPr>
          <w:rFonts w:hint="eastAsia"/>
        </w:rPr>
        <w:t>A-A</w:t>
      </w:r>
      <w:r>
        <w:rPr>
          <w:rFonts w:hint="eastAsia"/>
        </w:rPr>
        <w:t>断面植筋位置</w:t>
      </w:r>
    </w:p>
    <w:p w:rsidR="00645653">
      <w:pPr>
        <w:pStyle w:val="a"/>
      </w:pPr>
      <w:r>
        <w:rPr>
          <w:rFonts w:hint="eastAsia"/>
        </w:rPr>
        <w:t>A</w:t>
      </w:r>
      <w:r>
        <w:rPr>
          <w:rFonts w:hint="eastAsia"/>
        </w:rPr>
        <w:t>断面按照</w:t>
      </w:r>
      <w:r>
        <w:rPr>
          <w:rFonts w:hint="eastAsia"/>
        </w:rPr>
        <w:t>15cm</w:t>
      </w:r>
      <w:r>
        <w:rPr>
          <w:rFonts w:hint="eastAsia"/>
        </w:rPr>
        <w:t>间距植筋，其它位置竖向按照</w:t>
      </w:r>
      <w:r>
        <w:rPr>
          <w:rFonts w:hint="eastAsia"/>
        </w:rPr>
        <w:t>30cm</w:t>
      </w:r>
      <w:r>
        <w:rPr>
          <w:rFonts w:hint="eastAsia"/>
        </w:rPr>
        <w:t>间距植筋，横向按照</w:t>
      </w:r>
      <w:r>
        <w:rPr>
          <w:rFonts w:hint="eastAsia"/>
        </w:rPr>
        <w:t>30cm</w:t>
      </w:r>
      <w:r>
        <w:rPr>
          <w:rFonts w:hint="eastAsia"/>
        </w:rPr>
        <w:t>间距植筋。</w:t>
      </w:r>
      <w:r>
        <w:rPr>
          <w:rFonts w:hint="eastAsia"/>
        </w:rPr>
        <w:t>A</w:t>
      </w:r>
      <w:r>
        <w:rPr>
          <w:rFonts w:hint="eastAsia"/>
        </w:rPr>
        <w:t>断面植筋位置详细布置见下图所示：</w:t>
      </w:r>
    </w:p>
    <w:p w:rsidR="00645653">
      <w:pPr>
        <w:pStyle w:val="2"/>
        <w:tabs>
          <w:tab w:val="left" w:pos="4140"/>
        </w:tabs>
        <w:ind w:firstLine="0" w:firstLineChars="0"/>
        <w:jc w:val="center"/>
      </w:pPr>
      <w:r>
        <w:pict>
          <v:shape id="Picture 14" o:spid="_x0000_i1033" type="#_x0000_t75" style="width:419.25pt;height:147.75pt;mso-position-horizontal-relative:page;mso-position-vertical-relative:page;mso-wrap-style:square">
            <v:imagedata r:id="rId12" o:title=""/>
          </v:shape>
        </w:pict>
      </w:r>
    </w:p>
    <w:p w:rsidR="00645653">
      <w:pPr>
        <w:pStyle w:val="Normal0"/>
        <w:ind w:firstLine="482"/>
        <w:jc w:val="center"/>
        <w:rPr>
          <w:rFonts w:ascii="宋体" w:hAnsi="宋体"/>
          <w:b/>
          <w:szCs w:val="21"/>
        </w:rPr>
      </w:pPr>
      <w:r>
        <w:rPr>
          <w:rFonts w:ascii="宋体" w:hAnsi="宋体" w:hint="eastAsia"/>
          <w:b/>
          <w:szCs w:val="21"/>
        </w:rPr>
        <w:t>图</w:t>
      </w:r>
      <w:r>
        <w:rPr>
          <w:rFonts w:ascii="宋体" w:hAnsi="宋体" w:hint="eastAsia"/>
          <w:b/>
          <w:szCs w:val="21"/>
        </w:rPr>
        <w:t>2</w:t>
      </w:r>
      <w:r>
        <w:rPr>
          <w:rFonts w:ascii="宋体" w:hAnsi="宋体" w:hint="eastAsia"/>
          <w:b/>
          <w:szCs w:val="21"/>
        </w:rPr>
        <w:t>-4 A-A</w:t>
      </w:r>
      <w:r>
        <w:rPr>
          <w:rFonts w:ascii="宋体" w:hAnsi="宋体" w:hint="eastAsia"/>
          <w:b/>
          <w:szCs w:val="21"/>
        </w:rPr>
        <w:t>断面植筋布置图</w:t>
      </w:r>
    </w:p>
    <w:p w:rsidR="00645653">
      <w:pPr>
        <w:pStyle w:val="a"/>
      </w:pPr>
      <w:r>
        <w:rPr>
          <w:rFonts w:hint="eastAsia"/>
        </w:rPr>
        <w:t>②</w:t>
      </w:r>
      <w:r>
        <w:rPr>
          <w:rFonts w:hint="eastAsia"/>
        </w:rPr>
        <w:t>C-C</w:t>
      </w:r>
      <w:r>
        <w:rPr>
          <w:rFonts w:hint="eastAsia"/>
        </w:rPr>
        <w:t>断面植筋位置</w:t>
      </w:r>
    </w:p>
    <w:p w:rsidR="00645653">
      <w:pPr>
        <w:pStyle w:val="a"/>
      </w:pPr>
      <w:r>
        <w:rPr>
          <w:rFonts w:hint="eastAsia"/>
        </w:rPr>
        <w:t>C-C</w:t>
      </w:r>
      <w:r>
        <w:rPr>
          <w:rFonts w:hint="eastAsia"/>
        </w:rPr>
        <w:t>断面按照</w:t>
      </w:r>
      <w:r>
        <w:rPr>
          <w:rFonts w:hint="eastAsia"/>
        </w:rPr>
        <w:t>15cm</w:t>
      </w:r>
      <w:r>
        <w:rPr>
          <w:rFonts w:hint="eastAsia"/>
        </w:rPr>
        <w:t>间距植筋，横向按照</w:t>
      </w:r>
      <w:r>
        <w:rPr>
          <w:rFonts w:hint="eastAsia"/>
        </w:rPr>
        <w:t>30cm</w:t>
      </w:r>
      <w:r>
        <w:rPr>
          <w:rFonts w:hint="eastAsia"/>
        </w:rPr>
        <w:t>植筋，其它位置不植筋。</w:t>
      </w:r>
      <w:r>
        <w:rPr>
          <w:rFonts w:hint="eastAsia"/>
        </w:rPr>
        <w:t>C</w:t>
      </w:r>
      <w:r>
        <w:rPr>
          <w:rFonts w:hint="eastAsia"/>
        </w:rPr>
        <w:t>断面植筋位置详细布置见下图所示：</w:t>
      </w:r>
    </w:p>
    <w:p w:rsidR="00645653">
      <w:pPr>
        <w:pStyle w:val="2"/>
        <w:tabs>
          <w:tab w:val="left" w:pos="4140"/>
        </w:tabs>
        <w:ind w:firstLine="0" w:firstLineChars="0"/>
        <w:jc w:val="center"/>
      </w:pPr>
      <w:r>
        <w:pict>
          <v:shape id="Picture 15" o:spid="_x0000_i1034" type="#_x0000_t75" style="width:6in;height:151.5pt;mso-position-horizontal-relative:page;mso-position-vertical-relative:page;mso-wrap-style:square">
            <v:imagedata r:id="rId13" o:title=""/>
          </v:shape>
        </w:pict>
      </w:r>
    </w:p>
    <w:p w:rsidR="00645653">
      <w:pPr>
        <w:pStyle w:val="Normal0"/>
        <w:ind w:firstLine="482"/>
        <w:jc w:val="center"/>
        <w:rPr>
          <w:rFonts w:ascii="宋体" w:hAnsi="宋体"/>
          <w:b/>
          <w:szCs w:val="21"/>
        </w:rPr>
      </w:pPr>
      <w:r>
        <w:rPr>
          <w:rFonts w:ascii="宋体" w:hAnsi="宋体" w:hint="eastAsia"/>
          <w:b/>
          <w:szCs w:val="21"/>
        </w:rPr>
        <w:t>图</w:t>
      </w:r>
      <w:r>
        <w:rPr>
          <w:rFonts w:ascii="宋体" w:hAnsi="宋体" w:hint="eastAsia"/>
          <w:b/>
          <w:szCs w:val="21"/>
        </w:rPr>
        <w:t>3-5 A-A</w:t>
      </w:r>
      <w:r>
        <w:rPr>
          <w:rFonts w:ascii="宋体" w:hAnsi="宋体" w:hint="eastAsia"/>
          <w:b/>
          <w:szCs w:val="21"/>
        </w:rPr>
        <w:t>断面植筋布置图</w:t>
      </w:r>
    </w:p>
    <w:p w:rsidR="00645653">
      <w:pPr>
        <w:pStyle w:val="a"/>
      </w:pPr>
      <w:r>
        <w:rPr>
          <w:rFonts w:hint="eastAsia"/>
        </w:rPr>
        <w:t>（</w:t>
      </w:r>
      <w:r>
        <w:rPr>
          <w:rFonts w:hint="eastAsia"/>
        </w:rPr>
        <w:t>2</w:t>
      </w:r>
      <w:r>
        <w:rPr>
          <w:rFonts w:hint="eastAsia"/>
        </w:rPr>
        <w:t>）</w:t>
      </w:r>
      <w:r>
        <w:rPr>
          <w:rFonts w:hint="eastAsia"/>
        </w:rPr>
        <w:t>植筋胶灌注</w:t>
      </w:r>
    </w:p>
    <w:p w:rsidR="00645653">
      <w:pPr>
        <w:pStyle w:val="a"/>
      </w:pPr>
      <w:r>
        <w:rPr>
          <w:rFonts w:hint="eastAsia"/>
        </w:rPr>
        <w:t>植筋胶采用</w:t>
      </w:r>
      <w:r>
        <w:rPr>
          <w:rFonts w:hint="eastAsia"/>
        </w:rPr>
        <w:t>KIT680</w:t>
      </w:r>
      <w:r>
        <w:rPr>
          <w:rFonts w:hint="eastAsia"/>
        </w:rPr>
        <w:t>注射式化学植筋锚固胶。在双体胶筒中分别装有反应树脂填充剂和固化剂。其作用的基本原理是，利用打胶枪把在胶筒中隔离放置的黏结剂和固化剂同时挤进混合器。经</w:t>
      </w:r>
      <w:r>
        <w:rPr>
          <w:rFonts w:hint="eastAsia"/>
        </w:rPr>
        <w:t>过混合器的螺旋状路径两种成份混台后直接被注入钻孔内，随即手工插入钢筋。胶体固化后，钢筋与锚基连成一体，实现安全的锚固。胶体固化时间随温度而变化。启封后未用完的胶可用随胶筒一起提供的盖子密封，以后只要更换混台器即可继续使用。</w:t>
      </w:r>
      <w:r>
        <w:rPr>
          <w:rFonts w:hint="eastAsia"/>
        </w:rPr>
        <w:t> </w:t>
      </w:r>
    </w:p>
    <w:p w:rsidR="00645653">
      <w:pPr>
        <w:pStyle w:val="a"/>
        <w:sectPr>
          <w:type w:val="nextPage"/>
          <w:pgSz w:w="11906" w:h="16838"/>
          <w:pgMar w:top="1440" w:right="1800" w:bottom="1440" w:left="1800" w:header="851" w:footer="992" w:gutter="0"/>
          <w:pgNumType w:start="14"/>
          <w:cols w:space="708"/>
          <w:titlePg w:val="0"/>
          <w:docGrid w:type="lines" w:linePitch="312"/>
        </w:sectPr>
      </w:pPr>
      <w:r>
        <w:rPr>
          <w:rFonts w:hint="eastAsia"/>
        </w:rPr>
        <w:t>①轻扣胶枪扳手，胶管前端出胶后再扣</w:t>
      </w:r>
      <w:r>
        <w:rPr>
          <w:rFonts w:hint="eastAsia"/>
        </w:rPr>
        <w:t>3-4</w:t>
      </w:r>
      <w:r>
        <w:rPr>
          <w:rFonts w:hint="eastAsia"/>
        </w:rPr>
        <w:t>下将这些混合不均匀的胶打掉不</w:t>
      </w:r>
    </w:p>
    <w:p w:rsidR="00645653">
      <w:pPr>
        <w:pStyle w:val="a"/>
      </w:pPr>
      <w:r>
        <w:rPr>
          <w:rFonts w:hint="eastAsia"/>
        </w:rPr>
        <w:t>用。混合好的胶体呈现混凝土颜色。</w:t>
      </w:r>
    </w:p>
    <w:p w:rsidR="00645653">
      <w:pPr>
        <w:pStyle w:val="a"/>
      </w:pPr>
      <w:r>
        <w:rPr>
          <w:rFonts w:hint="eastAsia"/>
        </w:rPr>
        <w:t>②将搅拌头前端插入孔底，轻扣胶枪扳手注胶。每次扣扳手要间隔</w:t>
      </w:r>
      <w:r>
        <w:rPr>
          <w:rFonts w:hint="eastAsia"/>
        </w:rPr>
        <w:t>2-3</w:t>
      </w:r>
      <w:r>
        <w:rPr>
          <w:rFonts w:hint="eastAsia"/>
        </w:rPr>
        <w:t>秒。禁止连续扣动。</w:t>
      </w:r>
    </w:p>
    <w:p w:rsidR="00645653">
      <w:pPr>
        <w:pStyle w:val="a"/>
      </w:pPr>
      <w:r>
        <w:rPr>
          <w:rFonts w:hint="eastAsia"/>
        </w:rPr>
        <w:t>③待胶体灌注到钻孔深的</w:t>
      </w:r>
      <w:r>
        <w:rPr>
          <w:rFonts w:hint="eastAsia"/>
        </w:rPr>
        <w:t>1/2</w:t>
      </w:r>
      <w:r>
        <w:rPr>
          <w:rFonts w:hint="eastAsia"/>
        </w:rPr>
        <w:t>时，停止灌胶。灌胶过程中胶体中不得出现气泡。注胶量以钢筋插入后有少量胶体</w:t>
      </w:r>
      <w:r>
        <w:rPr>
          <w:rFonts w:hint="eastAsia"/>
        </w:rPr>
        <w:t>溢出为宜。可记住灌注时扣到胶枪扳手的次数，灌注相同大小的孔时，可扣动相同的次数。确保灌胶质量，并减少胶体浪费。</w:t>
      </w:r>
    </w:p>
    <w:p w:rsidR="00645653">
      <w:pPr>
        <w:pStyle w:val="a"/>
      </w:pPr>
      <w:r>
        <w:rPr>
          <w:rFonts w:hint="eastAsia"/>
        </w:rPr>
        <w:t>（</w:t>
      </w:r>
      <w:r>
        <w:rPr>
          <w:rFonts w:hint="eastAsia"/>
        </w:rPr>
        <w:t>3</w:t>
      </w:r>
      <w:r>
        <w:rPr>
          <w:rFonts w:hint="eastAsia"/>
        </w:rPr>
        <w:t>）</w:t>
      </w:r>
      <w:r>
        <w:rPr>
          <w:rFonts w:hint="eastAsia"/>
        </w:rPr>
        <w:t>植筋</w:t>
      </w:r>
    </w:p>
    <w:p w:rsidR="00645653">
      <w:pPr>
        <w:pStyle w:val="a"/>
      </w:pPr>
      <w:r>
        <w:rPr>
          <w:rFonts w:hint="eastAsia"/>
        </w:rPr>
        <w:t>1</w:t>
      </w:r>
      <w:r>
        <w:rPr>
          <w:rFonts w:hint="eastAsia"/>
        </w:rPr>
        <w:t>）</w:t>
      </w:r>
      <w:r>
        <w:rPr>
          <w:rFonts w:hint="eastAsia"/>
        </w:rPr>
        <w:t>植筋下料</w:t>
      </w:r>
    </w:p>
    <w:p w:rsidR="00645653">
      <w:pPr>
        <w:pStyle w:val="a"/>
      </w:pPr>
      <w:r>
        <w:rPr>
          <w:rFonts w:hint="eastAsia"/>
        </w:rPr>
        <w:t>按照加固</w:t>
      </w:r>
      <w:r>
        <w:rPr>
          <w:rFonts w:hint="eastAsia"/>
        </w:rPr>
        <w:t>图纸</w:t>
      </w:r>
      <w:r>
        <w:rPr>
          <w:rFonts w:hint="eastAsia"/>
        </w:rPr>
        <w:t>植筋长度进行下料（植筋下料长度已经包含</w:t>
      </w:r>
      <w:r>
        <w:rPr>
          <w:rFonts w:hint="eastAsia"/>
        </w:rPr>
        <w:t>30d</w:t>
      </w:r>
      <w:r>
        <w:rPr>
          <w:rFonts w:hint="eastAsia"/>
        </w:rPr>
        <w:t>钢筋搭接长度，</w:t>
      </w:r>
      <w:r>
        <w:rPr>
          <w:rFonts w:hint="eastAsia"/>
        </w:rPr>
        <w:t>d</w:t>
      </w:r>
      <w:r>
        <w:rPr>
          <w:rFonts w:hint="eastAsia"/>
        </w:rPr>
        <w:t>为钢筋直径）。</w:t>
      </w:r>
    </w:p>
    <w:p w:rsidR="00645653">
      <w:pPr>
        <w:pStyle w:val="a"/>
      </w:pPr>
      <w:r>
        <w:rPr>
          <w:rFonts w:hint="eastAsia"/>
        </w:rPr>
        <w:t>2</w:t>
      </w:r>
      <w:r>
        <w:rPr>
          <w:rFonts w:hint="eastAsia"/>
        </w:rPr>
        <w:t>）</w:t>
      </w:r>
      <w:r>
        <w:rPr>
          <w:rFonts w:hint="eastAsia"/>
        </w:rPr>
        <w:t>植筋工艺及要求</w:t>
      </w:r>
    </w:p>
    <w:p w:rsidR="00645653">
      <w:pPr>
        <w:pStyle w:val="a"/>
      </w:pPr>
      <w:r>
        <w:rPr>
          <w:rFonts w:hint="eastAsia"/>
        </w:rPr>
        <w:t>按照加固变更图在</w:t>
      </w:r>
      <w:r>
        <w:rPr>
          <w:rFonts w:hint="eastAsia"/>
        </w:rPr>
        <w:t>箱梁</w:t>
      </w:r>
      <w:r>
        <w:rPr>
          <w:rFonts w:hint="eastAsia"/>
        </w:rPr>
        <w:t>标记出钢筋位置，钻孔深度按照</w:t>
      </w:r>
      <w:r>
        <w:rPr>
          <w:rFonts w:hint="eastAsia"/>
        </w:rPr>
        <w:t>10*d</w:t>
      </w:r>
      <w:r>
        <w:rPr>
          <w:rFonts w:hint="eastAsia"/>
        </w:rPr>
        <w:t>控制（</w:t>
      </w:r>
      <w:r>
        <w:rPr>
          <w:rFonts w:hint="eastAsia"/>
        </w:rPr>
        <w:t>d</w:t>
      </w:r>
      <w:r>
        <w:rPr>
          <w:rFonts w:hint="eastAsia"/>
        </w:rPr>
        <w:t>为钢筋直径）。Φ</w:t>
      </w:r>
      <w:r>
        <w:rPr>
          <w:rFonts w:hint="eastAsia"/>
        </w:rPr>
        <w:t>16</w:t>
      </w:r>
      <w:r>
        <w:rPr>
          <w:rFonts w:hint="eastAsia"/>
        </w:rPr>
        <w:t>钢筋用Φ</w:t>
      </w:r>
      <w:r>
        <w:rPr>
          <w:rFonts w:hint="eastAsia"/>
        </w:rPr>
        <w:t>20</w:t>
      </w:r>
      <w:r>
        <w:rPr>
          <w:rFonts w:hint="eastAsia"/>
        </w:rPr>
        <w:t>钻头钻孔，钻孔深度</w:t>
      </w:r>
      <w:r>
        <w:rPr>
          <w:rFonts w:hint="eastAsia"/>
        </w:rPr>
        <w:t>16cm</w:t>
      </w:r>
      <w:r>
        <w:rPr>
          <w:rFonts w:hint="eastAsia"/>
        </w:rPr>
        <w:t>。</w:t>
      </w:r>
    </w:p>
    <w:p w:rsidR="00645653">
      <w:pPr>
        <w:pStyle w:val="a"/>
      </w:pPr>
      <w:r>
        <w:rPr>
          <w:rFonts w:hint="eastAsia"/>
        </w:rPr>
        <w:t>先根据图纸位置进行尝试钻孔，如果钻头遇到钢筋则要对钻孔位置进行适当调整，根据尝试钻孔情况适当调整并确定植筋位置，采用墨盒弹线的方法尽量使植筋位置相对规整。植筋孔施工完毕后，用空压机对孔眼进行初步清理，然后用试管刷对孔眼逐个进行仔细清理，确保无混凝土灰尘，清理完毕后土工布进行封堵和覆盖（防止混凝土凿毛时灰尘再次落入）。加厚段混凝土进行凿毛时，应将表面浮浆凿除干净，露出新鲜石子。</w:t>
      </w:r>
    </w:p>
    <w:p w:rsidR="00645653">
      <w:pPr>
        <w:pStyle w:val="a"/>
      </w:pPr>
      <w:r>
        <w:rPr>
          <w:rFonts w:hint="eastAsia"/>
        </w:rPr>
        <w:t>钻孔完成后按照下述要求进行植筋：</w:t>
      </w:r>
    </w:p>
    <w:p w:rsidR="00645653">
      <w:pPr>
        <w:pStyle w:val="a"/>
      </w:pPr>
      <w:r>
        <w:rPr>
          <w:rFonts w:hint="eastAsia"/>
        </w:rPr>
        <w:t>①胶体灌注完后立即插入钢筋。</w:t>
      </w:r>
    </w:p>
    <w:p w:rsidR="00645653">
      <w:pPr>
        <w:pStyle w:val="a"/>
      </w:pPr>
      <w:r>
        <w:rPr>
          <w:rFonts w:hint="eastAsia"/>
        </w:rPr>
        <w:t>②钢筋要按照一个方向旋转插入。</w:t>
      </w:r>
    </w:p>
    <w:p w:rsidR="00645653">
      <w:pPr>
        <w:pStyle w:val="a"/>
      </w:pPr>
      <w:r>
        <w:rPr>
          <w:rFonts w:hint="eastAsia"/>
        </w:rPr>
        <w:t>③钢筋一定要插入孔底。</w:t>
      </w:r>
    </w:p>
    <w:p w:rsidR="00645653">
      <w:pPr>
        <w:pStyle w:val="a"/>
      </w:pPr>
      <w:r>
        <w:rPr>
          <w:rFonts w:hint="eastAsia"/>
        </w:rPr>
        <w:t>④钢筋插入后</w:t>
      </w:r>
      <w:r>
        <w:rPr>
          <w:rFonts w:hint="eastAsia"/>
        </w:rPr>
        <w:t>要按照固化时间表要求等待胶体完全固化，固化期间钢筋不得受力。</w:t>
      </w:r>
    </w:p>
    <w:p w:rsidR="00645653">
      <w:pPr>
        <w:pStyle w:val="a"/>
        <w:sectPr>
          <w:type w:val="nextPage"/>
          <w:pgSz w:w="11906" w:h="16838"/>
          <w:pgMar w:top="1440" w:right="1800" w:bottom="1440" w:left="1800" w:header="851" w:footer="992" w:gutter="0"/>
          <w:pgNumType w:start="15"/>
          <w:cols w:space="708"/>
          <w:titlePg w:val="0"/>
          <w:docGrid w:type="lines" w:linePitch="312"/>
        </w:sectPr>
      </w:pPr>
      <w:r>
        <w:rPr>
          <w:rFonts w:hint="eastAsia"/>
        </w:rPr>
        <w:t>⑤针对顶板植筋后用木楔将钢筋牢固固定在植筋孔内，防止在植筋胶固化前钢筋因重力作用缓慢从孔内脱落。</w:t>
      </w:r>
    </w:p>
    <w:p w:rsidR="00645653">
      <w:pPr>
        <w:pStyle w:val="a"/>
        <w:jc w:val="center"/>
      </w:pPr>
      <w:r>
        <w:pict>
          <v:shape id="Picture 18" o:spid="_x0000_i1035" type="#_x0000_t75" style="width:198pt;height:159pt;mso-position-horizontal-relative:page;mso-position-vertical-relative:page;mso-wrap-style:square">
            <v:imagedata r:id="rId14" r:href="rId15" o:title=""/>
          </v:shape>
        </w:pict>
      </w:r>
    </w:p>
    <w:p w:rsidR="00645653">
      <w:pPr>
        <w:pStyle w:val="a"/>
        <w:jc w:val="center"/>
      </w:pPr>
      <w:r>
        <w:rPr>
          <w:rFonts w:hint="eastAsia"/>
        </w:rPr>
        <w:t>图</w:t>
      </w:r>
      <w:r>
        <w:rPr>
          <w:rFonts w:hint="eastAsia"/>
        </w:rPr>
        <w:t>2</w:t>
      </w:r>
      <w:r>
        <w:rPr>
          <w:rFonts w:hint="eastAsia"/>
        </w:rPr>
        <w:t>-6</w:t>
      </w:r>
      <w:r>
        <w:rPr>
          <w:rFonts w:hint="eastAsia"/>
        </w:rPr>
        <w:t>植筋效果图</w:t>
      </w:r>
    </w:p>
    <w:p w:rsidR="00645653">
      <w:pPr>
        <w:pStyle w:val="a"/>
      </w:pPr>
      <w:r>
        <w:rPr>
          <w:rFonts w:hint="eastAsia"/>
        </w:rPr>
        <w:t>3</w:t>
      </w:r>
      <w:r>
        <w:rPr>
          <w:rFonts w:hint="eastAsia"/>
        </w:rPr>
        <w:t>）</w:t>
      </w:r>
      <w:r>
        <w:rPr>
          <w:rFonts w:hint="eastAsia"/>
        </w:rPr>
        <w:t>植筋抗拔承载力试验</w:t>
      </w:r>
    </w:p>
    <w:p w:rsidR="00645653">
      <w:pPr>
        <w:pStyle w:val="a"/>
        <w:rPr>
          <w:rFonts w:cs="宋体"/>
        </w:rPr>
      </w:pPr>
      <w:r>
        <w:rPr>
          <w:rFonts w:hint="eastAsia"/>
        </w:rPr>
        <w:t>根据《结构设计原理》，</w:t>
      </w:r>
      <w:r>
        <w:rPr>
          <w:rFonts w:hint="eastAsia"/>
        </w:rPr>
        <w:t>HRB335</w:t>
      </w:r>
      <w:r>
        <w:rPr>
          <w:rFonts w:hint="eastAsia"/>
        </w:rPr>
        <w:t>钢筋抗拉强度设计值为</w:t>
      </w:r>
      <w:r>
        <w:rPr>
          <w:rFonts w:hint="eastAsia"/>
        </w:rPr>
        <w:t>280Mpa</w:t>
      </w:r>
      <w:r>
        <w:rPr>
          <w:rFonts w:hint="eastAsia"/>
        </w:rPr>
        <w:t>，φ</w:t>
      </w:r>
      <w:r>
        <w:rPr>
          <w:rFonts w:hint="eastAsia"/>
        </w:rPr>
        <w:t>16</w:t>
      </w:r>
      <w:r>
        <w:rPr>
          <w:rFonts w:hint="eastAsia"/>
        </w:rPr>
        <w:t>钢筋截面积为</w:t>
      </w:r>
      <w:r>
        <w:rPr>
          <w:rFonts w:hint="eastAsia"/>
        </w:rPr>
        <w:t>201.1mm2</w:t>
      </w:r>
      <w:r>
        <w:rPr>
          <w:rFonts w:hint="eastAsia"/>
        </w:rPr>
        <w:t>，设计抗拉承载力为</w:t>
      </w:r>
      <w:r>
        <w:rPr>
          <w:rFonts w:hint="eastAsia"/>
        </w:rPr>
        <w:t>56KN</w:t>
      </w:r>
      <w:r>
        <w:rPr>
          <w:rFonts w:hint="eastAsia"/>
        </w:rPr>
        <w:t>。根据植筋抗拔力试验结果，植筋深度为</w:t>
      </w:r>
      <w:r>
        <w:rPr>
          <w:rFonts w:hint="eastAsia"/>
        </w:rPr>
        <w:t>16cm</w:t>
      </w:r>
      <w:r>
        <w:rPr>
          <w:rFonts w:hint="eastAsia"/>
        </w:rPr>
        <w:t>时抗拔承载力大于</w:t>
      </w:r>
      <w:r>
        <w:rPr>
          <w:rFonts w:hint="eastAsia"/>
        </w:rPr>
        <w:t>81.9KN</w:t>
      </w:r>
      <w:r>
        <w:rPr>
          <w:rFonts w:hint="eastAsia"/>
        </w:rPr>
        <w:t>（因拉拔器规格限制，未进行破坏性拉拔试验），植筋胶性能和现场施工质量能够满足设计要求。</w:t>
      </w:r>
    </w:p>
    <w:p w:rsidR="00645653">
      <w:pPr>
        <w:pStyle w:val="62"/>
        <w:ind w:firstLine="482"/>
      </w:pPr>
      <w:r>
        <w:rPr>
          <w:rFonts w:hint="eastAsia"/>
        </w:rPr>
        <w:t>2.2.1.2.4</w:t>
      </w:r>
      <w:r>
        <w:rPr>
          <w:rFonts w:hint="eastAsia"/>
        </w:rPr>
        <w:t>模板安装</w:t>
      </w:r>
    </w:p>
    <w:p w:rsidR="00645653">
      <w:pPr>
        <w:pStyle w:val="2"/>
        <w:tabs>
          <w:tab w:val="left" w:pos="4140"/>
        </w:tabs>
        <w:ind w:firstLine="557" w:firstLineChars="232"/>
      </w:pPr>
      <w:r>
        <w:rPr>
          <w:rFonts w:hint="eastAsia"/>
        </w:rPr>
        <w:t>横隔墙加固区模板为木模，面板为</w:t>
      </w:r>
      <w:r>
        <w:rPr>
          <w:rFonts w:hint="eastAsia"/>
        </w:rPr>
        <w:t>15mm</w:t>
      </w:r>
      <w:r>
        <w:rPr>
          <w:rFonts w:hint="eastAsia"/>
        </w:rPr>
        <w:t>竹胶板，背肋采用</w:t>
      </w:r>
      <w:r>
        <w:t>100mm</w:t>
      </w:r>
      <w:r>
        <w:rPr>
          <w:rFonts w:hint="eastAsia"/>
        </w:rPr>
        <w:t>×</w:t>
      </w:r>
      <w:r>
        <w:t>100mm</w:t>
      </w:r>
      <w:r>
        <w:rPr>
          <w:rFonts w:hint="eastAsia"/>
        </w:rPr>
        <w:t>木方，间距为</w:t>
      </w:r>
      <w:r>
        <w:t>300mm</w:t>
      </w:r>
      <w:r>
        <w:rPr>
          <w:rFonts w:hint="eastAsia"/>
        </w:rPr>
        <w:t>，隔墙模板由横向布置的</w:t>
      </w:r>
      <w:r>
        <w:t>[1</w:t>
      </w:r>
      <w:r>
        <w:rPr>
          <w:rFonts w:hint="eastAsia"/>
        </w:rPr>
        <w:t>0</w:t>
      </w:r>
      <w:r>
        <w:t>a</w:t>
      </w:r>
      <w:r>
        <w:rPr>
          <w:rFonts w:hint="eastAsia"/>
        </w:rPr>
        <w:t>背肋支撑，并用</w:t>
      </w:r>
      <w:r>
        <w:rPr>
          <w:rFonts w:hint="eastAsia"/>
        </w:rPr>
        <w:t>18</w:t>
      </w:r>
      <w:r>
        <w:t>mm</w:t>
      </w:r>
      <w:r>
        <w:rPr>
          <w:rFonts w:hint="eastAsia"/>
        </w:rPr>
        <w:t>圆钢做拉杆（拉杆采用植筋，应先采用拉拔器检测植</w:t>
      </w:r>
      <w:r>
        <w:rPr>
          <w:rFonts w:hint="eastAsia"/>
        </w:rPr>
        <w:t>筋锚固力，确保施工安全）。模板布置如下图所示：</w:t>
      </w:r>
    </w:p>
    <w:p w:rsidR="00645653">
      <w:pPr>
        <w:pStyle w:val="2"/>
        <w:tabs>
          <w:tab w:val="left" w:pos="4140"/>
        </w:tabs>
        <w:ind w:firstLine="0" w:firstLineChars="0"/>
        <w:jc w:val="center"/>
      </w:pPr>
      <w:r>
        <w:pict>
          <v:shape id="Picture 26" o:spid="_x0000_i1036" type="#_x0000_t75" style="width:450pt;height:124.5pt;mso-position-horizontal-relative:page;mso-position-vertical-relative:page;mso-wrap-style:square">
            <v:imagedata r:id="rId16" o:title=""/>
          </v:shape>
        </w:pict>
      </w:r>
    </w:p>
    <w:p w:rsidR="00645653">
      <w:pPr>
        <w:pStyle w:val="Normal0"/>
        <w:ind w:firstLine="482"/>
        <w:jc w:val="center"/>
        <w:rPr>
          <w:rFonts w:ascii="宋体" w:hAnsi="宋体"/>
          <w:b/>
          <w:szCs w:val="21"/>
        </w:rPr>
        <w:sectPr>
          <w:type w:val="nextPage"/>
          <w:pgSz w:w="11906" w:h="16838"/>
          <w:pgMar w:top="1440" w:right="1800" w:bottom="1440" w:left="1800" w:header="851" w:footer="992" w:gutter="0"/>
          <w:pgNumType w:start="16"/>
          <w:cols w:space="708"/>
          <w:titlePg w:val="0"/>
          <w:docGrid w:type="lines" w:linePitch="312"/>
        </w:sectPr>
      </w:pPr>
      <w:r>
        <w:rPr>
          <w:rFonts w:ascii="宋体" w:hAnsi="宋体" w:hint="eastAsia"/>
          <w:b/>
          <w:szCs w:val="21"/>
        </w:rPr>
        <w:t>图</w:t>
      </w:r>
      <w:r>
        <w:rPr>
          <w:rFonts w:ascii="宋体" w:hAnsi="宋体" w:hint="eastAsia"/>
          <w:b/>
          <w:szCs w:val="21"/>
        </w:rPr>
        <w:t>2</w:t>
      </w:r>
      <w:r>
        <w:rPr>
          <w:rFonts w:ascii="宋体" w:hAnsi="宋体" w:hint="eastAsia"/>
          <w:b/>
          <w:szCs w:val="21"/>
        </w:rPr>
        <w:t>-</w:t>
      </w:r>
      <w:r>
        <w:rPr>
          <w:rFonts w:ascii="宋体" w:hAnsi="宋体" w:hint="eastAsia"/>
          <w:b/>
          <w:szCs w:val="21"/>
        </w:rPr>
        <w:t>7</w:t>
      </w:r>
      <w:r>
        <w:rPr>
          <w:rFonts w:ascii="宋体" w:hAnsi="宋体" w:hint="eastAsia"/>
          <w:b/>
          <w:szCs w:val="21"/>
        </w:rPr>
        <w:t xml:space="preserve"> </w:t>
      </w:r>
      <w:r>
        <w:rPr>
          <w:rFonts w:ascii="宋体" w:hAnsi="宋体" w:hint="eastAsia"/>
          <w:b/>
          <w:szCs w:val="21"/>
        </w:rPr>
        <w:t>模板及拉杆布置立面图</w:t>
      </w:r>
    </w:p>
    <w:p w:rsidR="00645653">
      <w:pPr>
        <w:pStyle w:val="2"/>
        <w:tabs>
          <w:tab w:val="left" w:pos="4140"/>
        </w:tabs>
        <w:ind w:firstLine="437" w:firstLineChars="182"/>
        <w:jc w:val="center"/>
      </w:pPr>
      <w:r>
        <w:pict>
          <v:shape id="Picture 27" o:spid="_x0000_i1037" type="#_x0000_t75" style="width:255.75pt;height:120pt;mso-position-horizontal-relative:page;mso-position-vertical-relative:page;mso-wrap-style:square">
            <v:imagedata r:id="rId17" o:title=""/>
          </v:shape>
        </w:pict>
      </w:r>
    </w:p>
    <w:p w:rsidR="00645653">
      <w:pPr>
        <w:pStyle w:val="Normal0"/>
        <w:ind w:firstLine="482"/>
        <w:jc w:val="center"/>
        <w:rPr>
          <w:rFonts w:ascii="宋体" w:hAnsi="宋体"/>
          <w:b/>
          <w:szCs w:val="21"/>
        </w:rPr>
      </w:pPr>
      <w:r>
        <w:rPr>
          <w:rFonts w:ascii="宋体" w:hAnsi="宋体" w:hint="eastAsia"/>
          <w:b/>
          <w:szCs w:val="21"/>
        </w:rPr>
        <w:t>图</w:t>
      </w:r>
      <w:r>
        <w:rPr>
          <w:rFonts w:ascii="宋体" w:hAnsi="宋体" w:hint="eastAsia"/>
          <w:b/>
          <w:szCs w:val="21"/>
        </w:rPr>
        <w:t>2</w:t>
      </w:r>
      <w:r>
        <w:rPr>
          <w:rFonts w:ascii="宋体" w:hAnsi="宋体" w:hint="eastAsia"/>
          <w:b/>
          <w:szCs w:val="21"/>
        </w:rPr>
        <w:t>-</w:t>
      </w:r>
      <w:r>
        <w:rPr>
          <w:rFonts w:ascii="宋体" w:hAnsi="宋体" w:hint="eastAsia"/>
          <w:b/>
          <w:szCs w:val="21"/>
        </w:rPr>
        <w:t>8</w:t>
      </w:r>
      <w:r>
        <w:rPr>
          <w:rFonts w:ascii="宋体" w:hAnsi="宋体" w:hint="eastAsia"/>
          <w:b/>
          <w:szCs w:val="21"/>
        </w:rPr>
        <w:t>模板及拉杆布置侧视图</w:t>
      </w:r>
    </w:p>
    <w:p w:rsidR="00645653">
      <w:pPr>
        <w:pStyle w:val="62"/>
        <w:ind w:firstLine="482"/>
      </w:pPr>
      <w:bookmarkStart w:id="52" w:name="_Toc328310435"/>
      <w:r>
        <w:rPr>
          <w:rFonts w:hint="eastAsia"/>
        </w:rPr>
        <w:t>2.2.1.2.5</w:t>
      </w:r>
      <w:r>
        <w:rPr>
          <w:rFonts w:hint="eastAsia"/>
        </w:rPr>
        <w:t>混凝土浇筑</w:t>
      </w:r>
      <w:bookmarkEnd w:id="52"/>
    </w:p>
    <w:p w:rsidR="00645653">
      <w:pPr>
        <w:pStyle w:val="a"/>
      </w:pPr>
      <w:bookmarkStart w:id="53" w:name="_Toc328310436"/>
      <w:r>
        <w:rPr>
          <w:rFonts w:hint="eastAsia"/>
        </w:rPr>
        <w:t>为确保横隔墙加固质量，加厚段采用微膨胀混凝土，混凝土浇筑时，下料、振捣均通过顶板所开下料孔、振捣孔进行。</w:t>
      </w:r>
    </w:p>
    <w:p w:rsidR="00645653">
      <w:pPr>
        <w:pStyle w:val="a"/>
      </w:pPr>
      <w:r>
        <w:rPr>
          <w:rFonts w:hint="eastAsia"/>
        </w:rPr>
        <w:t>由于所开下料孔较小，混凝土下料和振捣条件有限，为保证混凝土浇筑密实，要求混凝土应具有良好的流动性。我部适当调整混凝土配合比，并在试验室提前进行多次拌合试验，以达到最佳效果。</w:t>
      </w:r>
    </w:p>
    <w:p w:rsidR="00645653">
      <w:pPr>
        <w:pStyle w:val="a"/>
      </w:pPr>
      <w:r>
        <w:rPr>
          <w:rFonts w:hint="eastAsia"/>
        </w:rPr>
        <w:t>同时，在搅拌站和施工现场各派</w:t>
      </w:r>
      <w:r>
        <w:rPr>
          <w:rFonts w:hint="eastAsia"/>
        </w:rPr>
        <w:t>1</w:t>
      </w:r>
      <w:r>
        <w:rPr>
          <w:rFonts w:hint="eastAsia"/>
        </w:rPr>
        <w:t>名专业试验人员对混凝土的坍落度和流动性进行全过程观测和控制，确保混凝土施工质量。</w:t>
      </w:r>
    </w:p>
    <w:p w:rsidR="00645653">
      <w:pPr>
        <w:pStyle w:val="a"/>
      </w:pPr>
      <w:r>
        <w:rPr>
          <w:rFonts w:hint="eastAsia"/>
        </w:rPr>
        <w:t>现场浇筑时箱梁内左右箱室个派</w:t>
      </w:r>
      <w:r>
        <w:rPr>
          <w:rFonts w:hint="eastAsia"/>
        </w:rPr>
        <w:t>3</w:t>
      </w:r>
      <w:r>
        <w:rPr>
          <w:rFonts w:hint="eastAsia"/>
        </w:rPr>
        <w:t>人进行混凝土振捣和模板观察，箱梁顶面</w:t>
      </w:r>
      <w:r>
        <w:rPr>
          <w:rFonts w:hint="eastAsia"/>
        </w:rPr>
        <w:t>1</w:t>
      </w:r>
      <w:r>
        <w:rPr>
          <w:rFonts w:hint="eastAsia"/>
        </w:rPr>
        <w:t>人负责下料，</w:t>
      </w:r>
      <w:r>
        <w:rPr>
          <w:rFonts w:hint="eastAsia"/>
        </w:rPr>
        <w:t>2</w:t>
      </w:r>
      <w:r>
        <w:rPr>
          <w:rFonts w:hint="eastAsia"/>
        </w:rPr>
        <w:t>人负责混凝土振捣。</w:t>
      </w:r>
    </w:p>
    <w:p w:rsidR="00645653">
      <w:pPr>
        <w:pStyle w:val="a"/>
      </w:pPr>
      <w:r>
        <w:rPr>
          <w:rFonts w:hint="eastAsia"/>
        </w:rPr>
        <w:t>砼浇筑时，采取两个箱室对称下料，分层布料，控制分层厚度（不大于</w:t>
      </w:r>
      <w:r>
        <w:rPr>
          <w:rFonts w:hint="eastAsia"/>
        </w:rPr>
        <w:t>30cm</w:t>
      </w:r>
      <w:r>
        <w:rPr>
          <w:rFonts w:hint="eastAsia"/>
        </w:rPr>
        <w:t>），晚上浇注砼时，必须准备充足的照明。下料同时用插入式</w:t>
      </w:r>
      <w:r>
        <w:rPr>
          <w:rFonts w:hint="eastAsia"/>
        </w:rPr>
        <w:t>振捣棒进行振捣，振捣采取快插慢拔的方法，最大可能的引出气泡。</w:t>
      </w:r>
    </w:p>
    <w:p w:rsidR="00645653">
      <w:pPr>
        <w:pStyle w:val="a"/>
      </w:pPr>
      <w:r>
        <w:rPr>
          <w:rFonts w:hint="eastAsia"/>
        </w:rPr>
        <w:t>浇筑完毕后安排</w:t>
      </w:r>
      <w:bookmarkEnd w:id="53"/>
      <w:r>
        <w:rPr>
          <w:rFonts w:hint="eastAsia"/>
        </w:rPr>
        <w:t>专</w:t>
      </w:r>
      <w:r>
        <w:rPr>
          <w:rFonts w:hint="eastAsia"/>
        </w:rPr>
        <w:t>人加强砼养护，特别是早期养护，桥面要用土工布全覆盖，箱梁内模板表面经常洒水，保持湿润。为减少混凝土表面收缩裂纹，采取延迟拆模的方法（三天后拆模），拆模后及时喷洒混凝土养护剂进行养护，然后采用塑料薄膜包裹保湿养护。试块放在箱梁表面采取湿润土工布覆盖进行同条件养护。</w:t>
      </w:r>
    </w:p>
    <w:p w:rsidR="00645653">
      <w:pPr>
        <w:pStyle w:val="Heading4"/>
        <w:ind w:firstLine="482"/>
      </w:pPr>
      <w:bookmarkStart w:id="54" w:name="_Toc11784"/>
      <w:r>
        <w:rPr>
          <w:rFonts w:hint="eastAsia"/>
        </w:rPr>
        <w:t>2.2.2</w:t>
      </w:r>
      <w:r>
        <w:rPr>
          <w:rFonts w:hint="eastAsia"/>
        </w:rPr>
        <w:t>箱内横隔板</w:t>
      </w:r>
      <w:r>
        <w:rPr>
          <w:rFonts w:hint="eastAsia"/>
        </w:rPr>
        <w:t>及体外预应力施工</w:t>
      </w:r>
      <w:bookmarkEnd w:id="54"/>
    </w:p>
    <w:p w:rsidR="00645653">
      <w:pPr>
        <w:pStyle w:val="Heading5"/>
        <w:ind w:firstLine="482"/>
      </w:pPr>
      <w:r>
        <w:rPr>
          <w:rFonts w:hint="eastAsia"/>
        </w:rPr>
        <w:t>2.2.2.1</w:t>
      </w:r>
      <w:r>
        <w:rPr>
          <w:rFonts w:hint="eastAsia"/>
        </w:rPr>
        <w:t>箱内</w:t>
      </w:r>
      <w:r>
        <w:rPr>
          <w:rFonts w:hint="eastAsia"/>
        </w:rPr>
        <w:t>增设</w:t>
      </w:r>
      <w:r>
        <w:rPr>
          <w:rFonts w:hint="eastAsia"/>
        </w:rPr>
        <w:t>横隔板</w:t>
      </w:r>
      <w:r>
        <w:rPr>
          <w:rFonts w:hint="eastAsia"/>
        </w:rPr>
        <w:t>施工</w:t>
      </w:r>
    </w:p>
    <w:p w:rsidR="00645653">
      <w:pPr>
        <w:pStyle w:val="62"/>
        <w:ind w:firstLine="482"/>
      </w:pPr>
      <w:r>
        <w:rPr>
          <w:rFonts w:hint="eastAsia"/>
        </w:rPr>
        <w:t>2.2.2.1.1</w:t>
      </w:r>
      <w:r>
        <w:rPr>
          <w:rFonts w:hint="eastAsia"/>
        </w:rPr>
        <w:t>钢筋加工</w:t>
      </w:r>
    </w:p>
    <w:p w:rsidR="00645653">
      <w:pPr>
        <w:pStyle w:val="a"/>
      </w:pPr>
      <w:r>
        <w:rPr>
          <w:rFonts w:hint="eastAsia"/>
        </w:rPr>
        <w:t>（</w:t>
      </w:r>
      <w:r>
        <w:rPr>
          <w:rFonts w:hint="eastAsia"/>
        </w:rPr>
        <w:t>1</w:t>
      </w:r>
      <w:r>
        <w:rPr>
          <w:rFonts w:hint="eastAsia"/>
        </w:rPr>
        <w:t>）</w:t>
      </w:r>
      <w:r>
        <w:rPr>
          <w:rFonts w:hint="eastAsia"/>
        </w:rPr>
        <w:t>配料</w:t>
      </w:r>
    </w:p>
    <w:p w:rsidR="00645653">
      <w:pPr>
        <w:pStyle w:val="a"/>
        <w:sectPr>
          <w:type w:val="nextPage"/>
          <w:pgSz w:w="11906" w:h="16838"/>
          <w:pgMar w:top="1440" w:right="1800" w:bottom="1440" w:left="1800" w:header="851" w:footer="992" w:gutter="0"/>
          <w:pgNumType w:start="17"/>
          <w:cols w:space="708"/>
          <w:titlePg w:val="0"/>
          <w:docGrid w:type="lines" w:linePitch="312"/>
        </w:sectPr>
      </w:pPr>
      <w:r>
        <w:rPr>
          <w:rFonts w:hint="eastAsia"/>
        </w:rPr>
        <w:t>钢筋预先根据每跨湿接缝宽度的数据在钢筋加工场地配料，弯制后</w:t>
      </w:r>
      <w:r>
        <w:rPr>
          <w:rFonts w:hint="eastAsia"/>
        </w:rPr>
        <w:t>运到现场一次绑扎成型。制作钢筋骨架应选择在地势平坦地面上进行，以保证钢筋清洁。</w:t>
      </w:r>
    </w:p>
    <w:p w:rsidR="00645653">
      <w:pPr>
        <w:pStyle w:val="a"/>
      </w:pPr>
      <w:r>
        <w:rPr>
          <w:rFonts w:hint="eastAsia"/>
        </w:rPr>
        <w:t>钢筋应无灰尘，无锈蚀、松散锈皮、油漆、油脂、油或其它外来物质，无有害的缺陷。钢筋制作及安装严格按施工图纸及技术规范进行，确保焊接质量。</w:t>
      </w:r>
    </w:p>
    <w:p w:rsidR="00645653">
      <w:pPr>
        <w:pStyle w:val="a"/>
      </w:pPr>
      <w:r>
        <w:rPr>
          <w:rFonts w:hint="eastAsia"/>
        </w:rPr>
        <w:t>（</w:t>
      </w:r>
      <w:r>
        <w:rPr>
          <w:rFonts w:hint="eastAsia"/>
        </w:rPr>
        <w:t>2</w:t>
      </w:r>
      <w:r>
        <w:rPr>
          <w:rFonts w:hint="eastAsia"/>
        </w:rPr>
        <w:t>）</w:t>
      </w:r>
      <w:r>
        <w:rPr>
          <w:rFonts w:hint="eastAsia"/>
        </w:rPr>
        <w:t>绑扎钢筋</w:t>
      </w:r>
    </w:p>
    <w:p w:rsidR="00645653">
      <w:pPr>
        <w:pStyle w:val="a"/>
      </w:pPr>
      <w:r>
        <w:rPr>
          <w:rFonts w:hint="eastAsia"/>
        </w:rPr>
        <w:t>钢筋在现场绑扎结合成型时，钢筋应严格按图纸要求进行布置。钢筋的所有交叉点均应绑扎，亦可用点焊焊牢。以避免在浇筑砼时移位，不允许在浇筑混凝土以后再安设或插入钢筋。为保证保护层厚度，应在钢筋与模板间设置水泥砂浆垫块，垫块应与钢筋扎紧，且互相错开。在连接连续处梁头预留钢筋时，因本着施工方便，梁头钢筋预留主筋，因此在采用搭接焊连接时，若长度未满足</w:t>
      </w:r>
      <w:r>
        <w:rPr>
          <w:rFonts w:hint="eastAsia"/>
        </w:rPr>
        <w:t>10d</w:t>
      </w:r>
      <w:r>
        <w:rPr>
          <w:rFonts w:hint="eastAsia"/>
        </w:rPr>
        <w:t>的焊接长度时将采用</w:t>
      </w:r>
      <w:r>
        <w:rPr>
          <w:rFonts w:hint="eastAsia"/>
        </w:rPr>
        <w:t>5d</w:t>
      </w:r>
      <w:r>
        <w:rPr>
          <w:rFonts w:hint="eastAsia"/>
        </w:rPr>
        <w:t>的双面焊接。</w:t>
      </w:r>
    </w:p>
    <w:p w:rsidR="00645653">
      <w:pPr>
        <w:pStyle w:val="a"/>
      </w:pPr>
      <w:r>
        <w:rPr>
          <w:rFonts w:hint="eastAsia"/>
        </w:rPr>
        <w:t>钢筋绑扎自检合格，经现场监理工程师验收认可后，方可进行下道工序施工。</w:t>
      </w:r>
    </w:p>
    <w:p w:rsidR="00645653">
      <w:pPr>
        <w:pStyle w:val="62"/>
        <w:ind w:firstLine="482"/>
      </w:pPr>
      <w:r>
        <w:rPr>
          <w:rFonts w:hint="eastAsia"/>
        </w:rPr>
        <w:t>2.2.2.1.2</w:t>
      </w:r>
      <w:r>
        <w:rPr>
          <w:rFonts w:hint="eastAsia"/>
        </w:rPr>
        <w:t>横隔板湿接头模板施工</w:t>
      </w:r>
    </w:p>
    <w:p w:rsidR="00645653">
      <w:pPr>
        <w:pStyle w:val="a"/>
      </w:pPr>
      <w:r>
        <w:rPr>
          <w:rFonts w:hint="eastAsia"/>
        </w:rPr>
        <w:t>模板表面保持光洁，无</w:t>
      </w:r>
      <w:r>
        <w:rPr>
          <w:rFonts w:hint="eastAsia"/>
        </w:rPr>
        <w:t>变形，接缝严密，在底模与侧模之间钉上海绵，模板一勒紧，海绵受压缩，即可防止漏浆。为了防止模板变形、跑位，保证构件尺寸，各模板之间采用对拉罗丝拉紧，防止浇筑混凝土时胀模。模板内侧涂抹机油，以利于脱模方便。模板安装完毕后，应保持位置正确。浇筑时，发现模板有超过允许偏差变形值的可能时，应及时纠正。</w:t>
      </w:r>
    </w:p>
    <w:p w:rsidR="00645653">
      <w:pPr>
        <w:pStyle w:val="a"/>
      </w:pPr>
      <w:r>
        <w:rPr>
          <w:rFonts w:hint="eastAsia"/>
        </w:rPr>
        <w:t>横隔板湿接头直接使用梁体的预制横隔板作为端模，另在预制横隔板搭设两块封头板作为侧模。</w:t>
      </w:r>
    </w:p>
    <w:p w:rsidR="00645653">
      <w:pPr>
        <w:pStyle w:val="a"/>
      </w:pPr>
      <w:r>
        <w:rPr>
          <w:rFonts w:hint="eastAsia"/>
        </w:rPr>
        <w:t>横隔板湿接头模板采用竹胶板改装成模板，湿接缝模板采用竹胶板制成，用</w:t>
      </w:r>
      <w:r>
        <w:rPr>
          <w:rFonts w:hint="eastAsia"/>
        </w:rPr>
        <w:t>8#</w:t>
      </w:r>
      <w:r>
        <w:rPr>
          <w:rFonts w:hint="eastAsia"/>
        </w:rPr>
        <w:t>槽钢做筐，以加强竹胶板的承载能力，并用</w:t>
      </w:r>
      <w:r>
        <w:rPr>
          <w:rFonts w:hint="eastAsia"/>
        </w:rPr>
        <w:t>12"</w:t>
      </w:r>
      <w:r>
        <w:rPr>
          <w:rFonts w:hint="eastAsia"/>
        </w:rPr>
        <w:t>的螺栓将底板悬吊在</w:t>
      </w:r>
      <w:r>
        <w:rPr>
          <w:rFonts w:hint="eastAsia"/>
        </w:rPr>
        <w:t>顶面钢架上。拆模时松开螺栓，底板就自然下落，拆卸都十分方便。</w:t>
      </w:r>
    </w:p>
    <w:p w:rsidR="00645653">
      <w:pPr>
        <w:pStyle w:val="62"/>
        <w:ind w:firstLine="482"/>
      </w:pPr>
      <w:r>
        <w:rPr>
          <w:rFonts w:hint="eastAsia"/>
        </w:rPr>
        <w:t>2.2.2.1.3</w:t>
      </w:r>
      <w:r>
        <w:rPr>
          <w:rFonts w:hint="eastAsia"/>
        </w:rPr>
        <w:t>混凝土浇筑</w:t>
      </w:r>
    </w:p>
    <w:p w:rsidR="00645653">
      <w:pPr>
        <w:pStyle w:val="a"/>
      </w:pPr>
      <w:r>
        <w:rPr>
          <w:rFonts w:hint="eastAsia"/>
        </w:rPr>
        <w:t>(1)</w:t>
      </w:r>
      <w:r>
        <w:rPr>
          <w:rFonts w:hint="eastAsia"/>
        </w:rPr>
        <w:t>混凝土的拌合及运输</w:t>
      </w:r>
    </w:p>
    <w:p w:rsidR="00645653">
      <w:pPr>
        <w:pStyle w:val="a"/>
      </w:pPr>
      <w:r>
        <w:rPr>
          <w:rFonts w:hint="eastAsia"/>
        </w:rPr>
        <w:t>混凝土采用自动计量搅拌站集中拌合，由砼运输车运到施工现场，以免砼出现离析现象。</w:t>
      </w:r>
    </w:p>
    <w:p w:rsidR="00645653">
      <w:pPr>
        <w:pStyle w:val="a"/>
      </w:pPr>
      <w:r>
        <w:rPr>
          <w:rFonts w:hint="eastAsia"/>
        </w:rPr>
        <w:t xml:space="preserve">(2) </w:t>
      </w:r>
      <w:r>
        <w:rPr>
          <w:rFonts w:hint="eastAsia"/>
        </w:rPr>
        <w:t>混凝土的浇筑</w:t>
      </w:r>
    </w:p>
    <w:p w:rsidR="00645653">
      <w:pPr>
        <w:pStyle w:val="a"/>
        <w:sectPr>
          <w:type w:val="nextPage"/>
          <w:pgSz w:w="11906" w:h="16838"/>
          <w:pgMar w:top="1440" w:right="1800" w:bottom="1440" w:left="1800" w:header="851" w:footer="992" w:gutter="0"/>
          <w:pgNumType w:start="18"/>
          <w:cols w:space="708"/>
          <w:titlePg w:val="0"/>
          <w:docGrid w:type="lines" w:linePitch="312"/>
        </w:sectPr>
      </w:pPr>
      <w:r>
        <w:rPr>
          <w:rFonts w:hint="eastAsia"/>
        </w:rPr>
        <w:t>混凝土采用拌和楼拌和，搅拌运输车运送，搭梳槽将混凝土倒入模板内。浇筑采用分层斜坡式浇筑，插入式振捣器振捣。使用插入式振动器时，移动间距不超过振动器作用半径的</w:t>
      </w:r>
      <w:r>
        <w:rPr>
          <w:rFonts w:hint="eastAsia"/>
        </w:rPr>
        <w:t>1.5</w:t>
      </w:r>
      <w:r>
        <w:rPr>
          <w:rFonts w:hint="eastAsia"/>
        </w:rPr>
        <w:t>倍，与侧模保持</w:t>
      </w:r>
      <w:r>
        <w:rPr>
          <w:rFonts w:hint="eastAsia"/>
        </w:rPr>
        <w:t>50~100mm</w:t>
      </w:r>
      <w:r>
        <w:rPr>
          <w:rFonts w:hint="eastAsia"/>
        </w:rPr>
        <w:t>的距离，要插入下层混凝土</w:t>
      </w:r>
    </w:p>
    <w:p w:rsidR="00645653">
      <w:pPr>
        <w:pStyle w:val="a"/>
      </w:pPr>
      <w:r>
        <w:rPr>
          <w:rFonts w:hint="eastAsia"/>
        </w:rPr>
        <w:t>50~100mm</w:t>
      </w:r>
      <w:r>
        <w:rPr>
          <w:rFonts w:hint="eastAsia"/>
        </w:rPr>
        <w:t>，每一处振动完毕后应边振动边徐徐提出振动棒，避免碰撞模板、钢</w:t>
      </w:r>
      <w:r>
        <w:rPr>
          <w:rFonts w:hint="eastAsia"/>
        </w:rPr>
        <w:t>筋及其它预埋件。对每一振动部位，必须振动到该部位混凝土密实为止。密实的标志是混凝土停止下沉，不再冒出气泡，表面呈现平坦、泛浆。混凝土浇筑时要留好试块，并做好记录。对于湿接缝浇筑要注意尽量避免振动棒碰撞底板。</w:t>
      </w:r>
    </w:p>
    <w:p w:rsidR="00645653">
      <w:pPr>
        <w:pStyle w:val="a"/>
      </w:pPr>
      <w:r>
        <w:rPr>
          <w:rFonts w:hint="eastAsia"/>
        </w:rPr>
        <w:t>（</w:t>
      </w:r>
      <w:r>
        <w:rPr>
          <w:rFonts w:hint="eastAsia"/>
        </w:rPr>
        <w:t>3</w:t>
      </w:r>
      <w:r>
        <w:rPr>
          <w:rFonts w:hint="eastAsia"/>
        </w:rPr>
        <w:t>）</w:t>
      </w:r>
      <w:r>
        <w:rPr>
          <w:rFonts w:hint="eastAsia"/>
        </w:rPr>
        <w:t>养护</w:t>
      </w:r>
    </w:p>
    <w:p w:rsidR="00645653">
      <w:pPr>
        <w:pStyle w:val="a"/>
      </w:pPr>
      <w:r>
        <w:rPr>
          <w:rFonts w:hint="eastAsia"/>
        </w:rPr>
        <w:t>由于其施工主要集中在夏季，终凝后可采用洒水养护，保持砼表面湿润，养护期不少于</w:t>
      </w:r>
      <w:r>
        <w:rPr>
          <w:rFonts w:hint="eastAsia"/>
        </w:rPr>
        <w:t>7</w:t>
      </w:r>
      <w:r>
        <w:rPr>
          <w:rFonts w:hint="eastAsia"/>
        </w:rPr>
        <w:t>天。在阳光强烈时可采用麻布覆盖，以防止日光暴晒后产生干缩裂缝。应切实加强混凝土的养护工作和施工缝的处理，确保砼在达到强度前不受暴晒和外加荷载的影响。</w:t>
      </w:r>
    </w:p>
    <w:p w:rsidR="00645653">
      <w:pPr>
        <w:pStyle w:val="Heading5"/>
        <w:ind w:firstLine="482"/>
      </w:pPr>
      <w:r>
        <w:rPr>
          <w:rFonts w:hint="eastAsia"/>
        </w:rPr>
        <w:t>2.2.2.2</w:t>
      </w:r>
      <w:r>
        <w:rPr>
          <w:rFonts w:hint="eastAsia"/>
        </w:rPr>
        <w:t>体外预应力施工方案</w:t>
      </w:r>
    </w:p>
    <w:p w:rsidR="00645653">
      <w:pPr>
        <w:pStyle w:val="62"/>
        <w:ind w:firstLine="482"/>
      </w:pPr>
      <w:r>
        <w:rPr>
          <w:rFonts w:hint="eastAsia"/>
        </w:rPr>
        <w:t>2.2.2.2.1</w:t>
      </w:r>
      <w:r>
        <w:rPr>
          <w:rFonts w:hint="eastAsia"/>
        </w:rPr>
        <w:t>准备工作</w:t>
      </w:r>
    </w:p>
    <w:p w:rsidR="00645653">
      <w:pPr>
        <w:pStyle w:val="a"/>
      </w:pPr>
      <w:r>
        <w:rPr>
          <w:rFonts w:hint="eastAsia"/>
        </w:rPr>
        <w:t>（</w:t>
      </w:r>
      <w:r>
        <w:rPr>
          <w:rFonts w:hint="eastAsia"/>
        </w:rPr>
        <w:t>1</w:t>
      </w:r>
      <w:r>
        <w:rPr>
          <w:rFonts w:hint="eastAsia"/>
        </w:rPr>
        <w:t>）</w:t>
      </w:r>
      <w:r>
        <w:rPr>
          <w:rFonts w:hint="eastAsia"/>
        </w:rPr>
        <w:t>张拉千斤顶在使用前送国家标准计量部门进行校验，在施工过程中，根据工程师的指示，定期送去校验，以保证张拉吨位的正确性，同时逐台编号进行标定，确定张拉力和压力表读数的关系曲线。锚具、夹具、钢绞线进场后，除出厂合格证和质量证明书外，锚具、夹具应进行外观及硬度检验，钢绞线应进行表面质量、直径偏差和力学性能试验。</w:t>
      </w:r>
    </w:p>
    <w:p w:rsidR="00645653">
      <w:pPr>
        <w:pStyle w:val="a"/>
      </w:pPr>
      <w:r>
        <w:rPr>
          <w:rFonts w:hint="eastAsia"/>
        </w:rPr>
        <w:t>（</w:t>
      </w:r>
      <w:r>
        <w:rPr>
          <w:rFonts w:hint="eastAsia"/>
        </w:rPr>
        <w:t>2</w:t>
      </w:r>
      <w:r>
        <w:rPr>
          <w:rFonts w:hint="eastAsia"/>
        </w:rPr>
        <w:t>）</w:t>
      </w:r>
      <w:r>
        <w:rPr>
          <w:rFonts w:hint="eastAsia"/>
        </w:rPr>
        <w:t>按照设计位置尺寸，利用水钻和风钻在箱梁横隔板上开孔，孔径略大于波纹管的外径</w:t>
      </w:r>
      <w:r>
        <w:rPr>
          <w:rFonts w:hint="eastAsia"/>
        </w:rPr>
        <w:t>2~3cm</w:t>
      </w:r>
      <w:r>
        <w:rPr>
          <w:rFonts w:hint="eastAsia"/>
        </w:rPr>
        <w:t>，以便用环氧砂浆进行埋设，并保征开孔的垂直度。</w:t>
      </w:r>
    </w:p>
    <w:p w:rsidR="00645653">
      <w:pPr>
        <w:pStyle w:val="a"/>
      </w:pPr>
      <w:r>
        <w:rPr>
          <w:rFonts w:hint="eastAsia"/>
        </w:rPr>
        <w:t>（</w:t>
      </w:r>
      <w:r>
        <w:rPr>
          <w:rFonts w:hint="eastAsia"/>
        </w:rPr>
        <w:t>3</w:t>
      </w:r>
      <w:r>
        <w:rPr>
          <w:rFonts w:hint="eastAsia"/>
        </w:rPr>
        <w:t>）</w:t>
      </w:r>
      <w:r>
        <w:rPr>
          <w:rFonts w:hint="eastAsia"/>
        </w:rPr>
        <w:t>砂浆垫块绑扎：砂浆垫块用模具</w:t>
      </w:r>
      <w:r>
        <w:rPr>
          <w:rFonts w:hint="eastAsia"/>
        </w:rPr>
        <w:t>制作，且中间预埋扎丝，以利绑扎，垫块内实外美，厚度符合设计要求。垫块安装完后</w:t>
      </w:r>
      <w:r>
        <w:rPr>
          <w:rFonts w:hint="eastAsia"/>
        </w:rPr>
        <w:t>,</w:t>
      </w:r>
      <w:r>
        <w:rPr>
          <w:rFonts w:hint="eastAsia"/>
        </w:rPr>
        <w:t>要检查保护层是否满足设计要求。</w:t>
      </w:r>
    </w:p>
    <w:p w:rsidR="00645653">
      <w:pPr>
        <w:pStyle w:val="a"/>
      </w:pPr>
      <w:r>
        <w:rPr>
          <w:rFonts w:hint="eastAsia"/>
        </w:rPr>
        <w:t>（</w:t>
      </w:r>
      <w:r>
        <w:rPr>
          <w:rFonts w:hint="eastAsia"/>
        </w:rPr>
        <w:t>4</w:t>
      </w:r>
      <w:r>
        <w:rPr>
          <w:rFonts w:hint="eastAsia"/>
        </w:rPr>
        <w:t>）</w:t>
      </w:r>
      <w:r>
        <w:rPr>
          <w:rFonts w:hint="eastAsia"/>
        </w:rPr>
        <w:t>波纹管预埋：安装波纹管道，先对定位网钢筋检查，符合设计位置后与结构筋点焊牢固，然后穿入波纹管并绑扎牢固，波纹管应无孔洞，接头牢固，波纹管的接头可采用大一号同型波纹管作为接头管，接头管长度为</w:t>
      </w:r>
      <w:r>
        <w:rPr>
          <w:rFonts w:hint="eastAsia"/>
        </w:rPr>
        <w:t>300mm</w:t>
      </w:r>
      <w:r>
        <w:rPr>
          <w:rFonts w:hint="eastAsia"/>
        </w:rPr>
        <w:t>，接头管两端用密封胶带封裹，在穿波纹管前应先灌水检查是否会漏水。同时应对钢绞线头用塑料薄膜进行包裹，防止在穿波纹管的过程中损坏波纹管。</w:t>
      </w:r>
    </w:p>
    <w:p w:rsidR="00645653">
      <w:pPr>
        <w:pStyle w:val="62"/>
        <w:ind w:firstLine="482"/>
      </w:pPr>
      <w:r>
        <w:rPr>
          <w:rFonts w:hint="eastAsia"/>
        </w:rPr>
        <w:t>2.2.2.2.2</w:t>
      </w:r>
      <w:r>
        <w:rPr>
          <w:rFonts w:hint="eastAsia"/>
          <w:bCs w:val="0"/>
        </w:rPr>
        <w:t>体外预应力筋制作与安装</w:t>
      </w:r>
    </w:p>
    <w:p w:rsidR="00645653">
      <w:pPr>
        <w:pStyle w:val="a"/>
        <w:sectPr>
          <w:type w:val="nextPage"/>
          <w:pgSz w:w="11906" w:h="16838"/>
          <w:pgMar w:top="1440" w:right="1800" w:bottom="1440" w:left="1800" w:header="851" w:footer="992" w:gutter="0"/>
          <w:pgNumType w:start="19"/>
          <w:cols w:space="708"/>
          <w:titlePg w:val="0"/>
          <w:docGrid w:type="lines" w:linePitch="312"/>
        </w:sectPr>
      </w:pPr>
      <w:r>
        <w:rPr>
          <w:rFonts w:hint="eastAsia"/>
        </w:rPr>
        <w:t>（</w:t>
      </w:r>
      <w:r>
        <w:rPr>
          <w:rFonts w:hint="eastAsia"/>
        </w:rPr>
        <w:t>1</w:t>
      </w:r>
      <w:r>
        <w:rPr>
          <w:rFonts w:hint="eastAsia"/>
        </w:rPr>
        <w:t>）</w:t>
      </w:r>
      <w:r>
        <w:rPr>
          <w:rFonts w:hint="eastAsia"/>
        </w:rPr>
        <w:t>预应力钢绞线采</w:t>
      </w:r>
      <w:r>
        <w:rPr>
          <w:rFonts w:hint="eastAsia"/>
        </w:rPr>
        <w:t>用环氧涂层钢绞线，公称直径</w:t>
      </w:r>
      <w:r>
        <w:rPr>
          <w:rFonts w:hint="eastAsia"/>
        </w:rPr>
        <w:t>15.24mm</w:t>
      </w:r>
      <w:r>
        <w:rPr>
          <w:rFonts w:hint="eastAsia"/>
        </w:rPr>
        <w:t>，标准强度</w:t>
      </w:r>
      <w:r>
        <w:rPr>
          <w:rFonts w:hint="eastAsia"/>
        </w:rPr>
        <w:t>Rby=1860MP</w:t>
      </w:r>
      <w:r>
        <w:rPr>
          <w:rFonts w:hint="eastAsia"/>
        </w:rPr>
        <w:t>，张拉控制应力为</w:t>
      </w:r>
      <w:r>
        <w:rPr>
          <w:rFonts w:hint="eastAsia"/>
        </w:rPr>
        <w:t>0.55Rby=1023 MP</w:t>
      </w:r>
      <w:r>
        <w:rPr>
          <w:rFonts w:hint="eastAsia"/>
        </w:rPr>
        <w:t>，预应力筋制作与安装允许偏差</w:t>
      </w:r>
    </w:p>
    <w:p w:rsidR="00645653">
      <w:pPr>
        <w:pStyle w:val="a"/>
      </w:pPr>
      <w:r>
        <w:rPr>
          <w:rFonts w:hint="eastAsia"/>
        </w:rPr>
        <w:t>如下</w:t>
      </w:r>
    </w:p>
    <w:p w:rsidR="00645653">
      <w:pPr>
        <w:pStyle w:val="Normal0"/>
        <w:adjustRightInd w:val="0"/>
        <w:snapToGrid w:val="0"/>
        <w:spacing w:line="420" w:lineRule="exact"/>
        <w:ind w:firstLine="0" w:firstLineChars="0"/>
        <w:rPr>
          <w:b/>
        </w:rPr>
      </w:pP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4"/>
        <w:gridCol w:w="2843"/>
        <w:gridCol w:w="3423"/>
      </w:tblGrid>
      <w:tr>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0"/>
        </w:trPr>
        <w:tc>
          <w:tcPr>
            <w:tcW w:w="5217" w:type="dxa"/>
            <w:gridSpan w:val="2"/>
            <w:vAlign w:val="center"/>
          </w:tcPr>
          <w:p w:rsidR="00645653">
            <w:pPr>
              <w:pStyle w:val="Normal0"/>
              <w:adjustRightInd w:val="0"/>
              <w:snapToGrid w:val="0"/>
              <w:spacing w:line="420" w:lineRule="exact"/>
              <w:ind w:left="114" w:firstLine="480"/>
            </w:pPr>
            <w:r>
              <w:rPr>
                <w:rFonts w:hint="eastAsia"/>
              </w:rPr>
              <w:t>项</w:t>
            </w:r>
            <w:r>
              <w:rPr>
                <w:rFonts w:hint="eastAsia"/>
              </w:rPr>
              <w:t xml:space="preserve">         </w:t>
            </w:r>
            <w:r>
              <w:rPr>
                <w:rFonts w:hint="eastAsia"/>
              </w:rPr>
              <w:t>目</w:t>
            </w:r>
          </w:p>
        </w:tc>
        <w:tc>
          <w:tcPr>
            <w:tcW w:w="3423" w:type="dxa"/>
            <w:vAlign w:val="center"/>
          </w:tcPr>
          <w:p w:rsidR="00645653">
            <w:pPr>
              <w:pStyle w:val="Normal0"/>
              <w:adjustRightInd w:val="0"/>
              <w:snapToGrid w:val="0"/>
              <w:spacing w:line="420" w:lineRule="exact"/>
              <w:ind w:left="114" w:firstLine="480"/>
              <w:jc w:val="center"/>
            </w:pPr>
            <w:r>
              <w:rPr>
                <w:rFonts w:hint="eastAsia"/>
              </w:rPr>
              <w:t>允许偏差（</w:t>
            </w:r>
            <w:r>
              <w:rPr>
                <w:rFonts w:hint="eastAsia"/>
              </w:rPr>
              <w:t>mm</w:t>
            </w:r>
            <w:r>
              <w:rPr>
                <w:rFonts w:hint="eastAsia"/>
              </w:rPr>
              <w:t>）</w:t>
            </w:r>
          </w:p>
        </w:tc>
      </w:tr>
      <w:tr>
        <w:tblPrEx>
          <w:tblW w:w="0" w:type="auto"/>
          <w:tblInd w:w="468" w:type="dxa"/>
          <w:tblLayout w:type="fixed"/>
          <w:tblLook w:val="0000"/>
        </w:tblPrEx>
        <w:trPr>
          <w:cantSplit/>
          <w:trHeight w:val="227"/>
        </w:trPr>
        <w:tc>
          <w:tcPr>
            <w:tcW w:w="2374" w:type="dxa"/>
            <w:vMerge w:val="restart"/>
            <w:vAlign w:val="center"/>
          </w:tcPr>
          <w:p w:rsidR="00645653">
            <w:pPr>
              <w:pStyle w:val="Normal0"/>
              <w:adjustRightInd w:val="0"/>
              <w:snapToGrid w:val="0"/>
              <w:spacing w:line="420" w:lineRule="exact"/>
              <w:ind w:left="114" w:firstLine="480"/>
              <w:jc w:val="center"/>
            </w:pPr>
            <w:r>
              <w:rPr>
                <w:rFonts w:hint="eastAsia"/>
              </w:rPr>
              <w:t>管道坐标</w:t>
            </w:r>
          </w:p>
        </w:tc>
        <w:tc>
          <w:tcPr>
            <w:tcW w:w="2843" w:type="dxa"/>
            <w:vAlign w:val="center"/>
          </w:tcPr>
          <w:p w:rsidR="00645653">
            <w:pPr>
              <w:pStyle w:val="Normal0"/>
              <w:adjustRightInd w:val="0"/>
              <w:snapToGrid w:val="0"/>
              <w:spacing w:line="420" w:lineRule="exact"/>
              <w:ind w:left="114" w:firstLine="480"/>
              <w:jc w:val="center"/>
            </w:pPr>
            <w:r>
              <w:rPr>
                <w:rFonts w:hint="eastAsia"/>
              </w:rPr>
              <w:t>梁长方向</w:t>
            </w:r>
          </w:p>
        </w:tc>
        <w:tc>
          <w:tcPr>
            <w:tcW w:w="3423" w:type="dxa"/>
            <w:vAlign w:val="center"/>
          </w:tcPr>
          <w:p w:rsidR="00645653">
            <w:pPr>
              <w:pStyle w:val="Normal0"/>
              <w:adjustRightInd w:val="0"/>
              <w:snapToGrid w:val="0"/>
              <w:spacing w:line="420" w:lineRule="exact"/>
              <w:ind w:left="114" w:firstLine="480"/>
              <w:jc w:val="center"/>
            </w:pPr>
            <w:r>
              <w:rPr>
                <w:rFonts w:hint="eastAsia"/>
              </w:rPr>
              <w:t>30</w:t>
            </w:r>
          </w:p>
        </w:tc>
      </w:tr>
      <w:tr>
        <w:tblPrEx>
          <w:tblW w:w="0" w:type="auto"/>
          <w:tblInd w:w="468" w:type="dxa"/>
          <w:tblLayout w:type="fixed"/>
          <w:tblLook w:val="0000"/>
        </w:tblPrEx>
        <w:trPr>
          <w:cantSplit/>
          <w:trHeight w:val="90"/>
        </w:trPr>
        <w:tc>
          <w:tcPr>
            <w:tcW w:w="1" w:type="dxa"/>
            <w:vMerge/>
            <w:vAlign w:val="center"/>
          </w:tcPr>
          <w:p w:rsidR="00645653">
            <w:pPr>
              <w:pStyle w:val="Normal0"/>
              <w:adjustRightInd w:val="0"/>
              <w:snapToGrid w:val="0"/>
              <w:spacing w:line="420" w:lineRule="exact"/>
              <w:ind w:left="114" w:firstLine="480"/>
              <w:jc w:val="center"/>
            </w:pPr>
          </w:p>
        </w:tc>
        <w:tc>
          <w:tcPr>
            <w:tcW w:w="2843" w:type="dxa"/>
            <w:vAlign w:val="center"/>
          </w:tcPr>
          <w:p w:rsidR="00645653">
            <w:pPr>
              <w:pStyle w:val="Normal0"/>
              <w:adjustRightInd w:val="0"/>
              <w:snapToGrid w:val="0"/>
              <w:spacing w:line="420" w:lineRule="exact"/>
              <w:ind w:left="114" w:firstLine="480"/>
              <w:jc w:val="center"/>
            </w:pPr>
            <w:r>
              <w:rPr>
                <w:rFonts w:hint="eastAsia"/>
              </w:rPr>
              <w:t>梁高方向</w:t>
            </w:r>
          </w:p>
        </w:tc>
        <w:tc>
          <w:tcPr>
            <w:tcW w:w="3423" w:type="dxa"/>
            <w:vAlign w:val="center"/>
          </w:tcPr>
          <w:p w:rsidR="00645653">
            <w:pPr>
              <w:pStyle w:val="Normal0"/>
              <w:adjustRightInd w:val="0"/>
              <w:snapToGrid w:val="0"/>
              <w:spacing w:line="420" w:lineRule="exact"/>
              <w:ind w:left="114" w:firstLine="480"/>
              <w:jc w:val="center"/>
            </w:pPr>
            <w:r>
              <w:rPr>
                <w:rFonts w:hint="eastAsia"/>
              </w:rPr>
              <w:t>10</w:t>
            </w:r>
          </w:p>
        </w:tc>
      </w:tr>
      <w:tr>
        <w:tblPrEx>
          <w:tblW w:w="0" w:type="auto"/>
          <w:tblInd w:w="468" w:type="dxa"/>
          <w:tblLayout w:type="fixed"/>
          <w:tblLook w:val="0000"/>
        </w:tblPrEx>
        <w:trPr>
          <w:cantSplit/>
          <w:trHeight w:val="96"/>
        </w:trPr>
        <w:tc>
          <w:tcPr>
            <w:tcW w:w="2374" w:type="dxa"/>
            <w:vMerge w:val="restart"/>
            <w:vAlign w:val="center"/>
          </w:tcPr>
          <w:p w:rsidR="00645653">
            <w:pPr>
              <w:pStyle w:val="Normal0"/>
              <w:adjustRightInd w:val="0"/>
              <w:snapToGrid w:val="0"/>
              <w:spacing w:line="420" w:lineRule="exact"/>
              <w:ind w:left="114" w:firstLine="480"/>
              <w:jc w:val="center"/>
            </w:pPr>
            <w:r>
              <w:rPr>
                <w:rFonts w:hint="eastAsia"/>
              </w:rPr>
              <w:t>管道间距</w:t>
            </w:r>
          </w:p>
        </w:tc>
        <w:tc>
          <w:tcPr>
            <w:tcW w:w="2843" w:type="dxa"/>
            <w:vAlign w:val="center"/>
          </w:tcPr>
          <w:p w:rsidR="00645653">
            <w:pPr>
              <w:pStyle w:val="Normal0"/>
              <w:adjustRightInd w:val="0"/>
              <w:snapToGrid w:val="0"/>
              <w:spacing w:line="420" w:lineRule="exact"/>
              <w:ind w:left="114" w:firstLine="480"/>
              <w:jc w:val="center"/>
            </w:pPr>
            <w:r>
              <w:rPr>
                <w:rFonts w:hint="eastAsia"/>
              </w:rPr>
              <w:t>同排</w:t>
            </w:r>
          </w:p>
        </w:tc>
        <w:tc>
          <w:tcPr>
            <w:tcW w:w="3423" w:type="dxa"/>
            <w:vAlign w:val="center"/>
          </w:tcPr>
          <w:p w:rsidR="00645653">
            <w:pPr>
              <w:pStyle w:val="Normal0"/>
              <w:adjustRightInd w:val="0"/>
              <w:snapToGrid w:val="0"/>
              <w:spacing w:line="420" w:lineRule="exact"/>
              <w:ind w:left="114" w:firstLine="480"/>
              <w:jc w:val="center"/>
            </w:pPr>
            <w:r>
              <w:rPr>
                <w:rFonts w:hint="eastAsia"/>
              </w:rPr>
              <w:t>10</w:t>
            </w:r>
          </w:p>
        </w:tc>
      </w:tr>
      <w:tr>
        <w:tblPrEx>
          <w:tblW w:w="0" w:type="auto"/>
          <w:tblInd w:w="468" w:type="dxa"/>
          <w:tblLayout w:type="fixed"/>
          <w:tblLook w:val="0000"/>
        </w:tblPrEx>
        <w:trPr>
          <w:cantSplit/>
          <w:trHeight w:val="90"/>
        </w:trPr>
        <w:tc>
          <w:tcPr>
            <w:tcW w:w="1" w:type="dxa"/>
            <w:vMerge/>
            <w:vAlign w:val="center"/>
          </w:tcPr>
          <w:p w:rsidR="00645653">
            <w:pPr>
              <w:pStyle w:val="Normal0"/>
              <w:adjustRightInd w:val="0"/>
              <w:snapToGrid w:val="0"/>
              <w:spacing w:line="420" w:lineRule="exact"/>
              <w:ind w:left="114" w:firstLine="480"/>
              <w:jc w:val="center"/>
            </w:pPr>
          </w:p>
        </w:tc>
        <w:tc>
          <w:tcPr>
            <w:tcW w:w="2843" w:type="dxa"/>
            <w:vAlign w:val="center"/>
          </w:tcPr>
          <w:p w:rsidR="00645653">
            <w:pPr>
              <w:pStyle w:val="Normal0"/>
              <w:adjustRightInd w:val="0"/>
              <w:snapToGrid w:val="0"/>
              <w:spacing w:line="420" w:lineRule="exact"/>
              <w:ind w:left="114" w:firstLine="480"/>
              <w:jc w:val="center"/>
            </w:pPr>
            <w:r>
              <w:rPr>
                <w:rFonts w:hint="eastAsia"/>
              </w:rPr>
              <w:t>上下层</w:t>
            </w:r>
          </w:p>
        </w:tc>
        <w:tc>
          <w:tcPr>
            <w:tcW w:w="3423" w:type="dxa"/>
            <w:vAlign w:val="center"/>
          </w:tcPr>
          <w:p w:rsidR="00645653">
            <w:pPr>
              <w:pStyle w:val="Normal0"/>
              <w:adjustRightInd w:val="0"/>
              <w:snapToGrid w:val="0"/>
              <w:spacing w:line="420" w:lineRule="exact"/>
              <w:ind w:left="114" w:firstLine="480"/>
              <w:jc w:val="center"/>
            </w:pPr>
            <w:r>
              <w:rPr>
                <w:rFonts w:hint="eastAsia"/>
              </w:rPr>
              <w:t>10</w:t>
            </w:r>
          </w:p>
        </w:tc>
      </w:tr>
    </w:tbl>
    <w:p w:rsidR="00645653">
      <w:pPr>
        <w:pStyle w:val="a"/>
      </w:pPr>
      <w:r>
        <w:rPr>
          <w:rFonts w:hint="eastAsia"/>
        </w:rPr>
        <w:t>（</w:t>
      </w:r>
      <w:r>
        <w:rPr>
          <w:rFonts w:hint="eastAsia"/>
        </w:rPr>
        <w:t>2</w:t>
      </w:r>
      <w:r>
        <w:rPr>
          <w:rFonts w:hint="eastAsia"/>
        </w:rPr>
        <w:t>）</w:t>
      </w:r>
      <w:r>
        <w:rPr>
          <w:rFonts w:hint="eastAsia"/>
        </w:rPr>
        <w:t>预应力钢铰线和波纹管必须存放在工棚内，下面必须垫以枕木，保证其距地面</w:t>
      </w:r>
      <w:r>
        <w:rPr>
          <w:rFonts w:hint="eastAsia"/>
        </w:rPr>
        <w:t>50cm</w:t>
      </w:r>
      <w:r>
        <w:rPr>
          <w:rFonts w:hint="eastAsia"/>
        </w:rPr>
        <w:t>，保证其干净、整洁。</w:t>
      </w:r>
    </w:p>
    <w:p w:rsidR="00645653">
      <w:pPr>
        <w:pStyle w:val="a"/>
      </w:pPr>
      <w:r>
        <w:rPr>
          <w:rFonts w:hint="eastAsia"/>
        </w:rPr>
        <w:t>（</w:t>
      </w:r>
      <w:r>
        <w:rPr>
          <w:rFonts w:hint="eastAsia"/>
        </w:rPr>
        <w:t>3</w:t>
      </w:r>
      <w:r>
        <w:rPr>
          <w:rFonts w:hint="eastAsia"/>
        </w:rPr>
        <w:t>）</w:t>
      </w:r>
      <w:r>
        <w:rPr>
          <w:rFonts w:hint="eastAsia"/>
        </w:rPr>
        <w:t>钢铰线用砂轮切割机切断后整理成束，每</w:t>
      </w:r>
      <w:r>
        <w:rPr>
          <w:rFonts w:hint="eastAsia"/>
        </w:rPr>
        <w:t>1</w:t>
      </w:r>
      <w:r>
        <w:rPr>
          <w:rFonts w:hint="eastAsia"/>
        </w:rPr>
        <w:t>—</w:t>
      </w:r>
      <w:r>
        <w:rPr>
          <w:rFonts w:hint="eastAsia"/>
        </w:rPr>
        <w:t>1.5m</w:t>
      </w:r>
      <w:r>
        <w:rPr>
          <w:rFonts w:hint="eastAsia"/>
        </w:rPr>
        <w:t>绑扎一束扎丝，并挂牌算出长度及设计编号，按编号分类堆放，钢束堆放时要防止弯折并有防雨措施。</w:t>
      </w:r>
    </w:p>
    <w:p w:rsidR="00645653">
      <w:pPr>
        <w:pStyle w:val="62"/>
        <w:ind w:firstLine="482"/>
      </w:pPr>
      <w:r>
        <w:rPr>
          <w:rFonts w:hint="eastAsia"/>
        </w:rPr>
        <w:t>2.2.2.2.3</w:t>
      </w:r>
      <w:r>
        <w:rPr>
          <w:rFonts w:hint="eastAsia"/>
          <w:bCs w:val="0"/>
        </w:rPr>
        <w:t>锚固段混凝土浇筑</w:t>
      </w:r>
    </w:p>
    <w:p w:rsidR="00645653">
      <w:pPr>
        <w:pStyle w:val="a"/>
      </w:pPr>
      <w:r>
        <w:rPr>
          <w:rFonts w:hint="eastAsia"/>
        </w:rPr>
        <w:t>（</w:t>
      </w:r>
      <w:r>
        <w:rPr>
          <w:rFonts w:hint="eastAsia"/>
        </w:rPr>
        <w:t>1</w:t>
      </w:r>
      <w:r>
        <w:rPr>
          <w:rFonts w:hint="eastAsia"/>
        </w:rPr>
        <w:t>）</w:t>
      </w:r>
      <w:r>
        <w:rPr>
          <w:rFonts w:hint="eastAsia"/>
        </w:rPr>
        <w:t>模板安装完以后，经监理工程师检验，检验合格后才能进行混凝土浇注。混凝土浇注前，要检查模板接缝，拉杆螺栓，模板连接螺栓及底脚楔子，模板支立必须牢固可靠。</w:t>
      </w:r>
    </w:p>
    <w:p w:rsidR="00645653">
      <w:pPr>
        <w:pStyle w:val="a"/>
      </w:pPr>
      <w:r>
        <w:rPr>
          <w:rFonts w:hint="eastAsia"/>
        </w:rPr>
        <w:t>（</w:t>
      </w:r>
      <w:r>
        <w:rPr>
          <w:rFonts w:hint="eastAsia"/>
        </w:rPr>
        <w:t>2</w:t>
      </w:r>
      <w:r>
        <w:rPr>
          <w:rFonts w:hint="eastAsia"/>
        </w:rPr>
        <w:t>）</w:t>
      </w:r>
      <w:r>
        <w:rPr>
          <w:rFonts w:hint="eastAsia"/>
        </w:rPr>
        <w:t>水泥、砂石料、外加剂及拌合用水的各项性能指标均符合《公路桥梁施工技术规范》要求。在拌合过程中，注意混凝土的稠度，并严格控制水灰比，随时检查混凝土的坍落度，若出现异常情况应立即查明原因并予以纠正。</w:t>
      </w:r>
    </w:p>
    <w:p w:rsidR="00645653">
      <w:pPr>
        <w:pStyle w:val="a"/>
      </w:pPr>
      <w:r>
        <w:rPr>
          <w:rFonts w:hint="eastAsia"/>
        </w:rPr>
        <w:t>（</w:t>
      </w:r>
      <w:r>
        <w:rPr>
          <w:rFonts w:hint="eastAsia"/>
        </w:rPr>
        <w:t>3</w:t>
      </w:r>
      <w:r>
        <w:rPr>
          <w:rFonts w:hint="eastAsia"/>
        </w:rPr>
        <w:t>）</w:t>
      </w:r>
      <w:r>
        <w:rPr>
          <w:rFonts w:hint="eastAsia"/>
        </w:rPr>
        <w:t>混凝土运输：当混凝土拌和物运距较近时，可采用自卸汽车运输，当运输时间超过</w:t>
      </w:r>
      <w:r>
        <w:rPr>
          <w:rFonts w:hint="eastAsia"/>
        </w:rPr>
        <w:t>30</w:t>
      </w:r>
      <w:r>
        <w:rPr>
          <w:rFonts w:hint="eastAsia"/>
        </w:rPr>
        <w:t>分钟时，则宜采用搅拌运输车运输。</w:t>
      </w:r>
    </w:p>
    <w:p w:rsidR="00645653">
      <w:pPr>
        <w:pStyle w:val="a"/>
      </w:pPr>
      <w:r>
        <w:rPr>
          <w:rFonts w:hint="eastAsia"/>
        </w:rPr>
        <w:t>（</w:t>
      </w:r>
      <w:r>
        <w:rPr>
          <w:rFonts w:hint="eastAsia"/>
        </w:rPr>
        <w:t>4</w:t>
      </w:r>
      <w:r>
        <w:rPr>
          <w:rFonts w:hint="eastAsia"/>
        </w:rPr>
        <w:t>）</w:t>
      </w:r>
      <w:r>
        <w:rPr>
          <w:rFonts w:hint="eastAsia"/>
        </w:rPr>
        <w:t>混凝土灌注：同一锚固段混凝土连续浇筑完成。</w:t>
      </w:r>
    </w:p>
    <w:p w:rsidR="00645653">
      <w:pPr>
        <w:pStyle w:val="a"/>
      </w:pPr>
      <w:r>
        <w:pict>
          <v:line id="Line 2133" o:spid="_x0000_s1038" style="mso-wrap-style:square;position:absolute;z-index:251662336" from="423pt,9.6pt" to="423.05pt,9.6pt"/>
        </w:pict>
      </w:r>
      <w:r>
        <w:rPr>
          <w:rFonts w:hint="eastAsia"/>
        </w:rPr>
        <w:t>（</w:t>
      </w:r>
      <w:r>
        <w:rPr>
          <w:rFonts w:hint="eastAsia"/>
        </w:rPr>
        <w:t>5</w:t>
      </w:r>
      <w:r>
        <w:rPr>
          <w:rFonts w:hint="eastAsia"/>
        </w:rPr>
        <w:t>）</w:t>
      </w:r>
      <w:r>
        <w:rPr>
          <w:rFonts w:hint="eastAsia"/>
        </w:rPr>
        <w:t>混凝土振捣：振捣使用插入式振动棒振捣，振动棒不能碰撞波纹管，每次振捣时间以混凝土不再下沉，无气泡上升，表面出现薄层水泥浆并有均匀的外观和水平面</w:t>
      </w:r>
      <w:r>
        <w:rPr>
          <w:rFonts w:hint="eastAsia"/>
        </w:rPr>
        <w:t>为止，一般为</w:t>
      </w:r>
      <w:r>
        <w:rPr>
          <w:rFonts w:hint="eastAsia"/>
        </w:rPr>
        <w:t>1</w:t>
      </w:r>
      <w:r>
        <w:rPr>
          <w:rFonts w:hint="eastAsia"/>
        </w:rPr>
        <w:t>—</w:t>
      </w:r>
      <w:r>
        <w:rPr>
          <w:rFonts w:hint="eastAsia"/>
        </w:rPr>
        <w:t>2</w:t>
      </w:r>
      <w:r>
        <w:rPr>
          <w:rFonts w:hint="eastAsia"/>
        </w:rPr>
        <w:t>分钟，砼浇注过程中，由专人检查砼是否振捣密实，及时进行处理，在混凝土浇筑过程中应随机取样制作试件，试件同锚固段砼等条件养护，以测定张拉时混凝土强度。</w:t>
      </w:r>
    </w:p>
    <w:p w:rsidR="00645653">
      <w:pPr>
        <w:pStyle w:val="a"/>
        <w:sectPr>
          <w:type w:val="nextPage"/>
          <w:pgSz w:w="11906" w:h="16838"/>
          <w:pgMar w:top="1440" w:right="1800" w:bottom="1440" w:left="1800" w:header="851" w:footer="992" w:gutter="0"/>
          <w:pgNumType w:start="20"/>
          <w:cols w:space="708"/>
          <w:titlePg w:val="0"/>
          <w:docGrid w:type="lines" w:linePitch="312"/>
        </w:sectPr>
      </w:pPr>
      <w:r>
        <w:rPr>
          <w:rFonts w:hint="eastAsia"/>
        </w:rPr>
        <w:t>（</w:t>
      </w:r>
      <w:r>
        <w:rPr>
          <w:rFonts w:hint="eastAsia"/>
        </w:rPr>
        <w:t>6</w:t>
      </w:r>
      <w:r>
        <w:rPr>
          <w:rFonts w:hint="eastAsia"/>
        </w:rPr>
        <w:t>）</w:t>
      </w:r>
      <w:r>
        <w:rPr>
          <w:rFonts w:hint="eastAsia"/>
        </w:rPr>
        <w:t>混凝土的养护：使用当地清洁水用于养护混凝土。要有专人负责养生，养生期间要挂牌。采用洒水养生</w:t>
      </w:r>
      <w:r>
        <w:rPr>
          <w:rFonts w:hint="eastAsia"/>
        </w:rPr>
        <w:t>,</w:t>
      </w:r>
      <w:r>
        <w:rPr>
          <w:rFonts w:hint="eastAsia"/>
        </w:rPr>
        <w:t>第二天拆模后</w:t>
      </w:r>
      <w:r>
        <w:rPr>
          <w:rFonts w:hint="eastAsia"/>
        </w:rPr>
        <w:t>,</w:t>
      </w:r>
      <w:r>
        <w:rPr>
          <w:rFonts w:hint="eastAsia"/>
        </w:rPr>
        <w:t>再覆盖粗麻袋</w:t>
      </w:r>
      <w:r>
        <w:rPr>
          <w:rFonts w:hint="eastAsia"/>
        </w:rPr>
        <w:t>,</w:t>
      </w:r>
      <w:r>
        <w:rPr>
          <w:rFonts w:hint="eastAsia"/>
        </w:rPr>
        <w:t>随时保证麻袋处于湿润状态不低于</w:t>
      </w:r>
      <w:r>
        <w:rPr>
          <w:rFonts w:hint="eastAsia"/>
        </w:rPr>
        <w:t>7</w:t>
      </w:r>
      <w:r>
        <w:rPr>
          <w:rFonts w:hint="eastAsia"/>
        </w:rPr>
        <w:t>天。</w:t>
      </w:r>
      <w:r>
        <w:rPr>
          <w:rFonts w:hint="eastAsia"/>
        </w:rPr>
        <w:t>.</w:t>
      </w:r>
    </w:p>
    <w:p w:rsidR="00645653">
      <w:pPr>
        <w:pStyle w:val="62"/>
        <w:ind w:firstLine="482"/>
      </w:pPr>
      <w:r>
        <w:rPr>
          <w:rFonts w:hint="eastAsia"/>
        </w:rPr>
        <w:t>2.2.2.2.4</w:t>
      </w:r>
      <w:r>
        <w:rPr>
          <w:rFonts w:hint="eastAsia"/>
        </w:rPr>
        <w:t>预应力张拉及压浆施工</w:t>
      </w:r>
    </w:p>
    <w:p w:rsidR="00645653">
      <w:pPr>
        <w:pStyle w:val="a"/>
      </w:pPr>
      <w:r>
        <w:rPr>
          <w:rFonts w:hint="eastAsia"/>
        </w:rPr>
        <w:t>（</w:t>
      </w:r>
      <w:r>
        <w:rPr>
          <w:rFonts w:hint="eastAsia"/>
        </w:rPr>
        <w:t>1</w:t>
      </w:r>
      <w:r>
        <w:rPr>
          <w:rFonts w:hint="eastAsia"/>
        </w:rPr>
        <w:t>）</w:t>
      </w:r>
      <w:r>
        <w:rPr>
          <w:rFonts w:hint="eastAsia"/>
        </w:rPr>
        <w:t>预应力施工前准备工作如下：</w:t>
      </w:r>
    </w:p>
    <w:p w:rsidR="00645653">
      <w:pPr>
        <w:pStyle w:val="a"/>
      </w:pPr>
      <w:r>
        <w:rPr>
          <w:rFonts w:hint="eastAsia"/>
        </w:rPr>
        <w:t>1</w:t>
      </w:r>
      <w:r>
        <w:rPr>
          <w:rFonts w:hint="eastAsia"/>
        </w:rPr>
        <w:t>）</w:t>
      </w:r>
      <w:r>
        <w:rPr>
          <w:rFonts w:hint="eastAsia"/>
        </w:rPr>
        <w:t>穿束：可在浇筑混凝土之前穿束，但应采取适当措施，保证混凝土浇筑、养生中钢束不锈蚀，波纹管内无异物。</w:t>
      </w:r>
    </w:p>
    <w:p w:rsidR="00645653">
      <w:pPr>
        <w:pStyle w:val="a"/>
      </w:pPr>
      <w:r>
        <w:rPr>
          <w:rFonts w:hint="eastAsia"/>
        </w:rPr>
        <w:t>2</w:t>
      </w:r>
      <w:r>
        <w:rPr>
          <w:rFonts w:hint="eastAsia"/>
        </w:rPr>
        <w:t>）</w:t>
      </w:r>
      <w:r>
        <w:rPr>
          <w:rFonts w:hint="eastAsia"/>
        </w:rPr>
        <w:t>测试混凝土强度：在锚固段混凝土强度达到</w:t>
      </w:r>
      <w:r>
        <w:rPr>
          <w:rFonts w:hint="eastAsia"/>
        </w:rPr>
        <w:t>100%</w:t>
      </w:r>
      <w:r>
        <w:rPr>
          <w:rFonts w:hint="eastAsia"/>
        </w:rPr>
        <w:t>设计强度后张拉体外预应力钢束。</w:t>
      </w:r>
    </w:p>
    <w:p w:rsidR="00645653">
      <w:pPr>
        <w:pStyle w:val="a"/>
      </w:pPr>
      <w:r>
        <w:rPr>
          <w:rFonts w:hint="eastAsia"/>
        </w:rPr>
        <w:t>3</w:t>
      </w:r>
      <w:r>
        <w:rPr>
          <w:rFonts w:hint="eastAsia"/>
        </w:rPr>
        <w:t>）</w:t>
      </w:r>
      <w:r>
        <w:rPr>
          <w:rFonts w:hint="eastAsia"/>
        </w:rPr>
        <w:t>工具锚的夹片必须保持清洁和良好的润滑状态，为了防止工具锚卡死，以及退锚和拆卸方便，在工具锚夹片外圆锥上垫一层塑料薄膜。</w:t>
      </w:r>
    </w:p>
    <w:p w:rsidR="00645653">
      <w:pPr>
        <w:pStyle w:val="a"/>
      </w:pPr>
      <w:r>
        <w:rPr>
          <w:rFonts w:hint="eastAsia"/>
        </w:rPr>
        <w:t>4</w:t>
      </w:r>
      <w:r>
        <w:rPr>
          <w:rFonts w:hint="eastAsia"/>
        </w:rPr>
        <w:t>）</w:t>
      </w:r>
      <w:r>
        <w:rPr>
          <w:rFonts w:hint="eastAsia"/>
        </w:rPr>
        <w:t>安装锚具前，应将钢绞线表面粘者的泥砂及灰浆用钢丝刷清除。安装锚具时，应注意工作锚板与工具锚板对中，夹片均匀打紧并外漏一致。</w:t>
      </w:r>
    </w:p>
    <w:p w:rsidR="00645653">
      <w:pPr>
        <w:pStyle w:val="a"/>
      </w:pPr>
      <w:r>
        <w:rPr>
          <w:rFonts w:hint="eastAsia"/>
        </w:rPr>
        <w:t>5</w:t>
      </w:r>
      <w:r>
        <w:rPr>
          <w:rFonts w:hint="eastAsia"/>
        </w:rPr>
        <w:t>）</w:t>
      </w:r>
      <w:r>
        <w:rPr>
          <w:rFonts w:hint="eastAsia"/>
        </w:rPr>
        <w:t>安装千斤顶时，应特别注意其活塞上的工具锚的孔位和构件端部的工作锚的孔位排列一致，锚具与钢垫板间设置与钢束配套的分丝垫板，严禁钢绞线在千斤顶的穿心孔内发生交叉。</w:t>
      </w:r>
    </w:p>
    <w:p w:rsidR="00645653">
      <w:pPr>
        <w:pStyle w:val="a"/>
      </w:pPr>
      <w:r>
        <w:rPr>
          <w:rFonts w:hint="eastAsia"/>
        </w:rPr>
        <w:t>（</w:t>
      </w:r>
      <w:r>
        <w:rPr>
          <w:rFonts w:hint="eastAsia"/>
        </w:rPr>
        <w:t>2</w:t>
      </w:r>
      <w:r>
        <w:rPr>
          <w:rFonts w:hint="eastAsia"/>
        </w:rPr>
        <w:t>）张拉方法</w:t>
      </w:r>
    </w:p>
    <w:p w:rsidR="00645653">
      <w:pPr>
        <w:pStyle w:val="a"/>
      </w:pPr>
      <w:r>
        <w:rPr>
          <w:rFonts w:hint="eastAsia"/>
        </w:rPr>
        <w:t>1</w:t>
      </w:r>
      <w:r>
        <w:rPr>
          <w:rFonts w:hint="eastAsia"/>
        </w:rPr>
        <w:t>）将锚垫板处的混凝土砂浆及杂物清理干净，并将扁锚穿入钢绞线。</w:t>
      </w:r>
    </w:p>
    <w:p w:rsidR="00645653">
      <w:pPr>
        <w:pStyle w:val="a"/>
      </w:pPr>
      <w:r>
        <w:rPr>
          <w:rFonts w:hint="eastAsia"/>
        </w:rPr>
        <w:t>2</w:t>
      </w:r>
      <w:r>
        <w:rPr>
          <w:rFonts w:hint="eastAsia"/>
        </w:rPr>
        <w:t>）将清洗过的夹片嵌入钢绞线与锚具之间。夹片嵌入后，随即用手锤轻轻敲击，使其夹紧钢绞线，但夹片外露长度需整齐一致。</w:t>
      </w:r>
    </w:p>
    <w:p w:rsidR="00645653">
      <w:pPr>
        <w:pStyle w:val="a"/>
      </w:pPr>
      <w:r>
        <w:rPr>
          <w:rFonts w:hint="eastAsia"/>
        </w:rPr>
        <w:t>3</w:t>
      </w:r>
      <w:r>
        <w:rPr>
          <w:rFonts w:hint="eastAsia"/>
        </w:rPr>
        <w:t>）使顶压油缸处于回油状态，向张拉缸供油，开始张拉。张拉至初应力时，做好标记，作为测量伸长值的起点。作标记要严格，标记线条要细，量测要准，油表控制读数要精确。</w:t>
      </w:r>
    </w:p>
    <w:p w:rsidR="00645653">
      <w:pPr>
        <w:pStyle w:val="a"/>
      </w:pPr>
      <w:r>
        <w:rPr>
          <w:rFonts w:hint="eastAsia"/>
        </w:rPr>
        <w:t>4</w:t>
      </w:r>
      <w:r>
        <w:rPr>
          <w:rFonts w:hint="eastAsia"/>
        </w:rPr>
        <w:t>）按照张拉程序张拉至规定吨位，并测量钢绞线的伸长值以校核应力。</w:t>
      </w:r>
    </w:p>
    <w:p w:rsidR="00645653">
      <w:pPr>
        <w:pStyle w:val="a"/>
      </w:pPr>
      <w:r>
        <w:rPr>
          <w:rFonts w:hint="eastAsia"/>
        </w:rPr>
        <w:t>5</w:t>
      </w:r>
      <w:r>
        <w:rPr>
          <w:rFonts w:hint="eastAsia"/>
        </w:rPr>
        <w:t>）在保持继续向顶压油缸供油的情况下，使张拉油缸缓慢回油，完成油缸回油动作。</w:t>
      </w:r>
    </w:p>
    <w:p w:rsidR="00645653">
      <w:pPr>
        <w:pStyle w:val="a"/>
      </w:pPr>
      <w:r>
        <w:rPr>
          <w:rFonts w:hint="eastAsia"/>
        </w:rPr>
        <w:t>6</w:t>
      </w:r>
      <w:r>
        <w:rPr>
          <w:rFonts w:hint="eastAsia"/>
        </w:rPr>
        <w:t>）打开顶压阀的回油缸，油</w:t>
      </w:r>
      <w:r>
        <w:rPr>
          <w:rFonts w:hint="eastAsia"/>
        </w:rPr>
        <w:t>泵停车，千斤顶借助其内部回程弹簧作用，顶压活塞自动回程，张拉锚固结束。</w:t>
      </w:r>
    </w:p>
    <w:p w:rsidR="00645653">
      <w:pPr>
        <w:pStyle w:val="a"/>
      </w:pPr>
      <w:r>
        <w:rPr>
          <w:rFonts w:hint="eastAsia"/>
        </w:rPr>
        <w:t>（</w:t>
      </w:r>
      <w:r>
        <w:rPr>
          <w:rFonts w:hint="eastAsia"/>
        </w:rPr>
        <w:t>3</w:t>
      </w:r>
      <w:r>
        <w:rPr>
          <w:rFonts w:hint="eastAsia"/>
        </w:rPr>
        <w:t>）张拉应力的校核</w:t>
      </w:r>
    </w:p>
    <w:p w:rsidR="00645653">
      <w:pPr>
        <w:pStyle w:val="a"/>
        <w:sectPr>
          <w:type w:val="nextPage"/>
          <w:pgSz w:w="11906" w:h="16838"/>
          <w:pgMar w:top="1440" w:right="1800" w:bottom="1440" w:left="1800" w:header="851" w:footer="992" w:gutter="0"/>
          <w:pgNumType w:start="21"/>
          <w:cols w:space="708"/>
          <w:titlePg w:val="0"/>
          <w:docGrid w:type="lines" w:linePitch="312"/>
        </w:sectPr>
      </w:pPr>
      <w:r>
        <w:rPr>
          <w:rFonts w:hint="eastAsia"/>
        </w:rPr>
        <w:t>张拉采用双控法，即应力应变双控制，钢绞线张拉时的控制应力，应以张拉时的伸长值进行校核。实测伸长值与理论伸长值的差值应控制在±</w:t>
      </w:r>
      <w:r>
        <w:rPr>
          <w:rFonts w:hint="eastAsia"/>
        </w:rPr>
        <w:t>6%</w:t>
      </w:r>
      <w:r>
        <w:rPr>
          <w:rFonts w:hint="eastAsia"/>
        </w:rPr>
        <w:t>以内，否则暂停张拉，直至查明原因并提出解决方案待监理工程师审查批准后，方可继续张</w:t>
      </w:r>
    </w:p>
    <w:p w:rsidR="00645653">
      <w:pPr>
        <w:pStyle w:val="a"/>
      </w:pPr>
      <w:r>
        <w:rPr>
          <w:rFonts w:hint="eastAsia"/>
        </w:rPr>
        <w:t>拉。</w:t>
      </w:r>
    </w:p>
    <w:p w:rsidR="00645653">
      <w:pPr>
        <w:pStyle w:val="a"/>
      </w:pPr>
    </w:p>
    <w:p w:rsidR="00645653">
      <w:pPr>
        <w:pStyle w:val="a"/>
      </w:pPr>
      <w:r>
        <w:rPr>
          <w:rFonts w:hint="eastAsia"/>
        </w:rPr>
        <w:t>（</w:t>
      </w:r>
      <w:r>
        <w:rPr>
          <w:rFonts w:hint="eastAsia"/>
        </w:rPr>
        <w:t>4</w:t>
      </w:r>
      <w:r>
        <w:rPr>
          <w:rFonts w:hint="eastAsia"/>
        </w:rPr>
        <w:t>）压浆</w:t>
      </w:r>
    </w:p>
    <w:p w:rsidR="00645653">
      <w:pPr>
        <w:pStyle w:val="a"/>
      </w:pPr>
      <w:r>
        <w:rPr>
          <w:rFonts w:hint="eastAsia"/>
        </w:rPr>
        <w:t>1</w:t>
      </w:r>
      <w:r>
        <w:rPr>
          <w:rFonts w:hint="eastAsia"/>
        </w:rPr>
        <w:t>）割除锚外钢铰线，保证伸出锚板后</w:t>
      </w:r>
      <w:r>
        <w:rPr>
          <w:rFonts w:hint="eastAsia"/>
        </w:rPr>
        <w:t>30mm,</w:t>
      </w:r>
      <w:r>
        <w:rPr>
          <w:rFonts w:hint="eastAsia"/>
        </w:rPr>
        <w:t>采用砂轮切割机切割，切割应采用取降温措施，如用石棉绳浸湿缠裹其根部，或用清水浇其根部</w:t>
      </w:r>
      <w:r>
        <w:rPr>
          <w:rFonts w:hint="eastAsia"/>
        </w:rPr>
        <w:t>.</w:t>
      </w:r>
    </w:p>
    <w:p w:rsidR="00645653">
      <w:pPr>
        <w:pStyle w:val="a"/>
      </w:pPr>
      <w:r>
        <w:rPr>
          <w:rFonts w:hint="eastAsia"/>
        </w:rPr>
        <w:t>2</w:t>
      </w:r>
      <w:r>
        <w:rPr>
          <w:rFonts w:hint="eastAsia"/>
        </w:rPr>
        <w:t>）封堵锚头：锚塞周围的钢铰线间隔，应用水泥砂浆填塞，以免</w:t>
      </w:r>
      <w:r>
        <w:rPr>
          <w:rFonts w:hint="eastAsia"/>
        </w:rPr>
        <w:t>冒浆而损失灌浆压力。</w:t>
      </w:r>
    </w:p>
    <w:p w:rsidR="00645653">
      <w:pPr>
        <w:pStyle w:val="a"/>
      </w:pPr>
      <w:r>
        <w:rPr>
          <w:rFonts w:hint="eastAsia"/>
        </w:rPr>
        <w:t>3</w:t>
      </w:r>
      <w:r>
        <w:rPr>
          <w:rFonts w:hint="eastAsia"/>
        </w:rPr>
        <w:t>）冲洗孔道：孔道在压浆前应冲洗清除有害材料，并用高压风吹干，保证孔道畅通。</w:t>
      </w:r>
    </w:p>
    <w:p w:rsidR="00645653">
      <w:pPr>
        <w:pStyle w:val="a"/>
      </w:pPr>
      <w:r>
        <w:rPr>
          <w:rFonts w:hint="eastAsia"/>
        </w:rPr>
        <w:t>4</w:t>
      </w:r>
      <w:r>
        <w:rPr>
          <w:rFonts w:hint="eastAsia"/>
        </w:rPr>
        <w:t>）水泥浆的强度应符合设计的强度要求，水泥浆稠度控制在</w:t>
      </w:r>
      <w:r>
        <w:rPr>
          <w:rFonts w:hint="eastAsia"/>
        </w:rPr>
        <w:t>14~18S</w:t>
      </w:r>
      <w:r>
        <w:rPr>
          <w:rFonts w:hint="eastAsia"/>
        </w:rPr>
        <w:t>之间，通过实验确定，水泥浆中掺入适量的膨胀剂。</w:t>
      </w:r>
    </w:p>
    <w:p w:rsidR="00645653">
      <w:pPr>
        <w:pStyle w:val="a"/>
      </w:pPr>
      <w:r>
        <w:rPr>
          <w:rFonts w:hint="eastAsia"/>
        </w:rPr>
        <w:t>5</w:t>
      </w:r>
      <w:r>
        <w:rPr>
          <w:rFonts w:hint="eastAsia"/>
        </w:rPr>
        <w:t>）</w:t>
      </w:r>
      <w:r>
        <w:rPr>
          <w:rFonts w:hint="eastAsia"/>
        </w:rPr>
        <w:t xml:space="preserve"> </w:t>
      </w:r>
      <w:r>
        <w:rPr>
          <w:rFonts w:hint="eastAsia"/>
        </w:rPr>
        <w:t>压浆程序：采用“一次压注法”，由一端向另一端压浆，待另一端出浓浆时，封闭出浆口，并保压（</w:t>
      </w:r>
      <w:r>
        <w:rPr>
          <w:rFonts w:hint="eastAsia"/>
        </w:rPr>
        <w:t>6</w:t>
      </w:r>
      <w:r>
        <w:rPr>
          <w:rFonts w:hint="eastAsia"/>
        </w:rPr>
        <w:t>—</w:t>
      </w:r>
      <w:r>
        <w:rPr>
          <w:rFonts w:hint="eastAsia"/>
        </w:rPr>
        <w:t>8Kg/cm2</w:t>
      </w:r>
      <w:r>
        <w:rPr>
          <w:rFonts w:hint="eastAsia"/>
        </w:rPr>
        <w:t>）一分钟，尔后，关闭进浆口，使水泥浆在有压力状态下凝结，以保证压浆充满密实。</w:t>
      </w:r>
    </w:p>
    <w:p w:rsidR="00645653">
      <w:pPr>
        <w:pStyle w:val="a"/>
      </w:pPr>
      <w:r>
        <w:rPr>
          <w:rFonts w:hint="eastAsia"/>
        </w:rPr>
        <w:t>6</w:t>
      </w:r>
      <w:r>
        <w:rPr>
          <w:rFonts w:hint="eastAsia"/>
        </w:rPr>
        <w:t>）水泥浆从拌制到压入孔道的延续时间</w:t>
      </w:r>
      <w:r>
        <w:rPr>
          <w:rFonts w:hint="eastAsia"/>
        </w:rPr>
        <w:t>,</w:t>
      </w:r>
      <w:r>
        <w:rPr>
          <w:rFonts w:hint="eastAsia"/>
        </w:rPr>
        <w:t>视气温情况而定</w:t>
      </w:r>
      <w:r>
        <w:rPr>
          <w:rFonts w:hint="eastAsia"/>
        </w:rPr>
        <w:t>,</w:t>
      </w:r>
      <w:r>
        <w:rPr>
          <w:rFonts w:hint="eastAsia"/>
        </w:rPr>
        <w:t>不得超过</w:t>
      </w:r>
      <w:r>
        <w:rPr>
          <w:rFonts w:hint="eastAsia"/>
        </w:rPr>
        <w:t>40</w:t>
      </w:r>
      <w:r>
        <w:rPr>
          <w:rFonts w:hint="eastAsia"/>
        </w:rPr>
        <w:t>分钟，在这个时间内应不断搅拌水泥浆。</w:t>
      </w:r>
    </w:p>
    <w:p w:rsidR="00645653">
      <w:pPr>
        <w:pStyle w:val="a"/>
      </w:pPr>
      <w:r>
        <w:rPr>
          <w:rFonts w:hint="eastAsia"/>
        </w:rPr>
        <w:t>7</w:t>
      </w:r>
      <w:r>
        <w:rPr>
          <w:rFonts w:hint="eastAsia"/>
        </w:rPr>
        <w:t>）压浆后</w:t>
      </w:r>
      <w:r>
        <w:rPr>
          <w:rFonts w:hint="eastAsia"/>
        </w:rPr>
        <w:t>48</w:t>
      </w:r>
      <w:r>
        <w:rPr>
          <w:rFonts w:hint="eastAsia"/>
        </w:rPr>
        <w:t>小时内，必须保证构件温度不低于</w:t>
      </w:r>
      <w:r>
        <w:rPr>
          <w:rFonts w:hint="eastAsia"/>
        </w:rPr>
        <w:t>5</w:t>
      </w:r>
      <w:r>
        <w:rPr>
          <w:rFonts w:hint="eastAsia"/>
        </w:rPr>
        <w:t>°</w:t>
      </w:r>
      <w:r>
        <w:rPr>
          <w:rFonts w:hint="eastAsia"/>
        </w:rPr>
        <w:t>C</w:t>
      </w:r>
      <w:r>
        <w:rPr>
          <w:rFonts w:hint="eastAsia"/>
        </w:rPr>
        <w:t>。当气温高于</w:t>
      </w:r>
      <w:r>
        <w:rPr>
          <w:rFonts w:hint="eastAsia"/>
        </w:rPr>
        <w:t>35</w:t>
      </w:r>
      <w:r>
        <w:rPr>
          <w:rFonts w:hint="eastAsia"/>
        </w:rPr>
        <w:t>°</w:t>
      </w:r>
      <w:r>
        <w:rPr>
          <w:rFonts w:hint="eastAsia"/>
        </w:rPr>
        <w:t>C</w:t>
      </w:r>
      <w:r>
        <w:rPr>
          <w:rFonts w:hint="eastAsia"/>
        </w:rPr>
        <w:t>时压浆宜在夜间进行。</w:t>
      </w:r>
    </w:p>
    <w:p w:rsidR="00645653">
      <w:pPr>
        <w:pStyle w:val="a"/>
      </w:pPr>
      <w:r>
        <w:rPr>
          <w:rFonts w:hint="eastAsia"/>
        </w:rPr>
        <w:t>8</w:t>
      </w:r>
      <w:r>
        <w:rPr>
          <w:rFonts w:hint="eastAsia"/>
        </w:rPr>
        <w:t>）压浆时，每一工作班应留取不少于</w:t>
      </w:r>
      <w:r>
        <w:rPr>
          <w:rFonts w:hint="eastAsia"/>
        </w:rPr>
        <w:t>3</w:t>
      </w:r>
      <w:r>
        <w:rPr>
          <w:rFonts w:hint="eastAsia"/>
        </w:rPr>
        <w:t>组的</w:t>
      </w:r>
      <w:r>
        <w:rPr>
          <w:rFonts w:hint="eastAsia"/>
        </w:rPr>
        <w:t>70.7mm*70.7mm*70.7mm</w:t>
      </w:r>
      <w:r>
        <w:rPr>
          <w:rFonts w:hint="eastAsia"/>
        </w:rPr>
        <w:t>立方体试件，标准养护</w:t>
      </w:r>
      <w:r>
        <w:rPr>
          <w:rFonts w:hint="eastAsia"/>
        </w:rPr>
        <w:t>28d</w:t>
      </w:r>
      <w:r>
        <w:rPr>
          <w:rFonts w:hint="eastAsia"/>
        </w:rPr>
        <w:t>，检查其抗压强度，作为评定水泥浆质量的依据。</w:t>
      </w:r>
    </w:p>
    <w:p w:rsidR="00645653">
      <w:pPr>
        <w:pStyle w:val="a"/>
      </w:pPr>
      <w:r>
        <w:rPr>
          <w:rFonts w:hint="eastAsia"/>
        </w:rPr>
        <w:t>（</w:t>
      </w:r>
      <w:r>
        <w:rPr>
          <w:rFonts w:hint="eastAsia"/>
        </w:rPr>
        <w:t>5</w:t>
      </w:r>
      <w:r>
        <w:rPr>
          <w:rFonts w:hint="eastAsia"/>
        </w:rPr>
        <w:t>）封锚</w:t>
      </w:r>
    </w:p>
    <w:p w:rsidR="00645653">
      <w:pPr>
        <w:pStyle w:val="a"/>
      </w:pPr>
      <w:r>
        <w:rPr>
          <w:rFonts w:hint="eastAsia"/>
        </w:rPr>
        <w:t>1</w:t>
      </w:r>
      <w:r>
        <w:rPr>
          <w:rFonts w:hint="eastAsia"/>
        </w:rPr>
        <w:t>）孔道压浆后应立即将板端水泥浆冲洗干净，同时清除支承垫板、锚具上的油污，并将端面混凝土凿毛。按设计要求绑扎端部钢筋网。</w:t>
      </w:r>
    </w:p>
    <w:p w:rsidR="00645653">
      <w:pPr>
        <w:pStyle w:val="a"/>
      </w:pPr>
      <w:r>
        <w:rPr>
          <w:rFonts w:hint="eastAsia"/>
        </w:rPr>
        <w:t>2</w:t>
      </w:r>
      <w:r>
        <w:rPr>
          <w:rFonts w:hint="eastAsia"/>
        </w:rPr>
        <w:t>）拌制封锚混凝土，严格按照设计配合比进行拌制，浇注混凝土时，要仔细操作并认真捣固，务必使锚具处的混凝土密实。</w:t>
      </w:r>
    </w:p>
    <w:p w:rsidR="00645653">
      <w:pPr>
        <w:pStyle w:val="a"/>
      </w:pPr>
      <w:r>
        <w:rPr>
          <w:rFonts w:hint="eastAsia"/>
        </w:rPr>
        <w:t>3</w:t>
      </w:r>
      <w:r>
        <w:rPr>
          <w:rFonts w:hint="eastAsia"/>
        </w:rPr>
        <w:t>）封锚混凝土灌注完成后，静置</w:t>
      </w:r>
      <w:r>
        <w:rPr>
          <w:rFonts w:hint="eastAsia"/>
        </w:rPr>
        <w:t>1</w:t>
      </w:r>
      <w:r>
        <w:rPr>
          <w:rFonts w:hint="eastAsia"/>
        </w:rPr>
        <w:t>—</w:t>
      </w:r>
      <w:r>
        <w:rPr>
          <w:rFonts w:hint="eastAsia"/>
        </w:rPr>
        <w:t>2</w:t>
      </w:r>
      <w:r>
        <w:rPr>
          <w:rFonts w:hint="eastAsia"/>
        </w:rPr>
        <w:t>小时，带模浇水养护，脱模后继续浇水养护。</w:t>
      </w:r>
    </w:p>
    <w:p w:rsidR="00645653">
      <w:pPr>
        <w:pStyle w:val="2"/>
        <w:tabs>
          <w:tab w:val="left" w:pos="4140"/>
        </w:tabs>
        <w:ind w:firstLine="480"/>
        <w:rPr>
          <w:rFonts w:ascii="宋体" w:hAnsi="宋体" w:cs="宋体"/>
        </w:rPr>
      </w:pPr>
    </w:p>
    <w:p w:rsidR="00645653">
      <w:pPr>
        <w:pStyle w:val="2"/>
        <w:tabs>
          <w:tab w:val="left" w:pos="4140"/>
        </w:tabs>
        <w:ind w:firstLine="480"/>
        <w:rPr>
          <w:rFonts w:ascii="宋体" w:hAnsi="宋体" w:cs="宋体"/>
        </w:rPr>
        <w:sectPr>
          <w:type w:val="nextPage"/>
          <w:pgSz w:w="11906" w:h="16838"/>
          <w:pgMar w:top="1440" w:right="1800" w:bottom="1440" w:left="1800" w:header="851" w:footer="992" w:gutter="0"/>
          <w:pgNumType w:start="22"/>
          <w:cols w:space="708"/>
          <w:titlePg w:val="0"/>
          <w:docGrid w:type="lines" w:linePitch="312"/>
        </w:sectPr>
      </w:pPr>
    </w:p>
    <w:p w:rsidR="00645653">
      <w:pPr>
        <w:pStyle w:val="2"/>
        <w:tabs>
          <w:tab w:val="left" w:pos="4140"/>
        </w:tabs>
        <w:ind w:firstLine="480"/>
        <w:rPr>
          <w:rFonts w:ascii="宋体" w:hAnsi="宋体" w:cs="宋体"/>
        </w:rPr>
      </w:pPr>
    </w:p>
    <w:p w:rsidR="00645653">
      <w:pPr>
        <w:pStyle w:val="Heading4"/>
        <w:ind w:firstLine="482"/>
      </w:pPr>
      <w:bookmarkStart w:id="55" w:name="_Toc16761"/>
      <w:r>
        <w:rPr>
          <w:rFonts w:hint="eastAsia"/>
        </w:rPr>
        <w:t>2.2.3</w:t>
      </w:r>
      <w:r>
        <w:rPr>
          <w:rFonts w:hint="eastAsia"/>
        </w:rPr>
        <w:t>板梁梁底纵向裂缝封闭施工</w:t>
      </w:r>
      <w:bookmarkEnd w:id="55"/>
    </w:p>
    <w:p w:rsidR="00645653">
      <w:pPr>
        <w:pStyle w:val="Heading5"/>
        <w:ind w:firstLine="482"/>
      </w:pPr>
      <w:r>
        <w:rPr>
          <w:rFonts w:hint="eastAsia"/>
        </w:rPr>
        <w:t>2.2.3.1</w:t>
      </w:r>
      <w:r>
        <w:rPr>
          <w:rFonts w:hint="eastAsia"/>
        </w:rPr>
        <w:t>裂缝成因分析</w:t>
      </w:r>
    </w:p>
    <w:p w:rsidR="00645653">
      <w:pPr>
        <w:pStyle w:val="a"/>
      </w:pPr>
      <w:r>
        <w:rPr>
          <w:rFonts w:hint="eastAsia"/>
        </w:rPr>
        <w:t>纵向裂缝形成的原因是由于空心板梁底板混凝土中钢筋较密，粗骨料不易进入空腔最低处导致细骨料较多，此处也不易振捣，使空腔最低处混凝土横</w:t>
      </w:r>
      <w:r>
        <w:rPr>
          <w:rFonts w:hint="eastAsia"/>
        </w:rPr>
        <w:t>向收缩应力较其它处大而开裂。裂缝表面明显渗水痕迹表明裂缝已贯通空腔底板厚度，裂缝渗水是由于空心板梁内积水所致，梁内积水是由于梁端堵头板破损，其上伸缩缝止水带失效或桥面连续处开裂，导致桥面雨水下渗并通过破损的堵头板进入梁空腔内。裂缝表面泛白是由于水从缝隙中渗出时将混凝土中</w:t>
      </w:r>
      <w:r>
        <w:rPr>
          <w:rFonts w:hint="eastAsia"/>
        </w:rPr>
        <w:t>Ca(OH)2</w:t>
      </w:r>
      <w:r>
        <w:rPr>
          <w:rFonts w:hint="eastAsia"/>
        </w:rPr>
        <w:t>带出，与空气中</w:t>
      </w:r>
      <w:r>
        <w:rPr>
          <w:rFonts w:hint="eastAsia"/>
        </w:rPr>
        <w:t>CO2</w:t>
      </w:r>
      <w:r>
        <w:rPr>
          <w:rFonts w:hint="eastAsia"/>
        </w:rPr>
        <w:t>作用形成白色</w:t>
      </w:r>
      <w:r>
        <w:rPr>
          <w:rFonts w:hint="eastAsia"/>
        </w:rPr>
        <w:t>CaCO3</w:t>
      </w:r>
      <w:r>
        <w:rPr>
          <w:rFonts w:hint="eastAsia"/>
        </w:rPr>
        <w:t>结晶。</w:t>
      </w:r>
      <w:r>
        <w:rPr>
          <w:rFonts w:hint="eastAsia"/>
        </w:rPr>
        <w:t> </w:t>
      </w:r>
    </w:p>
    <w:p w:rsidR="00645653">
      <w:pPr>
        <w:pStyle w:val="Heading5"/>
        <w:ind w:firstLine="482"/>
      </w:pPr>
      <w:r>
        <w:rPr>
          <w:rFonts w:hint="eastAsia"/>
        </w:rPr>
        <w:t>2.2.3.2</w:t>
      </w:r>
      <w:r>
        <w:rPr>
          <w:rFonts w:hint="eastAsia"/>
        </w:rPr>
        <w:t>裂缝封闭施工方法</w:t>
      </w:r>
    </w:p>
    <w:p w:rsidR="00645653">
      <w:pPr>
        <w:pStyle w:val="Normal0"/>
        <w:numPr>
          <w:ilvl w:val="0"/>
          <w:numId w:val="1"/>
        </w:numPr>
        <w:ind w:firstLine="480"/>
      </w:pPr>
      <w:r>
        <w:rPr>
          <w:rFonts w:hint="eastAsia"/>
        </w:rPr>
        <w:t>原材料要求</w:t>
      </w:r>
    </w:p>
    <w:p w:rsidR="00645653">
      <w:pPr>
        <w:pStyle w:val="Normal0"/>
        <w:ind w:firstLine="480"/>
      </w:pPr>
      <w:r>
        <w:rPr>
          <w:rFonts w:hint="eastAsia"/>
        </w:rPr>
        <w:t>液态渗透结晶型防水材料的物理力学性能应符合下表的要求</w:t>
      </w:r>
    </w:p>
    <w:p w:rsidR="00645653">
      <w:pPr>
        <w:pStyle w:val="Normal0"/>
        <w:ind w:firstLine="480"/>
      </w:pPr>
      <w:r>
        <w:pict>
          <v:shape id="图片 37" o:spid="_x0000_i1039" type="#_x0000_t75" style="width:401.25pt;height:205.5pt;mso-position-horizontal-relative:page;mso-position-vertical-relative:page;mso-wrap-style:square">
            <v:imagedata r:id="rId18" r:href="rId19" o:title=""/>
          </v:shape>
        </w:pict>
      </w:r>
    </w:p>
    <w:p w:rsidR="00645653">
      <w:pPr>
        <w:pStyle w:val="a"/>
      </w:pPr>
      <w:r>
        <w:rPr>
          <w:rFonts w:hint="eastAsia"/>
        </w:rPr>
        <w:t>进入施工现场的液态渗透结晶型防水材料以每</w:t>
      </w:r>
      <w:r>
        <w:rPr>
          <w:rFonts w:hint="eastAsia"/>
        </w:rPr>
        <w:t> 5t </w:t>
      </w:r>
      <w:r>
        <w:rPr>
          <w:rFonts w:hint="eastAsia"/>
        </w:rPr>
        <w:t>为一批，不足</w:t>
      </w:r>
      <w:r>
        <w:rPr>
          <w:rFonts w:hint="eastAsia"/>
        </w:rPr>
        <w:t> 5t </w:t>
      </w:r>
      <w:r>
        <w:rPr>
          <w:rFonts w:hint="eastAsia"/>
        </w:rPr>
        <w:t>按一批抽样，进行外观质量检验。在外观质量检验合格的材料中，任取</w:t>
      </w:r>
      <w:r>
        <w:rPr>
          <w:rFonts w:hint="eastAsia"/>
        </w:rPr>
        <w:t> 2kg </w:t>
      </w:r>
      <w:r>
        <w:rPr>
          <w:rFonts w:hint="eastAsia"/>
        </w:rPr>
        <w:t>样品做物理力学试验，检验内容包括：</w:t>
      </w:r>
      <w:r>
        <w:rPr>
          <w:rFonts w:hint="eastAsia"/>
        </w:rPr>
        <w:t> </w:t>
      </w:r>
      <w:r>
        <w:rPr>
          <w:rFonts w:hint="eastAsia"/>
        </w:rPr>
        <w:t>液态渗透结晶型防水材料应检验表面张力、渗透深度和第一次抗渗压强。</w:t>
      </w:r>
    </w:p>
    <w:p w:rsidR="00645653">
      <w:pPr>
        <w:pStyle w:val="a"/>
      </w:pPr>
      <w:r>
        <w:rPr>
          <w:rFonts w:hint="eastAsia"/>
        </w:rPr>
        <w:t>（</w:t>
      </w:r>
      <w:r>
        <w:rPr>
          <w:rFonts w:hint="eastAsia"/>
        </w:rPr>
        <w:t>2</w:t>
      </w:r>
      <w:r>
        <w:rPr>
          <w:rFonts w:hint="eastAsia"/>
        </w:rPr>
        <w:t>）施工准备</w:t>
      </w:r>
    </w:p>
    <w:p w:rsidR="00645653">
      <w:pPr>
        <w:pStyle w:val="a"/>
        <w:sectPr>
          <w:type w:val="nextPage"/>
          <w:pgSz w:w="11906" w:h="16838"/>
          <w:pgMar w:top="1440" w:right="1800" w:bottom="1440" w:left="1800" w:header="851" w:footer="992" w:gutter="0"/>
          <w:pgNumType w:start="23"/>
          <w:cols w:space="708"/>
          <w:titlePg w:val="0"/>
          <w:docGrid w:type="lines" w:linePitch="312"/>
        </w:sectPr>
      </w:pPr>
      <w:r>
        <w:rPr>
          <w:rFonts w:hint="eastAsia"/>
        </w:rPr>
        <w:t>1</w:t>
      </w:r>
      <w:r>
        <w:rPr>
          <w:rFonts w:hint="eastAsia"/>
        </w:rPr>
        <w:t>）渗透结晶材料施</w:t>
      </w:r>
      <w:r>
        <w:rPr>
          <w:rFonts w:hint="eastAsia"/>
        </w:rPr>
        <w:t>工要求混凝土表面平整、无油污、灰尘及影响粘结的杂物，因此施工前用钢丝刷将混凝土表面的浮浆、返碱、尘土等杂物清除干净，用</w:t>
      </w:r>
    </w:p>
    <w:p w:rsidR="00645653">
      <w:pPr>
        <w:pStyle w:val="a"/>
      </w:pPr>
      <w:r>
        <w:rPr>
          <w:rFonts w:hint="eastAsia"/>
        </w:rPr>
        <w:t>清水或稀盐酸清洗基面。</w:t>
      </w:r>
      <w:r>
        <w:rPr>
          <w:rFonts w:hint="eastAsia"/>
        </w:rPr>
        <w:t> </w:t>
      </w:r>
    </w:p>
    <w:p w:rsidR="00645653">
      <w:pPr>
        <w:pStyle w:val="a"/>
      </w:pPr>
      <w:r>
        <w:rPr>
          <w:rFonts w:hint="eastAsia"/>
        </w:rPr>
        <w:t>2</w:t>
      </w:r>
      <w:r>
        <w:rPr>
          <w:rFonts w:hint="eastAsia"/>
        </w:rPr>
        <w:t>）结构裂缝</w:t>
      </w:r>
      <w:r>
        <w:rPr>
          <w:rFonts w:hint="eastAsia"/>
        </w:rPr>
        <w:t>(</w:t>
      </w:r>
      <w:r>
        <w:rPr>
          <w:rFonts w:hint="eastAsia"/>
        </w:rPr>
        <w:t>缝宽大于</w:t>
      </w:r>
      <w:r>
        <w:rPr>
          <w:rFonts w:hint="eastAsia"/>
        </w:rPr>
        <w:t>0.3</w:t>
      </w:r>
      <w:r>
        <w:rPr>
          <w:rFonts w:hint="eastAsia"/>
        </w:rPr>
        <w:t>㎜</w:t>
      </w:r>
      <w:r>
        <w:rPr>
          <w:rFonts w:hint="eastAsia"/>
        </w:rPr>
        <w:t>)</w:t>
      </w:r>
      <w:r>
        <w:rPr>
          <w:rFonts w:hint="eastAsia"/>
        </w:rPr>
        <w:t>、施工缝等缺陷均应进行加强防水处理后，再进行防水层施工。</w:t>
      </w:r>
      <w:r>
        <w:rPr>
          <w:rFonts w:hint="eastAsia"/>
        </w:rPr>
        <w:t> </w:t>
      </w:r>
    </w:p>
    <w:p w:rsidR="00645653">
      <w:pPr>
        <w:pStyle w:val="a"/>
      </w:pPr>
      <w:r>
        <w:rPr>
          <w:rFonts w:hint="eastAsia"/>
        </w:rPr>
        <w:t> 3</w:t>
      </w:r>
      <w:r>
        <w:rPr>
          <w:rFonts w:hint="eastAsia"/>
        </w:rPr>
        <w:t>）灰尘、油脂类、污垢及铁锈会影响防水涂料的粘接性能，尤其是油脂类会形成隔膜而阻碍防水涂料的渗透作用，因此必清除干净。⑸裂缝</w:t>
      </w:r>
      <w:r>
        <w:rPr>
          <w:rFonts w:hint="eastAsia"/>
        </w:rPr>
        <w:t> </w:t>
      </w:r>
    </w:p>
    <w:p w:rsidR="00645653">
      <w:pPr>
        <w:pStyle w:val="a"/>
      </w:pPr>
      <w:r>
        <w:rPr>
          <w:rFonts w:hint="eastAsia"/>
        </w:rPr>
        <w:t>4</w:t>
      </w:r>
      <w:r>
        <w:rPr>
          <w:rFonts w:hint="eastAsia"/>
        </w:rPr>
        <w:t>）砼裂缝超过砼结构规要求（大于</w:t>
      </w:r>
      <w:r>
        <w:rPr>
          <w:rFonts w:hint="eastAsia"/>
        </w:rPr>
        <w:t>0.3mm</w:t>
      </w:r>
      <w:r>
        <w:rPr>
          <w:rFonts w:hint="eastAsia"/>
        </w:rPr>
        <w:t>）的裂缝，按下列方法处理：</w:t>
      </w:r>
    </w:p>
    <w:p w:rsidR="00645653">
      <w:pPr>
        <w:pStyle w:val="a"/>
      </w:pPr>
      <w:r>
        <w:rPr>
          <w:rFonts w:hint="eastAsia"/>
        </w:rPr>
        <w:t> </w:t>
      </w:r>
      <w:r>
        <w:rPr>
          <w:rFonts w:hint="eastAsia"/>
        </w:rPr>
        <w:t>开槽：把裂缝挖空呈</w:t>
      </w:r>
      <w:r>
        <w:rPr>
          <w:rFonts w:hint="eastAsia"/>
        </w:rPr>
        <w:t>20mm</w:t>
      </w:r>
      <w:r>
        <w:rPr>
          <w:rFonts w:hint="eastAsia"/>
        </w:rPr>
        <w:t>宽，</w:t>
      </w:r>
      <w:r>
        <w:rPr>
          <w:rFonts w:hint="eastAsia"/>
        </w:rPr>
        <w:t>10mm</w:t>
      </w:r>
      <w:r>
        <w:rPr>
          <w:rFonts w:hint="eastAsia"/>
        </w:rPr>
        <w:t>深的“</w:t>
      </w:r>
      <w:r>
        <w:rPr>
          <w:rFonts w:hint="eastAsia"/>
        </w:rPr>
        <w:t>U</w:t>
      </w:r>
      <w:r>
        <w:rPr>
          <w:rFonts w:hint="eastAsia"/>
        </w:rPr>
        <w:t>”型槽。</w:t>
      </w:r>
      <w:r>
        <w:rPr>
          <w:rFonts w:hint="eastAsia"/>
        </w:rPr>
        <w:t> </w:t>
      </w:r>
    </w:p>
    <w:p w:rsidR="00645653">
      <w:pPr>
        <w:pStyle w:val="a"/>
      </w:pPr>
      <w:r>
        <w:rPr>
          <w:rFonts w:hint="eastAsia"/>
        </w:rPr>
        <w:t>清理与湿润：除掉松散物质，用水浸渍基面，让水浸透混凝土，然后去掉表面上的明水。</w:t>
      </w:r>
      <w:r>
        <w:rPr>
          <w:rFonts w:hint="eastAsia"/>
        </w:rPr>
        <w:t> </w:t>
      </w:r>
    </w:p>
    <w:p w:rsidR="00645653">
      <w:pPr>
        <w:pStyle w:val="a"/>
      </w:pPr>
      <w:r>
        <w:rPr>
          <w:rFonts w:hint="eastAsia"/>
        </w:rPr>
        <w:t>刷浆：按容积把</w:t>
      </w:r>
      <w:r>
        <w:rPr>
          <w:rFonts w:hint="eastAsia"/>
        </w:rPr>
        <w:t>5</w:t>
      </w:r>
      <w:r>
        <w:rPr>
          <w:rFonts w:hint="eastAsia"/>
        </w:rPr>
        <w:t>份防水涂料的</w:t>
      </w:r>
      <w:r>
        <w:rPr>
          <w:rFonts w:hint="eastAsia"/>
        </w:rPr>
        <w:t>2</w:t>
      </w:r>
      <w:r>
        <w:rPr>
          <w:rFonts w:hint="eastAsia"/>
        </w:rPr>
        <w:t>份水调和成灰浆，在槽内和沿槽口的两面宽</w:t>
      </w:r>
      <w:r>
        <w:rPr>
          <w:rFonts w:hint="eastAsia"/>
        </w:rPr>
        <w:t>250mm</w:t>
      </w:r>
      <w:r>
        <w:rPr>
          <w:rFonts w:hint="eastAsia"/>
        </w:rPr>
        <w:t>处涂一层灰浆。</w:t>
      </w:r>
      <w:r>
        <w:rPr>
          <w:rFonts w:hint="eastAsia"/>
        </w:rPr>
        <w:t> </w:t>
      </w:r>
    </w:p>
    <w:p w:rsidR="00645653">
      <w:pPr>
        <w:pStyle w:val="a"/>
      </w:pPr>
      <w:r>
        <w:rPr>
          <w:rFonts w:hint="eastAsia"/>
        </w:rPr>
        <w:t>填缝：当灰浆涂层干燥约十分钟，但仍然有粘着性的时候，用半干料团填满“</w:t>
      </w:r>
      <w:r>
        <w:rPr>
          <w:rFonts w:hint="eastAsia"/>
        </w:rPr>
        <w:t>U</w:t>
      </w:r>
      <w:r>
        <w:rPr>
          <w:rFonts w:hint="eastAsia"/>
        </w:rPr>
        <w:t>”型与表面平齐（在混合时用刮刀拌合调成半干的泥团，装填后牢牢地压实）。</w:t>
      </w:r>
      <w:r>
        <w:rPr>
          <w:rFonts w:hint="eastAsia"/>
        </w:rPr>
        <w:t> </w:t>
      </w:r>
      <w:r>
        <w:rPr>
          <w:rFonts w:hint="eastAsia"/>
        </w:rPr>
        <w:t>刷浆：稍微用水洒湿填缝的表面，然后在所修复的区域上再涂一刀灰浆。</w:t>
      </w:r>
      <w:r>
        <w:rPr>
          <w:rFonts w:hint="eastAsia"/>
        </w:rPr>
        <w:t> </w:t>
      </w:r>
    </w:p>
    <w:p w:rsidR="00645653">
      <w:pPr>
        <w:pStyle w:val="a"/>
      </w:pPr>
      <w:r>
        <w:rPr>
          <w:rFonts w:hint="eastAsia"/>
        </w:rPr>
        <w:t>养护：在三天内，定期喷水进行养护。</w:t>
      </w:r>
      <w:r>
        <w:rPr>
          <w:rFonts w:hint="eastAsia"/>
        </w:rPr>
        <w:t> </w:t>
      </w:r>
    </w:p>
    <w:p w:rsidR="00645653">
      <w:pPr>
        <w:pStyle w:val="a"/>
      </w:pPr>
      <w:r>
        <w:rPr>
          <w:rFonts w:hint="eastAsia"/>
        </w:rPr>
        <w:t>4</w:t>
      </w:r>
      <w:r>
        <w:rPr>
          <w:rFonts w:hint="eastAsia"/>
        </w:rPr>
        <w:t>）施工中特别需要注意的是，应先对存在明显渗水痕迹的空心板梁梁底空腔较低处钻孔泄水，然</w:t>
      </w:r>
      <w:r>
        <w:rPr>
          <w:rFonts w:hint="eastAsia"/>
        </w:rPr>
        <w:t>后清洗裂缝表面，风干后再涂刷渗透结晶型浆料两遍，封闭裂缝</w:t>
      </w:r>
    </w:p>
    <w:p w:rsidR="00645653">
      <w:pPr>
        <w:pStyle w:val="a"/>
      </w:pPr>
      <w:r>
        <w:rPr>
          <w:rFonts w:hint="eastAsia"/>
        </w:rPr>
        <w:t>（</w:t>
      </w:r>
      <w:r>
        <w:rPr>
          <w:rFonts w:hint="eastAsia"/>
        </w:rPr>
        <w:t>3</w:t>
      </w:r>
      <w:r>
        <w:rPr>
          <w:rFonts w:hint="eastAsia"/>
        </w:rPr>
        <w:t>）施工方法</w:t>
      </w:r>
    </w:p>
    <w:p w:rsidR="00645653">
      <w:pPr>
        <w:pStyle w:val="a"/>
      </w:pPr>
      <w:r>
        <w:rPr>
          <w:rFonts w:hint="eastAsia"/>
        </w:rPr>
        <w:t>1</w:t>
      </w:r>
      <w:r>
        <w:rPr>
          <w:rFonts w:hint="eastAsia"/>
        </w:rPr>
        <w:t>）涂刷前必须用水充分浸透混凝土基层，而不能仅仅是表面湿润，以便加强表面的虹吸作用，但不允许有明水。</w:t>
      </w:r>
      <w:r>
        <w:rPr>
          <w:rFonts w:hint="eastAsia"/>
        </w:rPr>
        <w:t> </w:t>
      </w:r>
    </w:p>
    <w:p w:rsidR="00645653">
      <w:pPr>
        <w:pStyle w:val="a"/>
      </w:pPr>
      <w:r>
        <w:rPr>
          <w:rFonts w:hint="eastAsia"/>
        </w:rPr>
        <w:t>2</w:t>
      </w:r>
      <w:r>
        <w:rPr>
          <w:rFonts w:hint="eastAsia"/>
        </w:rPr>
        <w:t>）基层处理完成后，底板、侧墙施工可采用刮板、半硬性棕毛刷用力往返涂刷，也可用滚筒滚涂。滚涂时混合料比涂刷的混合料要稀些，用料控制≮</w:t>
      </w:r>
      <w:r>
        <w:rPr>
          <w:rFonts w:hint="eastAsia"/>
        </w:rPr>
        <w:t>1.0kg/</w:t>
      </w:r>
      <w:r>
        <w:rPr>
          <w:rFonts w:hint="eastAsia"/>
        </w:rPr>
        <w:t>㎡。</w:t>
      </w:r>
      <w:r>
        <w:rPr>
          <w:rFonts w:hint="eastAsia"/>
        </w:rPr>
        <w:t> </w:t>
      </w:r>
    </w:p>
    <w:p w:rsidR="00645653">
      <w:pPr>
        <w:pStyle w:val="a"/>
      </w:pPr>
      <w:r>
        <w:rPr>
          <w:rFonts w:hint="eastAsia"/>
        </w:rPr>
        <w:t>3</w:t>
      </w:r>
      <w:r>
        <w:rPr>
          <w:rFonts w:hint="eastAsia"/>
        </w:rPr>
        <w:t>）涂层施工时，必须控制涂层的厚度，即应在规定的施工面积上将计算得出的涂料用量，均匀地涂刷或滚涂直至用完。</w:t>
      </w:r>
      <w:r>
        <w:rPr>
          <w:rFonts w:hint="eastAsia"/>
        </w:rPr>
        <w:t> </w:t>
      </w:r>
    </w:p>
    <w:p w:rsidR="00645653">
      <w:pPr>
        <w:pStyle w:val="a"/>
        <w:sectPr>
          <w:type w:val="nextPage"/>
          <w:pgSz w:w="11906" w:h="16838"/>
          <w:pgMar w:top="1440" w:right="1800" w:bottom="1440" w:left="1800" w:header="851" w:footer="992" w:gutter="0"/>
          <w:pgNumType w:start="24"/>
          <w:cols w:space="708"/>
          <w:titlePg w:val="0"/>
          <w:docGrid w:type="lines" w:linePitch="312"/>
        </w:sectPr>
      </w:pPr>
      <w:r>
        <w:rPr>
          <w:rFonts w:hint="eastAsia"/>
        </w:rPr>
        <w:t>4</w:t>
      </w:r>
      <w:r>
        <w:rPr>
          <w:rFonts w:hint="eastAsia"/>
        </w:rPr>
        <w:t>）养护：待表面涂层初凝达到足够强度后，立即进行喷水养护，并保证涂层处于</w:t>
      </w:r>
    </w:p>
    <w:p w:rsidR="00645653">
      <w:pPr>
        <w:pStyle w:val="a"/>
      </w:pPr>
      <w:r>
        <w:rPr>
          <w:rFonts w:hint="eastAsia"/>
        </w:rPr>
        <w:t>润湿状态，但不得用水浸泡或用压力水冲洒养护。养护时间为三天，每天洒水不少于三次。</w:t>
      </w:r>
      <w:r>
        <w:rPr>
          <w:rFonts w:hint="eastAsia"/>
        </w:rPr>
        <w:t> </w:t>
      </w:r>
    </w:p>
    <w:p w:rsidR="00645653">
      <w:pPr>
        <w:pStyle w:val="a"/>
      </w:pPr>
      <w:r>
        <w:rPr>
          <w:rFonts w:hint="eastAsia"/>
        </w:rPr>
        <w:t>5</w:t>
      </w:r>
      <w:r>
        <w:rPr>
          <w:rFonts w:hint="eastAsia"/>
        </w:rPr>
        <w:t>）施工期在炎热的夏季并且露天施工时，应在早、晚或夜间进行施工，防止涂层过快干燥，造成表面起皮影响渗透。</w:t>
      </w:r>
    </w:p>
    <w:p w:rsidR="00645653">
      <w:pPr>
        <w:pStyle w:val="Heading4"/>
        <w:ind w:firstLine="482"/>
      </w:pPr>
      <w:bookmarkStart w:id="56" w:name="_Toc27596"/>
      <w:bookmarkStart w:id="57" w:name="_Toc2634"/>
      <w:r>
        <w:rPr>
          <w:rFonts w:hint="eastAsia"/>
        </w:rPr>
        <w:t>2.2.4</w:t>
      </w:r>
      <w:r>
        <w:rPr>
          <w:rFonts w:hint="eastAsia"/>
        </w:rPr>
        <w:t>混凝土缺陷</w:t>
      </w:r>
      <w:r>
        <w:rPr>
          <w:rFonts w:hint="eastAsia"/>
        </w:rPr>
        <w:t>粘贴钢板施工</w:t>
      </w:r>
      <w:r>
        <w:rPr>
          <w:rFonts w:hint="eastAsia"/>
        </w:rPr>
        <w:t>方案</w:t>
      </w:r>
      <w:bookmarkEnd w:id="56"/>
    </w:p>
    <w:p w:rsidR="00645653">
      <w:pPr>
        <w:pStyle w:val="Heading5"/>
        <w:ind w:firstLine="482"/>
      </w:pPr>
      <w:r>
        <w:rPr>
          <w:rFonts w:hint="eastAsia"/>
        </w:rPr>
        <w:t>2.2.4.1</w:t>
      </w:r>
      <w:r>
        <w:rPr>
          <w:rFonts w:hint="eastAsia"/>
        </w:rPr>
        <w:t>粘贴钢板工艺流程</w:t>
      </w:r>
    </w:p>
    <w:p w:rsidR="00645653">
      <w:pPr>
        <w:pStyle w:val="a"/>
      </w:pPr>
      <w:r>
        <w:rPr>
          <w:rFonts w:hint="eastAsia"/>
        </w:rPr>
        <w:t>施工前准备工作→混凝土表面处理→钻孔植埋螺栓→安装钢板→配制结构胶→封边→灌注→钢板表面防腐处理。</w:t>
      </w:r>
    </w:p>
    <w:p w:rsidR="00645653">
      <w:pPr>
        <w:pStyle w:val="Heading5"/>
        <w:ind w:firstLine="482"/>
      </w:pPr>
      <w:r>
        <w:rPr>
          <w:rFonts w:hint="eastAsia"/>
        </w:rPr>
        <w:t>2.2.4.2</w:t>
      </w:r>
      <w:r>
        <w:rPr>
          <w:rFonts w:hint="eastAsia"/>
        </w:rPr>
        <w:t>施工前准备工作</w:t>
      </w:r>
    </w:p>
    <w:p w:rsidR="00645653">
      <w:pPr>
        <w:pStyle w:val="a"/>
      </w:pPr>
      <w:r>
        <w:rPr>
          <w:rFonts w:hint="eastAsia"/>
        </w:rPr>
        <w:t>对主梁梁底进行抹浆处理前，应首先按设计要求对裂缝进行灌缝或封闭处理。</w:t>
      </w:r>
    </w:p>
    <w:p w:rsidR="00645653">
      <w:pPr>
        <w:pStyle w:val="a"/>
      </w:pPr>
      <w:r>
        <w:rPr>
          <w:rFonts w:hint="eastAsia"/>
        </w:rPr>
        <w:t>（</w:t>
      </w:r>
      <w:r>
        <w:rPr>
          <w:rFonts w:hint="eastAsia"/>
        </w:rPr>
        <w:t>1</w:t>
      </w:r>
      <w:r>
        <w:rPr>
          <w:rFonts w:hint="eastAsia"/>
        </w:rPr>
        <w:t>）</w:t>
      </w:r>
      <w:r>
        <w:rPr>
          <w:rFonts w:hint="eastAsia"/>
        </w:rPr>
        <w:t>清除原结构表面的松散混凝土及浮渣、污物等。对外</w:t>
      </w:r>
      <w:r>
        <w:rPr>
          <w:rFonts w:hint="eastAsia"/>
        </w:rPr>
        <w:t>露、锈蚀的钢绞线进行人工除锈，并按下表进行防腐涂装。用修复材料将混凝土表面修复平整。</w:t>
      </w:r>
    </w:p>
    <w:p w:rsidR="00645653">
      <w:pPr>
        <w:pStyle w:val="a"/>
      </w:pPr>
      <w:r>
        <w:rPr>
          <w:rFonts w:hint="eastAsia"/>
        </w:rPr>
        <w:t>（</w:t>
      </w:r>
      <w:r>
        <w:rPr>
          <w:rFonts w:hint="eastAsia"/>
        </w:rPr>
        <w:t>2</w:t>
      </w:r>
      <w:r>
        <w:rPr>
          <w:rFonts w:hint="eastAsia"/>
        </w:rPr>
        <w:t>）</w:t>
      </w:r>
      <w:r>
        <w:rPr>
          <w:rFonts w:hint="eastAsia"/>
        </w:rPr>
        <w:t>被粘贴混凝土表面应打磨平整，除去表层浮浆、油污等杂质，直至完全露出结构断面。</w:t>
      </w:r>
    </w:p>
    <w:p w:rsidR="00645653">
      <w:pPr>
        <w:pStyle w:val="a"/>
      </w:pPr>
      <w:r>
        <w:rPr>
          <w:rFonts w:hint="eastAsia"/>
        </w:rPr>
        <w:t>（</w:t>
      </w:r>
      <w:r>
        <w:rPr>
          <w:rFonts w:hint="eastAsia"/>
        </w:rPr>
        <w:t>3</w:t>
      </w:r>
      <w:r>
        <w:rPr>
          <w:rFonts w:hint="eastAsia"/>
        </w:rPr>
        <w:t>）</w:t>
      </w:r>
      <w:r>
        <w:rPr>
          <w:rFonts w:hint="eastAsia"/>
        </w:rPr>
        <w:t>钢板按上表进行涂装，并按以下工序进行：</w:t>
      </w:r>
    </w:p>
    <w:p w:rsidR="00645653">
      <w:pPr>
        <w:pStyle w:val="a"/>
      </w:pPr>
      <w:r>
        <w:rPr>
          <w:rFonts w:hint="eastAsia"/>
        </w:rPr>
        <w:t>钢板打磨除锈——钢板涂刷底漆</w:t>
      </w:r>
      <w:r>
        <w:rPr>
          <w:rFonts w:hint="eastAsia"/>
        </w:rPr>
        <w:t>3</w:t>
      </w:r>
      <w:r>
        <w:rPr>
          <w:rFonts w:hint="eastAsia"/>
        </w:rPr>
        <w:t>道——钢板安装——安装检查——对安装过程中造成的底漆破损进行补漆——钢板涂刷面漆</w:t>
      </w:r>
      <w:r>
        <w:rPr>
          <w:rFonts w:hint="eastAsia"/>
        </w:rPr>
        <w:t>4</w:t>
      </w:r>
      <w:r>
        <w:rPr>
          <w:rFonts w:hint="eastAsia"/>
        </w:rPr>
        <w:t>道。</w:t>
      </w:r>
    </w:p>
    <w:p w:rsidR="00645653">
      <w:pPr>
        <w:pStyle w:val="Heading5"/>
        <w:ind w:firstLine="482"/>
      </w:pPr>
      <w:r>
        <w:rPr>
          <w:rFonts w:hint="eastAsia"/>
        </w:rPr>
        <w:t>2.2.4.3</w:t>
      </w:r>
      <w:r>
        <w:rPr>
          <w:rFonts w:hint="eastAsia"/>
        </w:rPr>
        <w:t>施工具体工艺流程</w:t>
      </w:r>
    </w:p>
    <w:p w:rsidR="00645653">
      <w:pPr>
        <w:pStyle w:val="62"/>
        <w:ind w:firstLine="482"/>
      </w:pPr>
      <w:r>
        <w:rPr>
          <w:rFonts w:hint="eastAsia"/>
        </w:rPr>
        <w:t>2.2.4.3.1</w:t>
      </w:r>
      <w:r>
        <w:rPr>
          <w:rFonts w:hint="eastAsia"/>
        </w:rPr>
        <w:t>混凝土表面处理</w:t>
      </w:r>
    </w:p>
    <w:p w:rsidR="00645653">
      <w:pPr>
        <w:pStyle w:val="a"/>
      </w:pPr>
      <w:r>
        <w:rPr>
          <w:rFonts w:hint="eastAsia"/>
        </w:rPr>
        <w:t>根据设计图纸的要求并结合现场测量定位，在需灌钢加固混凝土的表面放出钢板位置大样，凿除需灌钢区混凝土表面</w:t>
      </w:r>
      <w:r>
        <w:rPr>
          <w:rFonts w:hint="eastAsia"/>
        </w:rPr>
        <w:t>2</w:t>
      </w:r>
      <w:r>
        <w:rPr>
          <w:rFonts w:hint="eastAsia"/>
        </w:rPr>
        <w:t>～</w:t>
      </w:r>
      <w:r>
        <w:rPr>
          <w:rFonts w:hint="eastAsia"/>
        </w:rPr>
        <w:t>5mm</w:t>
      </w:r>
      <w:r>
        <w:rPr>
          <w:rFonts w:hint="eastAsia"/>
        </w:rPr>
        <w:t>厚的表层砂浆，使坚实的混凝土石料外露，并形成平整的粗糙面，表面不平处应用尖凿轻凿整平，再用钢丝刷刷毛，剔除表层疏松物，最后用无油压缩空气吹除表面粉尘或清水冲洗干净，待完全干燥后用用脱脂棉沾丙酮擦拭表面。</w:t>
      </w:r>
    </w:p>
    <w:p w:rsidR="00645653">
      <w:pPr>
        <w:pStyle w:val="62"/>
        <w:ind w:firstLine="482"/>
      </w:pPr>
      <w:r>
        <w:rPr>
          <w:rFonts w:hint="eastAsia"/>
        </w:rPr>
        <w:t>2.2.4.3.2</w:t>
      </w:r>
      <w:r>
        <w:rPr>
          <w:rFonts w:hint="eastAsia"/>
        </w:rPr>
        <w:t>钻孔植埋螺栓</w:t>
      </w:r>
    </w:p>
    <w:p w:rsidR="00645653">
      <w:pPr>
        <w:pStyle w:val="Normal0"/>
        <w:ind w:firstLine="480"/>
        <w:rPr>
          <w:rFonts w:ascii="宋体" w:hAnsi="宋体" w:cs="宋体"/>
        </w:rPr>
        <w:sectPr>
          <w:type w:val="nextPage"/>
          <w:pgSz w:w="11906" w:h="16838"/>
          <w:pgMar w:top="1440" w:right="1800" w:bottom="1440" w:left="1800" w:header="851" w:footer="992" w:gutter="0"/>
          <w:pgNumType w:start="25"/>
          <w:cols w:space="708"/>
          <w:titlePg w:val="0"/>
          <w:docGrid w:type="lines" w:linePitch="312"/>
        </w:sectPr>
      </w:pPr>
      <w:r>
        <w:rPr>
          <w:rFonts w:ascii="宋体" w:hAnsi="宋体" w:cs="宋体" w:hint="eastAsia"/>
        </w:rPr>
        <w:t>依照设计图纸的要求，放出需钻孔的位置，钻孔间距一般</w:t>
      </w:r>
      <w:r>
        <w:rPr>
          <w:rFonts w:ascii="宋体" w:hAnsi="宋体" w:cs="宋体" w:hint="eastAsia"/>
        </w:rPr>
        <w:t>30-50cm</w:t>
      </w:r>
      <w:r>
        <w:rPr>
          <w:rFonts w:ascii="宋体" w:hAnsi="宋体" w:cs="宋体" w:hint="eastAsia"/>
        </w:rPr>
        <w:t>，应注意避免钻孔打盲孔时碰及钢筋，必要时可用钢筋混凝土保护层测试仪查明混凝土钢筋布置，然后钻孔。植埋</w:t>
      </w:r>
      <w:r>
        <w:rPr>
          <w:rFonts w:ascii="宋体" w:hAnsi="宋体" w:cs="宋体" w:hint="eastAsia"/>
        </w:rPr>
        <w:t>全螺纹螺杆，其距灌钢板边缘的距离应控制在</w:t>
      </w:r>
      <w:r>
        <w:rPr>
          <w:rFonts w:ascii="宋体" w:hAnsi="宋体" w:cs="宋体" w:hint="eastAsia"/>
        </w:rPr>
        <w:t>5</w:t>
      </w:r>
      <w:r>
        <w:rPr>
          <w:rFonts w:ascii="宋体" w:hAnsi="宋体" w:cs="宋体" w:hint="eastAsia"/>
        </w:rPr>
        <w:t>～</w:t>
      </w:r>
      <w:r>
        <w:rPr>
          <w:rFonts w:ascii="宋体" w:hAnsi="宋体" w:cs="宋体" w:hint="eastAsia"/>
        </w:rPr>
        <w:t>10cm</w:t>
      </w:r>
      <w:r>
        <w:rPr>
          <w:rFonts w:ascii="宋体" w:hAnsi="宋体" w:cs="宋体" w:hint="eastAsia"/>
        </w:rPr>
        <w:t>之间。盲孔孔径和孔深应严格按设计要求施工。</w:t>
      </w:r>
    </w:p>
    <w:p w:rsidR="00645653">
      <w:pPr>
        <w:pStyle w:val="62"/>
        <w:ind w:firstLine="482"/>
      </w:pPr>
      <w:r>
        <w:rPr>
          <w:rFonts w:hint="eastAsia"/>
        </w:rPr>
        <w:t>2.2.4.3.3</w:t>
      </w:r>
      <w:r>
        <w:rPr>
          <w:rFonts w:hint="eastAsia"/>
        </w:rPr>
        <w:t>安装钢板</w:t>
      </w:r>
    </w:p>
    <w:p w:rsidR="00645653">
      <w:pPr>
        <w:pStyle w:val="Normal0"/>
        <w:ind w:firstLine="480"/>
        <w:rPr>
          <w:rFonts w:ascii="宋体" w:hAnsi="宋体" w:cs="宋体"/>
        </w:rPr>
      </w:pPr>
      <w:r>
        <w:rPr>
          <w:rFonts w:ascii="宋体" w:hAnsi="宋体" w:cs="宋体" w:hint="eastAsia"/>
        </w:rPr>
        <w:t>依据现场混凝土上的实际放样进行钢板下料，并依据现场植埋的螺杆，对待</w:t>
      </w:r>
      <w:r>
        <w:rPr>
          <w:rFonts w:ascii="宋体" w:hAnsi="宋体" w:cs="宋体" w:hint="eastAsia"/>
        </w:rPr>
        <w:t>灌注的钢板进行配套打孔；然后将钢板的粘贴面用磨光砂轮机或钢丝刷磨机进行除锈和粗糙处理，打磨粗糙度越大越好，打磨纹路应与钢板受力方向垂直；用脱脂棉沾丙酮将钢板表面擦拭干净；将钢板固定在螺栓上，并保证钢板与混凝土表面的间隙在</w:t>
      </w:r>
      <w:r>
        <w:rPr>
          <w:rFonts w:ascii="宋体" w:hAnsi="宋体" w:cs="宋体" w:hint="eastAsia"/>
        </w:rPr>
        <w:t>3mm</w:t>
      </w:r>
      <w:r>
        <w:rPr>
          <w:rFonts w:ascii="宋体" w:hAnsi="宋体" w:cs="宋体" w:hint="eastAsia"/>
        </w:rPr>
        <w:t>以上，以确保灌注胶层的厚度在</w:t>
      </w:r>
      <w:r>
        <w:rPr>
          <w:rFonts w:ascii="宋体" w:hAnsi="宋体" w:cs="宋体" w:hint="eastAsia"/>
        </w:rPr>
        <w:t>3mm</w:t>
      </w:r>
      <w:r>
        <w:rPr>
          <w:rFonts w:ascii="宋体" w:hAnsi="宋体" w:cs="宋体" w:hint="eastAsia"/>
        </w:rPr>
        <w:t>以上；焊接钢板接缝，完成钢板安装。</w:t>
      </w:r>
    </w:p>
    <w:p w:rsidR="00645653">
      <w:pPr>
        <w:pStyle w:val="62"/>
        <w:ind w:firstLine="482"/>
      </w:pPr>
      <w:r>
        <w:rPr>
          <w:rFonts w:hint="eastAsia"/>
        </w:rPr>
        <w:t>2.2.4.3.4</w:t>
      </w:r>
      <w:r>
        <w:rPr>
          <w:rFonts w:hint="eastAsia"/>
        </w:rPr>
        <w:t>配制结构胶</w:t>
      </w:r>
    </w:p>
    <w:p w:rsidR="00645653">
      <w:pPr>
        <w:pStyle w:val="Normal0"/>
        <w:ind w:firstLine="480"/>
        <w:rPr>
          <w:rFonts w:ascii="宋体" w:hAnsi="宋体" w:cs="宋体"/>
        </w:rPr>
      </w:pPr>
      <w:r>
        <w:rPr>
          <w:rFonts w:ascii="宋体" w:hAnsi="宋体" w:cs="宋体" w:hint="eastAsia"/>
        </w:rPr>
        <w:t>按照供应商提供的产品说明书要求的比例配制结构胶：将钢板封边胶及粘钢灌注胶，用低速搅拌器，搅拌均匀，在适用期内用完。</w:t>
      </w:r>
      <w:r>
        <w:rPr>
          <w:rFonts w:ascii="宋体" w:hAnsi="宋体" w:cs="宋体" w:hint="eastAsia"/>
        </w:rPr>
        <w:t xml:space="preserve"> </w:t>
      </w:r>
      <w:r>
        <w:rPr>
          <w:rFonts w:ascii="宋体" w:hAnsi="宋体" w:cs="宋体" w:hint="eastAsia"/>
        </w:rPr>
        <w:t>粘钢</w:t>
      </w:r>
      <w:r>
        <w:rPr>
          <w:rFonts w:ascii="宋体" w:hAnsi="宋体" w:cs="宋体" w:hint="eastAsia"/>
        </w:rPr>
        <w:t>灌注胶应在封边完成，且钢板封边胶达到完全固化有足够的强度后再进行配制和使用。</w:t>
      </w:r>
    </w:p>
    <w:p w:rsidR="00645653">
      <w:pPr>
        <w:pStyle w:val="62"/>
        <w:ind w:firstLine="482"/>
      </w:pPr>
      <w:r>
        <w:rPr>
          <w:rFonts w:hint="eastAsia"/>
        </w:rPr>
        <w:t>2.2.4.3.5</w:t>
      </w:r>
      <w:r>
        <w:rPr>
          <w:rFonts w:hint="eastAsia"/>
        </w:rPr>
        <w:t>封边</w:t>
      </w:r>
    </w:p>
    <w:p w:rsidR="00645653">
      <w:pPr>
        <w:pStyle w:val="Normal0"/>
        <w:ind w:firstLine="480"/>
        <w:rPr>
          <w:rFonts w:ascii="宋体" w:hAnsi="宋体" w:cs="宋体"/>
        </w:rPr>
      </w:pPr>
      <w:r>
        <w:rPr>
          <w:rFonts w:ascii="宋体" w:hAnsi="宋体" w:cs="宋体" w:hint="eastAsia"/>
        </w:rPr>
        <w:t>将注入咀粘结在钢板的注入孔上，在钢板边缘插入排气管，在膨胀螺栓头上罩上盖碗，然后用钢板封边胶封闭钢板边缘，完成封边。注入咀布置间距为</w:t>
      </w:r>
      <w:r>
        <w:rPr>
          <w:rFonts w:ascii="宋体" w:hAnsi="宋体" w:cs="宋体" w:hint="eastAsia"/>
        </w:rPr>
        <w:t>2</w:t>
      </w:r>
      <w:r>
        <w:rPr>
          <w:rFonts w:ascii="宋体" w:hAnsi="宋体" w:cs="宋体" w:hint="eastAsia"/>
        </w:rPr>
        <w:t>～</w:t>
      </w:r>
      <w:r>
        <w:rPr>
          <w:rFonts w:ascii="宋体" w:hAnsi="宋体" w:cs="宋体" w:hint="eastAsia"/>
        </w:rPr>
        <w:t>3m</w:t>
      </w:r>
      <w:r>
        <w:rPr>
          <w:rFonts w:ascii="宋体" w:hAnsi="宋体" w:cs="宋体" w:hint="eastAsia"/>
        </w:rPr>
        <w:t>。</w:t>
      </w:r>
    </w:p>
    <w:p w:rsidR="00645653">
      <w:pPr>
        <w:pStyle w:val="62"/>
        <w:ind w:firstLine="482"/>
      </w:pPr>
      <w:r>
        <w:rPr>
          <w:rFonts w:hint="eastAsia"/>
        </w:rPr>
        <w:t>2.2.4.3.6</w:t>
      </w:r>
      <w:r>
        <w:rPr>
          <w:rFonts w:hint="eastAsia"/>
        </w:rPr>
        <w:t>灌注</w:t>
      </w:r>
    </w:p>
    <w:p w:rsidR="00645653">
      <w:pPr>
        <w:pStyle w:val="Normal0"/>
        <w:ind w:firstLine="480"/>
        <w:rPr>
          <w:rFonts w:ascii="宋体" w:hAnsi="宋体" w:cs="宋体"/>
        </w:rPr>
      </w:pPr>
      <w:r>
        <w:rPr>
          <w:rFonts w:ascii="宋体" w:hAnsi="宋体" w:cs="宋体" w:hint="eastAsia"/>
        </w:rPr>
        <w:t>灌浆之前应先通气试压，气压控制在</w:t>
      </w:r>
      <w:r>
        <w:rPr>
          <w:rFonts w:ascii="宋体" w:hAnsi="宋体" w:cs="宋体" w:hint="eastAsia"/>
        </w:rPr>
        <w:t>0.2</w:t>
      </w:r>
      <w:r>
        <w:rPr>
          <w:rFonts w:ascii="宋体" w:hAnsi="宋体" w:cs="宋体" w:hint="eastAsia"/>
        </w:rPr>
        <w:t>～</w:t>
      </w:r>
      <w:r>
        <w:rPr>
          <w:rFonts w:ascii="宋体" w:hAnsi="宋体" w:cs="宋体" w:hint="eastAsia"/>
        </w:rPr>
        <w:t>0.4MPa</w:t>
      </w:r>
      <w:r>
        <w:rPr>
          <w:rFonts w:ascii="宋体" w:hAnsi="宋体" w:cs="宋体" w:hint="eastAsia"/>
        </w:rPr>
        <w:t>，对漏气部位再次封闭；用泵将粘钢灌注胶从注入咀灌注到钢板和混凝土的空隙中，灌注工作持续到所有排气管均有胶液流出。在灌注过程中，用橡皮锤敲打钢板以确认是否灌注密实。</w:t>
      </w:r>
    </w:p>
    <w:p w:rsidR="00645653">
      <w:pPr>
        <w:pStyle w:val="62"/>
        <w:ind w:firstLine="482"/>
      </w:pPr>
      <w:r>
        <w:rPr>
          <w:rFonts w:hint="eastAsia"/>
        </w:rPr>
        <w:t>2.2.4.3.7</w:t>
      </w:r>
      <w:r>
        <w:rPr>
          <w:rFonts w:hint="eastAsia"/>
        </w:rPr>
        <w:t>钢板表面</w:t>
      </w:r>
      <w:r>
        <w:rPr>
          <w:rFonts w:hint="eastAsia"/>
        </w:rPr>
        <w:t>防腐处理</w:t>
      </w:r>
    </w:p>
    <w:p w:rsidR="00645653">
      <w:pPr>
        <w:pStyle w:val="Normal0"/>
        <w:ind w:firstLine="480"/>
        <w:rPr>
          <w:rFonts w:ascii="宋体" w:hAnsi="宋体" w:cs="宋体"/>
        </w:rPr>
      </w:pPr>
      <w:r>
        <w:rPr>
          <w:rFonts w:ascii="宋体" w:hAnsi="宋体" w:cs="宋体" w:hint="eastAsia"/>
        </w:rPr>
        <w:t>经检验确认钢板粘贴固化密实效果可靠后，去除所有注入咀和排气管，并清除钢板表面污垢和锈斑，对外露钢板防腐处理。</w:t>
      </w:r>
    </w:p>
    <w:p w:rsidR="00645653">
      <w:pPr>
        <w:pStyle w:val="Heading5"/>
        <w:ind w:firstLine="482"/>
      </w:pPr>
      <w:r>
        <w:rPr>
          <w:rFonts w:hint="eastAsia"/>
        </w:rPr>
        <w:t>2.2.4.4</w:t>
      </w:r>
      <w:r>
        <w:rPr>
          <w:rFonts w:hint="eastAsia"/>
        </w:rPr>
        <w:t>质量控制注意事项</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粘钢混凝土表面应清理干净，露出新鲜混凝土表面，无粉尘，无污物。</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w:t>
      </w:r>
      <w:r>
        <w:rPr>
          <w:rFonts w:ascii="宋体" w:hAnsi="宋体" w:cs="宋体" w:hint="eastAsia"/>
        </w:rPr>
        <w:t>所粘钢板的抹胶表面，必须打磨出金属光泽。</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w:t>
      </w:r>
      <w:r>
        <w:rPr>
          <w:rFonts w:ascii="宋体" w:hAnsi="宋体" w:cs="宋体" w:hint="eastAsia"/>
        </w:rPr>
        <w:t>钢板粘贴应在夜间交通量较小时进行，以减小震动影响，有利于粘结胶粘合固化。</w:t>
      </w:r>
    </w:p>
    <w:p w:rsidR="00645653">
      <w:pPr>
        <w:pStyle w:val="Normal0"/>
        <w:ind w:firstLine="480"/>
        <w:sectPr>
          <w:type w:val="nextPage"/>
          <w:pgSz w:w="11906" w:h="16838"/>
          <w:pgMar w:top="1440" w:right="1800" w:bottom="1440" w:left="1800" w:header="851" w:footer="992" w:gutter="0"/>
          <w:pgNumType w:start="26"/>
          <w:cols w:space="708"/>
          <w:titlePg w:val="0"/>
          <w:docGrid w:type="lines" w:linePitch="312"/>
        </w:sectPr>
      </w:pPr>
      <w:r>
        <w:rPr>
          <w:rFonts w:ascii="宋体" w:hAnsi="宋体" w:cs="宋体" w:hint="eastAsia"/>
        </w:rPr>
        <w:t>（</w:t>
      </w:r>
      <w:r>
        <w:rPr>
          <w:rFonts w:ascii="宋体" w:hAnsi="宋体" w:cs="宋体" w:hint="eastAsia"/>
        </w:rPr>
        <w:t>4</w:t>
      </w:r>
      <w:r>
        <w:rPr>
          <w:rFonts w:ascii="宋体" w:hAnsi="宋体" w:cs="宋体" w:hint="eastAsia"/>
        </w:rPr>
        <w:t>）</w:t>
      </w:r>
      <w:r>
        <w:rPr>
          <w:rFonts w:ascii="宋体" w:hAnsi="宋体" w:cs="宋体" w:hint="eastAsia"/>
        </w:rPr>
        <w:t>在完成粘贴钢板经</w:t>
      </w:r>
      <w:r>
        <w:rPr>
          <w:rFonts w:ascii="宋体" w:hAnsi="宋体" w:cs="宋体" w:hint="eastAsia"/>
        </w:rPr>
        <w:t>24</w:t>
      </w:r>
    </w:p>
    <w:p w:rsidR="00645653">
      <w:pPr>
        <w:pStyle w:val="Normal0"/>
        <w:ind w:firstLine="480"/>
      </w:pPr>
      <w:r>
        <w:rPr>
          <w:rFonts w:ascii="宋体" w:hAnsi="宋体" w:cs="宋体" w:hint="eastAsia"/>
        </w:rPr>
        <w:t>小时固化后，用小锤沿粘贴面轻轻敲击钢板，从音响判断粘贴胶体密实度。如无空洞声，则表示已粘贴密实，钢板粘贴固化密实的有效粘贴面积不应小于设</w:t>
      </w:r>
      <w:r>
        <w:rPr>
          <w:rFonts w:ascii="宋体" w:hAnsi="宋体" w:cs="宋体" w:hint="eastAsia"/>
        </w:rPr>
        <w:t>计粘贴面积的</w:t>
      </w:r>
      <w:r>
        <w:rPr>
          <w:rFonts w:ascii="宋体" w:hAnsi="宋体" w:cs="宋体" w:hint="eastAsia"/>
        </w:rPr>
        <w:t>90</w:t>
      </w:r>
      <w:r>
        <w:rPr>
          <w:rFonts w:ascii="宋体" w:hAnsi="宋体" w:cs="宋体" w:hint="eastAsia"/>
        </w:rPr>
        <w:t>％，否则应剥下钢板，补胶后重新粘贴。</w:t>
      </w:r>
    </w:p>
    <w:p w:rsidR="00645653">
      <w:pPr>
        <w:pStyle w:val="Heading4"/>
        <w:ind w:firstLine="482"/>
      </w:pPr>
      <w:bookmarkStart w:id="58" w:name="_Toc22926"/>
      <w:r>
        <w:rPr>
          <w:rFonts w:hint="eastAsia"/>
        </w:rPr>
        <w:t>2.2.5</w:t>
      </w:r>
      <w:r>
        <w:rPr>
          <w:rFonts w:hint="eastAsia"/>
        </w:rPr>
        <w:t>修补混凝土表面施工工艺</w:t>
      </w:r>
      <w:bookmarkEnd w:id="58"/>
    </w:p>
    <w:p w:rsidR="00645653">
      <w:pPr>
        <w:pStyle w:val="Heading5"/>
        <w:ind w:firstLine="482"/>
      </w:pPr>
      <w:r>
        <w:rPr>
          <w:rFonts w:hint="eastAsia"/>
        </w:rPr>
        <w:t>2.2.5.1</w:t>
      </w:r>
      <w:r>
        <w:rPr>
          <w:rFonts w:hint="eastAsia"/>
        </w:rPr>
        <w:t>表面处理</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首先将疏松区劣质混凝土凿除，其周边宜凿成规则的多边形，开凿范围以见新鲜、凿实混凝土为止，开凿区以及孔洞四周边宜做成台阶状，台阶高差以不小于</w:t>
      </w:r>
      <w:r>
        <w:rPr>
          <w:rFonts w:ascii="宋体" w:hAnsi="宋体" w:cs="宋体" w:hint="eastAsia"/>
        </w:rPr>
        <w:t>3cm</w:t>
      </w:r>
      <w:r>
        <w:rPr>
          <w:rFonts w:ascii="宋体" w:hAnsi="宋体" w:cs="宋体" w:hint="eastAsia"/>
        </w:rPr>
        <w:t>为宜。</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w:t>
      </w:r>
      <w:r>
        <w:rPr>
          <w:rFonts w:ascii="宋体" w:hAnsi="宋体" w:cs="宋体" w:hint="eastAsia"/>
        </w:rPr>
        <w:t>剔除开凿表面（新旧混凝土结合面）的浮石，并清洗开凿表面，饱水</w:t>
      </w:r>
      <w:r>
        <w:rPr>
          <w:rFonts w:ascii="宋体" w:hAnsi="宋体" w:cs="宋体" w:hint="eastAsia"/>
        </w:rPr>
        <w:t>24</w:t>
      </w:r>
      <w:r>
        <w:rPr>
          <w:rFonts w:ascii="宋体" w:hAnsi="宋体" w:cs="宋体" w:hint="eastAsia"/>
        </w:rPr>
        <w:t>小时。</w:t>
      </w:r>
    </w:p>
    <w:p w:rsidR="00645653">
      <w:pPr>
        <w:pStyle w:val="Heading5"/>
        <w:ind w:firstLine="482"/>
      </w:pPr>
      <w:r>
        <w:rPr>
          <w:rFonts w:hint="eastAsia"/>
        </w:rPr>
        <w:t>2.2.5.2</w:t>
      </w:r>
      <w:r>
        <w:rPr>
          <w:rFonts w:hint="eastAsia"/>
        </w:rPr>
        <w:t>缺陷修复</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w:t>
      </w:r>
      <w:r>
        <w:rPr>
          <w:rFonts w:ascii="宋体" w:hAnsi="宋体" w:cs="宋体" w:hint="eastAsia"/>
        </w:rPr>
        <w:t>为了使新增部分的混凝土（或砂浆）能与老混凝土良好地结合，在修补之前应首先在待修补混凝土缺陷表面涂一层环氧基液，其涂刷厚度以不超过</w:t>
      </w:r>
      <w:r>
        <w:rPr>
          <w:rFonts w:ascii="宋体" w:hAnsi="宋体" w:cs="宋体" w:hint="eastAsia"/>
        </w:rPr>
        <w:t>1mm</w:t>
      </w:r>
      <w:r>
        <w:rPr>
          <w:rFonts w:ascii="宋体" w:hAnsi="宋体" w:cs="宋体" w:hint="eastAsia"/>
        </w:rPr>
        <w:t>为宜，且应涂刷均匀，涂刷时可采用人工涂刷或喷枪喷射，为了便于涂匀，可在基液中加入少量的丙酮（一般为</w:t>
      </w:r>
      <w:r>
        <w:rPr>
          <w:rFonts w:ascii="宋体" w:hAnsi="宋体" w:cs="宋体" w:hint="eastAsia"/>
        </w:rPr>
        <w:t>3</w:t>
      </w:r>
      <w:r>
        <w:rPr>
          <w:rFonts w:ascii="宋体" w:hAnsi="宋体" w:cs="宋体" w:hint="eastAsia"/>
        </w:rPr>
        <w:t>～</w:t>
      </w:r>
      <w:r>
        <w:rPr>
          <w:rFonts w:ascii="宋体" w:hAnsi="宋体" w:cs="宋体" w:hint="eastAsia"/>
        </w:rPr>
        <w:t>5</w:t>
      </w:r>
      <w:r>
        <w:rPr>
          <w:rFonts w:ascii="宋体" w:hAnsi="宋体" w:cs="宋体" w:hint="eastAsia"/>
        </w:rPr>
        <w:t>％）。对于已涂刷基液的表面应注意防护，严禁杂物、灰尘落入其上。</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w:t>
      </w:r>
      <w:r>
        <w:rPr>
          <w:rFonts w:ascii="宋体" w:hAnsi="宋体" w:cs="宋体" w:hint="eastAsia"/>
        </w:rPr>
        <w:t>基液涂刷完成后，须间隔一定时间，等基液中的气泡消除后方可涂抹环氧砂浆或浇筑环氧混凝土，时间间隔一般为</w:t>
      </w:r>
      <w:r>
        <w:rPr>
          <w:rFonts w:ascii="宋体" w:hAnsi="宋体" w:cs="宋体" w:hint="eastAsia"/>
        </w:rPr>
        <w:t>30</w:t>
      </w:r>
      <w:r>
        <w:rPr>
          <w:rFonts w:ascii="宋体" w:hAnsi="宋体" w:cs="宋体" w:hint="eastAsia"/>
        </w:rPr>
        <w:t>～</w:t>
      </w:r>
      <w:r>
        <w:rPr>
          <w:rFonts w:ascii="宋体" w:hAnsi="宋体" w:cs="宋体" w:hint="eastAsia"/>
        </w:rPr>
        <w:t>60</w:t>
      </w:r>
      <w:r>
        <w:rPr>
          <w:rFonts w:ascii="宋体" w:hAnsi="宋体" w:cs="宋体" w:hint="eastAsia"/>
        </w:rPr>
        <w:t>分钟。</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w:t>
      </w:r>
      <w:r>
        <w:rPr>
          <w:rFonts w:ascii="宋体" w:hAnsi="宋体" w:cs="宋体" w:hint="eastAsia"/>
        </w:rPr>
        <w:t>当破损面积较小时应采用环氧砂浆进行修补，为避免修补过程中砂浆流淌或脱落，涂抹时宜</w:t>
      </w:r>
      <w:r>
        <w:rPr>
          <w:rFonts w:ascii="宋体" w:hAnsi="宋体" w:cs="宋体" w:hint="eastAsia"/>
        </w:rPr>
        <w:t>分层进行，每层的厚度以</w:t>
      </w:r>
      <w:r>
        <w:rPr>
          <w:rFonts w:ascii="宋体" w:hAnsi="宋体" w:cs="宋体" w:hint="eastAsia"/>
        </w:rPr>
        <w:t>0.5</w:t>
      </w:r>
      <w:r>
        <w:rPr>
          <w:rFonts w:ascii="宋体" w:hAnsi="宋体" w:cs="宋体" w:hint="eastAsia"/>
        </w:rPr>
        <w:t>～</w:t>
      </w:r>
      <w:r>
        <w:rPr>
          <w:rFonts w:ascii="宋体" w:hAnsi="宋体" w:cs="宋体" w:hint="eastAsia"/>
        </w:rPr>
        <w:t>1.5cm</w:t>
      </w:r>
      <w:r>
        <w:rPr>
          <w:rFonts w:ascii="宋体" w:hAnsi="宋体" w:cs="宋体" w:hint="eastAsia"/>
        </w:rPr>
        <w:t>为宜。</w:t>
      </w:r>
    </w:p>
    <w:p w:rsidR="00645653">
      <w:pPr>
        <w:pStyle w:val="Normal0"/>
        <w:ind w:firstLine="480"/>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w:t>
      </w:r>
      <w:r>
        <w:rPr>
          <w:rFonts w:ascii="宋体" w:hAnsi="宋体" w:cs="宋体" w:hint="eastAsia"/>
        </w:rPr>
        <w:t>当破损面积很大时应采用环氧混凝土进行修补，其施工艺与普通混凝土基本相同。</w:t>
      </w:r>
    </w:p>
    <w:p w:rsidR="00645653">
      <w:pPr>
        <w:pStyle w:val="Normal0"/>
        <w:ind w:firstLine="480"/>
        <w:rPr>
          <w:rFonts w:ascii="宋体" w:hAnsi="宋体" w:cs="宋体"/>
        </w:rPr>
      </w:pPr>
    </w:p>
    <w:p w:rsidR="00645653">
      <w:pPr>
        <w:pStyle w:val="Heading3"/>
        <w:ind w:firstLine="482"/>
      </w:pPr>
      <w:bookmarkStart w:id="59" w:name="_Toc14855"/>
      <w:r>
        <w:rPr>
          <w:rFonts w:hint="eastAsia"/>
        </w:rPr>
        <w:t>2.3</w:t>
      </w:r>
      <w:r>
        <w:rPr>
          <w:rFonts w:hint="eastAsia"/>
        </w:rPr>
        <w:t>附属工程施工方案</w:t>
      </w:r>
      <w:bookmarkEnd w:id="57"/>
      <w:bookmarkEnd w:id="59"/>
    </w:p>
    <w:p w:rsidR="00645653">
      <w:pPr>
        <w:pStyle w:val="Heading4"/>
        <w:ind w:firstLine="482"/>
      </w:pPr>
      <w:bookmarkStart w:id="60" w:name="_Toc2962"/>
      <w:r>
        <w:rPr>
          <w:rFonts w:hint="eastAsia"/>
        </w:rPr>
        <w:t>2.3.1</w:t>
      </w:r>
      <w:bookmarkStart w:id="61" w:name="_Toc13058"/>
      <w:r>
        <w:rPr>
          <w:rFonts w:hint="eastAsia"/>
        </w:rPr>
        <w:t>交通标志标线施工</w:t>
      </w:r>
      <w:bookmarkEnd w:id="60"/>
      <w:bookmarkEnd w:id="61"/>
    </w:p>
    <w:p w:rsidR="00645653">
      <w:pPr>
        <w:pStyle w:val="Normal0"/>
        <w:tabs>
          <w:tab w:val="left" w:pos="5565"/>
        </w:tabs>
        <w:spacing w:line="480" w:lineRule="exact"/>
        <w:ind w:firstLine="480"/>
        <w:rPr>
          <w:rFonts w:ascii="宋体" w:hAnsi="宋体"/>
        </w:rPr>
      </w:pPr>
      <w:r>
        <w:rPr>
          <w:rFonts w:ascii="宋体" w:hAnsi="宋体" w:hint="eastAsia"/>
        </w:rPr>
        <w:t>本项工程内容为对已完成沥青混凝土路面上喷涂路面标线、路面文字等，标线采用热熔型</w:t>
      </w:r>
      <w:r>
        <w:rPr>
          <w:rFonts w:ascii="宋体" w:hAnsi="宋体" w:hint="eastAsia"/>
        </w:rPr>
        <w:t>2</w:t>
      </w:r>
      <w:r>
        <w:rPr>
          <w:rFonts w:ascii="宋体" w:hAnsi="宋体" w:hint="eastAsia"/>
        </w:rPr>
        <w:t>号标线。</w:t>
      </w:r>
    </w:p>
    <w:p w:rsidR="00645653">
      <w:pPr>
        <w:pStyle w:val="Normal0"/>
        <w:tabs>
          <w:tab w:val="left" w:pos="5565"/>
        </w:tabs>
        <w:spacing w:line="480" w:lineRule="exact"/>
        <w:ind w:firstLine="480"/>
        <w:rPr>
          <w:rFonts w:ascii="宋体" w:hAnsi="宋体"/>
        </w:rPr>
      </w:pPr>
      <w:r>
        <w:rPr>
          <w:rFonts w:ascii="宋体" w:hAnsi="宋体" w:hint="eastAsia"/>
        </w:rPr>
        <w:t>（</w:t>
      </w:r>
      <w:r>
        <w:rPr>
          <w:rFonts w:ascii="宋体" w:hAnsi="宋体" w:hint="eastAsia"/>
        </w:rPr>
        <w:t>1</w:t>
      </w:r>
      <w:r>
        <w:rPr>
          <w:rFonts w:ascii="宋体" w:hAnsi="宋体" w:hint="eastAsia"/>
        </w:rPr>
        <w:t>）材料要求</w:t>
      </w:r>
    </w:p>
    <w:p w:rsidR="00645653">
      <w:pPr>
        <w:pStyle w:val="Normal0"/>
        <w:tabs>
          <w:tab w:val="left" w:pos="5565"/>
        </w:tabs>
        <w:spacing w:line="480" w:lineRule="exact"/>
        <w:ind w:firstLine="480"/>
        <w:rPr>
          <w:rFonts w:ascii="宋体" w:hAnsi="宋体"/>
        </w:rPr>
        <w:sectPr>
          <w:type w:val="nextPage"/>
          <w:pgSz w:w="11906" w:h="16838"/>
          <w:pgMar w:top="1440" w:right="1800" w:bottom="1440" w:left="1800" w:header="851" w:footer="992" w:gutter="0"/>
          <w:pgNumType w:start="27"/>
          <w:cols w:space="708"/>
          <w:titlePg w:val="0"/>
          <w:docGrid w:type="lines" w:linePitch="312"/>
        </w:sectPr>
      </w:pPr>
      <w:r>
        <w:rPr>
          <w:rFonts w:ascii="宋体" w:hAnsi="宋体" w:hint="eastAsia"/>
        </w:rPr>
        <w:t>路面标线所用的材料符合《路面标线涂料》（</w:t>
      </w:r>
      <w:r>
        <w:rPr>
          <w:rFonts w:ascii="宋体" w:hAnsi="宋体" w:hint="eastAsia"/>
        </w:rPr>
        <w:t>JT/T280-1995</w:t>
      </w:r>
      <w:r>
        <w:rPr>
          <w:rFonts w:ascii="宋体" w:hAnsi="宋体" w:hint="eastAsia"/>
        </w:rPr>
        <w:t>）的规定。并采用配套的</w:t>
      </w:r>
      <w:r>
        <w:rPr>
          <w:rFonts w:ascii="宋体" w:hAnsi="宋体" w:hint="eastAsia"/>
        </w:rPr>
        <w:t xml:space="preserve"> </w:t>
      </w:r>
      <w:r>
        <w:rPr>
          <w:rFonts w:ascii="宋体" w:hAnsi="宋体" w:hint="eastAsia"/>
        </w:rPr>
        <w:t>机械设备进行施工。</w:t>
      </w:r>
    </w:p>
    <w:p w:rsidR="00645653">
      <w:pPr>
        <w:pStyle w:val="Normal0"/>
        <w:tabs>
          <w:tab w:val="left" w:pos="5565"/>
        </w:tabs>
        <w:spacing w:line="480" w:lineRule="exact"/>
        <w:ind w:firstLine="480"/>
        <w:rPr>
          <w:rFonts w:ascii="宋体" w:hAnsi="宋体"/>
        </w:rPr>
      </w:pPr>
      <w:r>
        <w:rPr>
          <w:rFonts w:ascii="宋体" w:hAnsi="宋体" w:hint="eastAsia"/>
        </w:rPr>
        <w:t>（</w:t>
      </w:r>
      <w:r>
        <w:rPr>
          <w:rFonts w:ascii="宋体" w:hAnsi="宋体" w:hint="eastAsia"/>
        </w:rPr>
        <w:t>2</w:t>
      </w:r>
      <w:r>
        <w:rPr>
          <w:rFonts w:ascii="宋体" w:hAnsi="宋体" w:hint="eastAsia"/>
        </w:rPr>
        <w:t>）标线施工</w:t>
      </w:r>
    </w:p>
    <w:p w:rsidR="00645653">
      <w:pPr>
        <w:pStyle w:val="Normal0"/>
        <w:tabs>
          <w:tab w:val="left" w:pos="5565"/>
        </w:tabs>
        <w:spacing w:line="480" w:lineRule="exact"/>
        <w:ind w:firstLine="480"/>
        <w:rPr>
          <w:rFonts w:ascii="宋体" w:hAnsi="宋体"/>
        </w:rPr>
      </w:pPr>
      <w:r>
        <w:rPr>
          <w:rFonts w:ascii="宋体" w:hAnsi="宋体" w:hint="eastAsia"/>
        </w:rPr>
        <w:t>1</w:t>
      </w:r>
      <w:r>
        <w:rPr>
          <w:rFonts w:ascii="宋体" w:hAnsi="宋体" w:hint="eastAsia"/>
        </w:rPr>
        <w:t>）准备好清洁干燥，无松散颗粒、灰尘、沥青、油污其他有害物质的工作</w:t>
      </w:r>
      <w:r>
        <w:rPr>
          <w:rFonts w:ascii="宋体" w:hAnsi="宋体" w:hint="eastAsia"/>
        </w:rPr>
        <w:t>面；</w:t>
      </w:r>
    </w:p>
    <w:p w:rsidR="00645653">
      <w:pPr>
        <w:pStyle w:val="Normal0"/>
        <w:tabs>
          <w:tab w:val="left" w:pos="5565"/>
        </w:tabs>
        <w:spacing w:line="480" w:lineRule="exact"/>
        <w:ind w:firstLine="480"/>
        <w:rPr>
          <w:rFonts w:ascii="宋体" w:hAnsi="宋体"/>
        </w:rPr>
      </w:pPr>
      <w:r>
        <w:rPr>
          <w:rFonts w:ascii="宋体" w:hAnsi="宋体" w:hint="eastAsia"/>
        </w:rPr>
        <w:t>2</w:t>
      </w:r>
      <w:r>
        <w:rPr>
          <w:rFonts w:ascii="宋体" w:hAnsi="宋体" w:hint="eastAsia"/>
        </w:rPr>
        <w:t>）在水泥混凝土路面或就沥青路面施划标线时，先将喷涂热熔底油下涂，按试验决定的间隔时间喷涂热熔涂料，以提高其粘结力。</w:t>
      </w:r>
    </w:p>
    <w:p w:rsidR="00645653">
      <w:pPr>
        <w:pStyle w:val="Normal0"/>
        <w:tabs>
          <w:tab w:val="left" w:pos="5565"/>
        </w:tabs>
        <w:spacing w:line="480" w:lineRule="exact"/>
        <w:ind w:firstLine="480"/>
        <w:rPr>
          <w:rFonts w:ascii="宋体" w:hAnsi="宋体"/>
        </w:rPr>
      </w:pPr>
      <w:r>
        <w:rPr>
          <w:rFonts w:ascii="宋体" w:hAnsi="宋体" w:hint="eastAsia"/>
        </w:rPr>
        <w:t>3</w:t>
      </w:r>
      <w:r>
        <w:rPr>
          <w:rFonts w:ascii="宋体" w:hAnsi="宋体" w:hint="eastAsia"/>
        </w:rPr>
        <w:t>）为了确保标线涂料与路面材料完全相适应，底油的类型和用量应经监理工程师批准。</w:t>
      </w:r>
    </w:p>
    <w:p w:rsidR="00645653">
      <w:pPr>
        <w:pStyle w:val="Normal0"/>
        <w:tabs>
          <w:tab w:val="left" w:pos="5565"/>
        </w:tabs>
        <w:spacing w:line="480" w:lineRule="exact"/>
        <w:ind w:firstLine="480"/>
        <w:rPr>
          <w:rFonts w:ascii="宋体" w:hAnsi="宋体"/>
        </w:rPr>
      </w:pPr>
      <w:r>
        <w:rPr>
          <w:rFonts w:ascii="宋体" w:hAnsi="宋体" w:hint="eastAsia"/>
        </w:rPr>
        <w:t>4</w:t>
      </w:r>
      <w:r>
        <w:rPr>
          <w:rFonts w:ascii="宋体" w:hAnsi="宋体" w:hint="eastAsia"/>
        </w:rPr>
        <w:t>）采用自行式机械进行标线的施划。并按《路面标线涂料》</w:t>
      </w:r>
      <w:r>
        <w:rPr>
          <w:rFonts w:ascii="宋体" w:hAnsi="宋体" w:hint="eastAsia"/>
        </w:rPr>
        <w:t>(JT/TT280-1995)</w:t>
      </w:r>
      <w:r>
        <w:rPr>
          <w:rFonts w:ascii="宋体" w:hAnsi="宋体" w:hint="eastAsia"/>
        </w:rPr>
        <w:t>的规定进行施工。</w:t>
      </w:r>
    </w:p>
    <w:p w:rsidR="00645653">
      <w:pPr>
        <w:pStyle w:val="Normal0"/>
        <w:tabs>
          <w:tab w:val="left" w:pos="5565"/>
        </w:tabs>
        <w:spacing w:line="480" w:lineRule="exact"/>
        <w:ind w:firstLine="480"/>
        <w:rPr>
          <w:rFonts w:ascii="宋体" w:hAnsi="宋体"/>
        </w:rPr>
      </w:pPr>
      <w:r>
        <w:rPr>
          <w:rFonts w:ascii="宋体" w:hAnsi="宋体" w:hint="eastAsia"/>
        </w:rPr>
        <w:t>5</w:t>
      </w:r>
      <w:r>
        <w:rPr>
          <w:rFonts w:ascii="宋体" w:hAnsi="宋体" w:hint="eastAsia"/>
        </w:rPr>
        <w:t>）标线宽度、虚线长度及间隔、点线长度及间隔、双标线的间隔等均按《道路交通标志和标线》（</w:t>
      </w:r>
      <w:r>
        <w:rPr>
          <w:rFonts w:ascii="宋体" w:hAnsi="宋体" w:hint="eastAsia"/>
        </w:rPr>
        <w:t>GB5768-1999</w:t>
      </w:r>
      <w:r>
        <w:rPr>
          <w:rFonts w:ascii="宋体" w:hAnsi="宋体" w:hint="eastAsia"/>
        </w:rPr>
        <w:t>）进行施划。</w:t>
      </w:r>
    </w:p>
    <w:p w:rsidR="00645653">
      <w:pPr>
        <w:pStyle w:val="Normal0"/>
        <w:tabs>
          <w:tab w:val="left" w:pos="5565"/>
        </w:tabs>
        <w:spacing w:line="480" w:lineRule="exact"/>
        <w:ind w:firstLine="480"/>
        <w:rPr>
          <w:rFonts w:ascii="宋体" w:hAnsi="宋体"/>
        </w:rPr>
      </w:pPr>
      <w:r>
        <w:rPr>
          <w:rFonts w:ascii="宋体" w:hAnsi="宋体" w:hint="eastAsia"/>
        </w:rPr>
        <w:t>6</w:t>
      </w:r>
      <w:r>
        <w:rPr>
          <w:rFonts w:ascii="宋体" w:hAnsi="宋体" w:hint="eastAsia"/>
        </w:rPr>
        <w:t>）特殊标图案、</w:t>
      </w:r>
      <w:r>
        <w:rPr>
          <w:rFonts w:ascii="宋体" w:hAnsi="宋体" w:hint="eastAsia"/>
        </w:rPr>
        <w:t>标记，如箭头及字母等也均按《道路交通标志和标线》（</w:t>
      </w:r>
      <w:r>
        <w:rPr>
          <w:rFonts w:ascii="宋体" w:hAnsi="宋体" w:hint="eastAsia"/>
        </w:rPr>
        <w:t>GB5768-1999</w:t>
      </w:r>
      <w:r>
        <w:rPr>
          <w:rFonts w:ascii="宋体" w:hAnsi="宋体" w:hint="eastAsia"/>
        </w:rPr>
        <w:t>）进行施划。</w:t>
      </w:r>
    </w:p>
    <w:p w:rsidR="00645653">
      <w:pPr>
        <w:pStyle w:val="Normal0"/>
        <w:tabs>
          <w:tab w:val="left" w:pos="5565"/>
        </w:tabs>
        <w:spacing w:line="480" w:lineRule="exact"/>
        <w:ind w:firstLine="480"/>
        <w:rPr>
          <w:rFonts w:ascii="宋体" w:hAnsi="宋体"/>
        </w:rPr>
      </w:pPr>
      <w:r>
        <w:rPr>
          <w:rFonts w:ascii="宋体" w:hAnsi="宋体" w:hint="eastAsia"/>
        </w:rPr>
        <w:t>7</w:t>
      </w:r>
      <w:r>
        <w:rPr>
          <w:rFonts w:ascii="宋体" w:hAnsi="宋体" w:hint="eastAsia"/>
        </w:rPr>
        <w:t>）所有标线应具有顺直、平顺、光洁、均匀及精美的外观；湿膜厚度符合图纸要求。</w:t>
      </w:r>
    </w:p>
    <w:p w:rsidR="00645653">
      <w:pPr>
        <w:pStyle w:val="Normal0"/>
        <w:tabs>
          <w:tab w:val="left" w:pos="5565"/>
        </w:tabs>
        <w:spacing w:line="480" w:lineRule="exact"/>
        <w:ind w:firstLine="480"/>
        <w:rPr>
          <w:rFonts w:ascii="宋体" w:hAnsi="宋体"/>
        </w:rPr>
      </w:pPr>
      <w:r>
        <w:rPr>
          <w:rFonts w:ascii="宋体" w:hAnsi="宋体" w:hint="eastAsia"/>
        </w:rPr>
        <w:t>8</w:t>
      </w:r>
      <w:r>
        <w:rPr>
          <w:rFonts w:ascii="宋体" w:hAnsi="宋体" w:hint="eastAsia"/>
        </w:rPr>
        <w:t>）有缺陷的、施工不当、尺寸不正确或位置错误的标线应清除，路面修补，材料应更换。</w:t>
      </w:r>
    </w:p>
    <w:p w:rsidR="00645653">
      <w:pPr>
        <w:pStyle w:val="Normal0"/>
        <w:tabs>
          <w:tab w:val="left" w:pos="5565"/>
        </w:tabs>
        <w:spacing w:line="480" w:lineRule="exact"/>
        <w:ind w:firstLine="480"/>
        <w:rPr>
          <w:rFonts w:ascii="宋体" w:hAnsi="宋体"/>
        </w:rPr>
      </w:pPr>
      <w:r>
        <w:rPr>
          <w:rFonts w:ascii="宋体" w:hAnsi="宋体" w:hint="eastAsia"/>
        </w:rPr>
        <w:t>9</w:t>
      </w:r>
      <w:r>
        <w:rPr>
          <w:rFonts w:ascii="宋体" w:hAnsi="宋体" w:hint="eastAsia"/>
        </w:rPr>
        <w:t>）涂料在容器内加热时，温度应控制在涂料生产商的使用说明书规定值内，不得超过最高限制温度。</w:t>
      </w:r>
    </w:p>
    <w:p w:rsidR="00645653">
      <w:pPr>
        <w:pStyle w:val="Normal0"/>
        <w:tabs>
          <w:tab w:val="left" w:pos="5565"/>
        </w:tabs>
        <w:spacing w:line="480" w:lineRule="exact"/>
        <w:ind w:firstLine="480"/>
        <w:rPr>
          <w:rFonts w:ascii="宋体" w:hAnsi="宋体"/>
        </w:rPr>
      </w:pPr>
      <w:r>
        <w:rPr>
          <w:rFonts w:ascii="宋体" w:hAnsi="宋体" w:hint="eastAsia"/>
        </w:rPr>
        <w:t>10</w:t>
      </w:r>
      <w:r>
        <w:rPr>
          <w:rFonts w:ascii="宋体" w:hAnsi="宋体" w:hint="eastAsia"/>
        </w:rPr>
        <w:t>）涂料喷涂于路面时的温度，应符合涂料生产商提供的使用说明书的要求，否则会影响标线的使用寿命。</w:t>
      </w:r>
    </w:p>
    <w:p w:rsidR="00645653">
      <w:pPr>
        <w:pStyle w:val="Normal0"/>
        <w:tabs>
          <w:tab w:val="left" w:pos="5565"/>
        </w:tabs>
        <w:spacing w:line="480" w:lineRule="exact"/>
        <w:ind w:firstLine="480"/>
        <w:rPr>
          <w:rFonts w:ascii="宋体" w:hAnsi="宋体"/>
        </w:rPr>
      </w:pPr>
      <w:r>
        <w:rPr>
          <w:rFonts w:ascii="宋体" w:hAnsi="宋体" w:hint="eastAsia"/>
        </w:rPr>
        <w:t>11</w:t>
      </w:r>
      <w:r>
        <w:rPr>
          <w:rFonts w:ascii="宋体" w:hAnsi="宋体" w:hint="eastAsia"/>
        </w:rPr>
        <w:t>）喷涂施工应在白天进行，雨天、尘埃大、风大、温度低于</w:t>
      </w:r>
      <w:r>
        <w:rPr>
          <w:rFonts w:ascii="宋体" w:hAnsi="宋体" w:hint="eastAsia"/>
        </w:rPr>
        <w:t>10</w:t>
      </w:r>
      <w:r>
        <w:rPr>
          <w:rFonts w:ascii="宋体" w:hAnsi="宋体" w:hint="eastAsia"/>
        </w:rPr>
        <w:t>℃时应停止施工。</w:t>
      </w:r>
    </w:p>
    <w:p w:rsidR="00645653">
      <w:pPr>
        <w:pStyle w:val="Normal0"/>
        <w:tabs>
          <w:tab w:val="left" w:pos="5565"/>
        </w:tabs>
        <w:spacing w:line="480" w:lineRule="exact"/>
        <w:ind w:firstLine="480"/>
        <w:rPr>
          <w:rFonts w:ascii="宋体" w:hAnsi="宋体"/>
        </w:rPr>
      </w:pPr>
      <w:r>
        <w:rPr>
          <w:rFonts w:ascii="宋体" w:hAnsi="宋体" w:hint="eastAsia"/>
        </w:rPr>
        <w:t>12</w:t>
      </w:r>
      <w:r>
        <w:rPr>
          <w:rFonts w:ascii="宋体" w:hAnsi="宋体" w:hint="eastAsia"/>
        </w:rPr>
        <w:t>）喷涂标线时，做好必要的交通安全管制措施，设置适当的警告标志，阻止车辆及行人在作业区内通行，防止将涂料带出或形成车辙，直至标线充分干燥。</w:t>
      </w:r>
    </w:p>
    <w:p w:rsidR="00645653">
      <w:pPr>
        <w:pStyle w:val="Heading4"/>
        <w:ind w:firstLine="482"/>
      </w:pPr>
      <w:bookmarkStart w:id="62" w:name="_Toc11649"/>
      <w:r>
        <w:rPr>
          <w:rFonts w:hint="eastAsia"/>
        </w:rPr>
        <w:t>2.3.2</w:t>
      </w:r>
      <w:r>
        <w:rPr>
          <w:rFonts w:hint="eastAsia"/>
        </w:rPr>
        <w:t>线圈恢复施工</w:t>
      </w:r>
      <w:bookmarkEnd w:id="62"/>
    </w:p>
    <w:p w:rsidR="00645653">
      <w:pPr>
        <w:pStyle w:val="Normal0"/>
        <w:tabs>
          <w:tab w:val="left" w:pos="5565"/>
        </w:tabs>
        <w:spacing w:line="480" w:lineRule="exact"/>
        <w:ind w:firstLine="480"/>
        <w:rPr>
          <w:rFonts w:ascii="宋体" w:hAnsi="宋体"/>
        </w:rPr>
      </w:pPr>
      <w:r>
        <w:rPr>
          <w:rFonts w:ascii="宋体" w:hAnsi="宋体" w:hint="eastAsia"/>
        </w:rPr>
        <w:t>本次桥梁维修施工中，原有线圈若在工程范围内的，应在桥面修复后进行恢复，具体施工要求如下：</w:t>
      </w:r>
    </w:p>
    <w:p w:rsidR="00645653">
      <w:pPr>
        <w:pStyle w:val="Normal0"/>
        <w:tabs>
          <w:tab w:val="left" w:pos="5565"/>
        </w:tabs>
        <w:spacing w:line="480" w:lineRule="exact"/>
        <w:ind w:firstLine="480"/>
        <w:rPr>
          <w:rFonts w:ascii="宋体" w:hAnsi="宋体"/>
        </w:rPr>
        <w:sectPr>
          <w:type w:val="nextPage"/>
          <w:pgSz w:w="11906" w:h="16838"/>
          <w:pgMar w:top="1440" w:right="1800" w:bottom="1440" w:left="1800" w:header="851" w:footer="992" w:gutter="0"/>
          <w:pgNumType w:start="28"/>
          <w:cols w:space="708"/>
          <w:titlePg w:val="0"/>
          <w:docGrid w:type="lines" w:linePitch="312"/>
        </w:sectPr>
      </w:pPr>
      <w:r>
        <w:rPr>
          <w:rFonts w:ascii="宋体" w:hAnsi="宋体" w:hint="eastAsia"/>
        </w:rPr>
        <w:t>（</w:t>
      </w:r>
      <w:r>
        <w:rPr>
          <w:rFonts w:ascii="宋体" w:hAnsi="宋体" w:hint="eastAsia"/>
        </w:rPr>
        <w:t>1</w:t>
      </w:r>
      <w:r>
        <w:rPr>
          <w:rFonts w:ascii="宋体" w:hAnsi="宋体" w:hint="eastAsia"/>
        </w:rPr>
        <w:t>）准备工作</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1) </w:t>
      </w:r>
      <w:r>
        <w:rPr>
          <w:rFonts w:ascii="宋体" w:hAnsi="宋体" w:hint="eastAsia"/>
        </w:rPr>
        <w:t>严禁在雨天或潮湿冰冻的路面上施工；</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2) </w:t>
      </w:r>
      <w:r>
        <w:rPr>
          <w:rFonts w:ascii="宋体" w:hAnsi="宋体" w:hint="eastAsia"/>
        </w:rPr>
        <w:t>根据设计安装车辆检测线圈的里程桩号，确定施工方位；</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3) </w:t>
      </w:r>
      <w:r>
        <w:rPr>
          <w:rFonts w:ascii="宋体" w:hAnsi="宋体" w:hint="eastAsia"/>
        </w:rPr>
        <w:t>清扫所需敷埋检测线圈的地域路面；</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4) </w:t>
      </w:r>
      <w:r>
        <w:rPr>
          <w:rFonts w:ascii="宋体" w:hAnsi="宋体" w:hint="eastAsia"/>
        </w:rPr>
        <w:t>根据路面切割图的坐标尺寸进行放样、划线，白色路面划线需用木工墨汁弹线；</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5) </w:t>
      </w:r>
      <w:r>
        <w:rPr>
          <w:rFonts w:ascii="宋体" w:hAnsi="宋体" w:hint="eastAsia"/>
        </w:rPr>
        <w:t>检验所划的线圈的几何尺寸是否合格；</w:t>
      </w:r>
    </w:p>
    <w:p w:rsidR="00645653">
      <w:pPr>
        <w:pStyle w:val="Normal0"/>
        <w:tabs>
          <w:tab w:val="left" w:pos="5565"/>
        </w:tabs>
        <w:spacing w:line="480" w:lineRule="exact"/>
        <w:ind w:firstLine="480"/>
        <w:rPr>
          <w:rFonts w:hAnsi="宋体"/>
        </w:rPr>
      </w:pPr>
      <w:r>
        <w:rPr>
          <w:rFonts w:hAnsi="宋体" w:hint="eastAsia"/>
        </w:rPr>
        <w:t>（</w:t>
      </w:r>
      <w:r>
        <w:rPr>
          <w:rFonts w:hAnsi="宋体" w:hint="eastAsia"/>
        </w:rPr>
        <w:t>2</w:t>
      </w:r>
      <w:r>
        <w:rPr>
          <w:rFonts w:hAnsi="宋体" w:hint="eastAsia"/>
        </w:rPr>
        <w:t>）开槽施工</w:t>
      </w:r>
    </w:p>
    <w:p w:rsidR="00645653">
      <w:pPr>
        <w:pStyle w:val="Normal0"/>
        <w:tabs>
          <w:tab w:val="left" w:pos="5565"/>
        </w:tabs>
        <w:spacing w:line="480" w:lineRule="exact"/>
        <w:ind w:firstLine="480"/>
        <w:rPr>
          <w:rFonts w:ascii="宋体" w:hAnsi="宋体"/>
        </w:rPr>
      </w:pPr>
      <w:r>
        <w:rPr>
          <w:rFonts w:ascii="宋体" w:hAnsi="宋体" w:hint="eastAsia"/>
        </w:rPr>
        <w:t>1</w:t>
      </w:r>
      <w:r>
        <w:rPr>
          <w:rFonts w:ascii="宋体" w:hAnsi="宋体" w:hint="eastAsia"/>
        </w:rPr>
        <w:t>）根据放样划线的图形进行切割，路面切割必须保证切线挺直、深度一致，深度</w:t>
      </w:r>
      <w:r>
        <w:rPr>
          <w:rFonts w:ascii="宋体" w:hAnsi="宋体" w:hint="eastAsia"/>
        </w:rPr>
        <w:t>6~8CM</w:t>
      </w:r>
      <w:r>
        <w:rPr>
          <w:rFonts w:ascii="宋体" w:hAnsi="宋体" w:hint="eastAsia"/>
        </w:rPr>
        <w:t>，线圈平行误差不得大于千分之八，缝底应平整，锯缝的拐角处应作倒角处理；</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2)</w:t>
      </w:r>
      <w:r>
        <w:rPr>
          <w:rFonts w:ascii="宋体" w:hAnsi="宋体" w:hint="eastAsia"/>
        </w:rPr>
        <w:t>顺路面的两组线圈之间的间隔尺寸，误差不得大于</w:t>
      </w:r>
      <w:r>
        <w:rPr>
          <w:rFonts w:ascii="宋体" w:hAnsi="宋体" w:hint="eastAsia"/>
        </w:rPr>
        <w:t>0.25%</w:t>
      </w:r>
      <w:r>
        <w:rPr>
          <w:rFonts w:ascii="宋体" w:hAnsi="宋体" w:hint="eastAsia"/>
        </w:rPr>
        <w:t>，该尺寸切割精度将直接影响检测的精度，因此必须严格按照设计尺寸切割；</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3) </w:t>
      </w:r>
      <w:r>
        <w:rPr>
          <w:rFonts w:ascii="宋体" w:hAnsi="宋体" w:hint="eastAsia"/>
        </w:rPr>
        <w:t>横向路面的两组线圈，必须落在两车道有效车道的中心等分线上；</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4) </w:t>
      </w:r>
      <w:r>
        <w:rPr>
          <w:rFonts w:ascii="宋体" w:hAnsi="宋体" w:hint="eastAsia"/>
        </w:rPr>
        <w:t>检测线圈框的切割用</w:t>
      </w:r>
      <w:r>
        <w:rPr>
          <w:rFonts w:ascii="宋体" w:hAnsi="宋体" w:hint="eastAsia"/>
        </w:rPr>
        <w:t>5mm</w:t>
      </w:r>
      <w:r>
        <w:rPr>
          <w:rFonts w:ascii="宋体" w:hAnsi="宋体" w:hint="eastAsia"/>
        </w:rPr>
        <w:t>厚度的切割片切割，引线段用</w:t>
      </w:r>
      <w:r>
        <w:rPr>
          <w:rFonts w:ascii="宋体" w:hAnsi="宋体" w:hint="eastAsia"/>
        </w:rPr>
        <w:t>7mm</w:t>
      </w:r>
      <w:r>
        <w:rPr>
          <w:rFonts w:ascii="宋体" w:hAnsi="宋体" w:hint="eastAsia"/>
        </w:rPr>
        <w:t>厚度的切割片切割；</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5) </w:t>
      </w:r>
      <w:r>
        <w:rPr>
          <w:rFonts w:ascii="宋体" w:hAnsi="宋体" w:hint="eastAsia"/>
        </w:rPr>
        <w:t>引线穿到桥梁底下至检测器部分，必须用预埋钢管进行穿线，必要时部分可采用</w:t>
      </w:r>
      <w:r>
        <w:rPr>
          <w:rFonts w:ascii="宋体" w:hAnsi="宋体" w:hint="eastAsia"/>
        </w:rPr>
        <w:t>PVC</w:t>
      </w:r>
      <w:r>
        <w:rPr>
          <w:rFonts w:ascii="宋体" w:hAnsi="宋体" w:hint="eastAsia"/>
        </w:rPr>
        <w:t>管以保护检测线圈的引线，引线附近有干扰源，必须强制用金属管屏蔽</w:t>
      </w:r>
    </w:p>
    <w:p w:rsidR="00645653">
      <w:pPr>
        <w:pStyle w:val="Normal0"/>
        <w:tabs>
          <w:tab w:val="left" w:pos="5565"/>
        </w:tabs>
        <w:spacing w:line="480" w:lineRule="exact"/>
        <w:ind w:firstLine="480"/>
        <w:rPr>
          <w:rFonts w:ascii="宋体" w:hAnsi="宋体"/>
        </w:rPr>
      </w:pPr>
      <w:r>
        <w:rPr>
          <w:rFonts w:ascii="宋体" w:hAnsi="宋体" w:hint="eastAsia"/>
        </w:rPr>
        <w:t>6</w:t>
      </w:r>
      <w:r>
        <w:rPr>
          <w:rFonts w:ascii="宋体" w:hAnsi="宋体" w:hint="eastAsia"/>
        </w:rPr>
        <w:t>）线圈切割后必须用空压机气流把切割槽中的水、粉尘吹干净。</w:t>
      </w:r>
    </w:p>
    <w:p w:rsidR="00645653">
      <w:pPr>
        <w:pStyle w:val="Normal0"/>
        <w:tabs>
          <w:tab w:val="left" w:pos="5565"/>
        </w:tabs>
        <w:spacing w:line="480" w:lineRule="exact"/>
        <w:ind w:firstLine="480"/>
        <w:rPr>
          <w:rFonts w:ascii="宋体" w:hAnsi="宋体"/>
        </w:rPr>
      </w:pPr>
      <w:r>
        <w:rPr>
          <w:rFonts w:ascii="宋体" w:hAnsi="宋体" w:hint="eastAsia"/>
        </w:rPr>
        <w:t>（</w:t>
      </w:r>
      <w:r>
        <w:rPr>
          <w:rFonts w:ascii="宋体" w:hAnsi="宋体" w:hint="eastAsia"/>
        </w:rPr>
        <w:t>3</w:t>
      </w:r>
      <w:r>
        <w:rPr>
          <w:rFonts w:ascii="宋体" w:hAnsi="宋体" w:hint="eastAsia"/>
        </w:rPr>
        <w:t>）下线与灌封</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1</w:t>
      </w:r>
      <w:r>
        <w:rPr>
          <w:rFonts w:ascii="宋体" w:hAnsi="宋体" w:hint="eastAsia"/>
        </w:rPr>
        <w:t>）在线槽中下入检测器线，单车道线圈下</w:t>
      </w:r>
      <w:r>
        <w:rPr>
          <w:rFonts w:ascii="宋体" w:hAnsi="宋体" w:hint="eastAsia"/>
        </w:rPr>
        <w:t>4~5</w:t>
      </w:r>
      <w:r>
        <w:rPr>
          <w:rFonts w:ascii="宋体" w:hAnsi="宋体" w:hint="eastAsia"/>
        </w:rPr>
        <w:t>圈，双车道线圈下</w:t>
      </w:r>
      <w:r>
        <w:rPr>
          <w:rFonts w:ascii="宋体" w:hAnsi="宋体" w:hint="eastAsia"/>
        </w:rPr>
        <w:t>2~3</w:t>
      </w:r>
      <w:r>
        <w:rPr>
          <w:rFonts w:ascii="宋体" w:hAnsi="宋体" w:hint="eastAsia"/>
        </w:rPr>
        <w:t>圈；再次确认圈数无误后截断线圈引线，沿线槽将绞合后的引线头甩在路边检测器手</w:t>
      </w:r>
      <w:r>
        <w:rPr>
          <w:rFonts w:ascii="宋体" w:hAnsi="宋体" w:hint="eastAsia"/>
        </w:rPr>
        <w:t>井内，在井内预留</w:t>
      </w:r>
      <w:r>
        <w:rPr>
          <w:rFonts w:ascii="宋体" w:hAnsi="宋体" w:hint="eastAsia"/>
        </w:rPr>
        <w:t>1.5~2</w:t>
      </w:r>
      <w:r>
        <w:rPr>
          <w:rFonts w:ascii="宋体" w:hAnsi="宋体" w:hint="eastAsia"/>
        </w:rPr>
        <w:t>米的检测器引线，以便与检测器馈线连接。注意引线端头做好防水处理及线圈代号标示。</w:t>
      </w:r>
      <w:r>
        <w:rPr>
          <w:rFonts w:ascii="宋体" w:hAnsi="宋体" w:hint="eastAsia"/>
        </w:rPr>
        <w:t> </w:t>
      </w:r>
    </w:p>
    <w:p w:rsidR="00645653">
      <w:pPr>
        <w:pStyle w:val="Normal0"/>
        <w:tabs>
          <w:tab w:val="left" w:pos="5565"/>
        </w:tabs>
        <w:spacing w:line="480" w:lineRule="exact"/>
        <w:ind w:firstLine="480"/>
        <w:rPr>
          <w:rFonts w:ascii="宋体" w:hAnsi="宋体"/>
        </w:rPr>
      </w:pPr>
      <w:r>
        <w:rPr>
          <w:rFonts w:ascii="宋体" w:hAnsi="宋体" w:hint="eastAsia"/>
        </w:rPr>
        <w:t>2</w:t>
      </w:r>
      <w:r>
        <w:rPr>
          <w:rFonts w:ascii="宋体" w:hAnsi="宋体" w:hint="eastAsia"/>
        </w:rPr>
        <w:t>）检测线敷设完成后，采用</w:t>
      </w:r>
      <w:r>
        <w:rPr>
          <w:rFonts w:ascii="宋体" w:hAnsi="宋体" w:hint="eastAsia"/>
        </w:rPr>
        <w:t>500#</w:t>
      </w:r>
      <w:r>
        <w:rPr>
          <w:rFonts w:ascii="宋体" w:hAnsi="宋体" w:hint="eastAsia"/>
        </w:rPr>
        <w:t>高强度干水泥和黄沙，按</w:t>
      </w:r>
      <w:r>
        <w:rPr>
          <w:rFonts w:ascii="宋体" w:hAnsi="宋体" w:hint="eastAsia"/>
        </w:rPr>
        <w:t>1</w:t>
      </w:r>
      <w:r>
        <w:rPr>
          <w:rFonts w:ascii="宋体" w:hAnsi="宋体" w:hint="eastAsia"/>
        </w:rPr>
        <w:t>比</w:t>
      </w:r>
      <w:r>
        <w:rPr>
          <w:rFonts w:ascii="宋体" w:hAnsi="宋体" w:hint="eastAsia"/>
        </w:rPr>
        <w:t>2</w:t>
      </w:r>
      <w:r>
        <w:rPr>
          <w:rFonts w:ascii="宋体" w:hAnsi="宋体" w:hint="eastAsia"/>
        </w:rPr>
        <w:t>拌匀灌入槽内，用旧锯片滚压固定检测线，将线压入槽底，然后灌</w:t>
      </w:r>
      <w:r>
        <w:rPr>
          <w:rFonts w:ascii="宋体" w:hAnsi="宋体" w:hint="eastAsia"/>
        </w:rPr>
        <w:t>20~30mm</w:t>
      </w:r>
      <w:r>
        <w:rPr>
          <w:rFonts w:ascii="宋体" w:hAnsi="宋体" w:hint="eastAsia"/>
        </w:rPr>
        <w:t>沥青油膏略高于路面。</w:t>
      </w:r>
    </w:p>
    <w:p w:rsidR="00645653">
      <w:pPr>
        <w:pStyle w:val="Normal0"/>
        <w:tabs>
          <w:tab w:val="left" w:pos="5565"/>
        </w:tabs>
        <w:spacing w:line="480" w:lineRule="exact"/>
        <w:ind w:firstLine="480"/>
        <w:rPr>
          <w:rFonts w:ascii="宋体" w:hAnsi="宋体"/>
        </w:rPr>
      </w:pPr>
      <w:r>
        <w:rPr>
          <w:rFonts w:ascii="宋体" w:hAnsi="宋体" w:hint="eastAsia"/>
        </w:rPr>
        <w:t>（</w:t>
      </w:r>
      <w:r>
        <w:rPr>
          <w:rFonts w:ascii="宋体" w:hAnsi="宋体" w:hint="eastAsia"/>
        </w:rPr>
        <w:t>4</w:t>
      </w:r>
      <w:r>
        <w:rPr>
          <w:rFonts w:ascii="宋体" w:hAnsi="宋体" w:hint="eastAsia"/>
        </w:rPr>
        <w:t>）电气测试</w:t>
      </w:r>
      <w:r>
        <w:rPr>
          <w:rFonts w:ascii="宋体" w:hAnsi="宋体" w:hint="eastAsia"/>
        </w:rPr>
        <w:t> </w:t>
      </w:r>
    </w:p>
    <w:p w:rsidR="00645653">
      <w:pPr>
        <w:pStyle w:val="Normal0"/>
        <w:tabs>
          <w:tab w:val="left" w:pos="5565"/>
        </w:tabs>
        <w:spacing w:line="480" w:lineRule="exact"/>
        <w:ind w:firstLine="480"/>
        <w:rPr>
          <w:rFonts w:ascii="宋体" w:hAnsi="宋体"/>
        </w:rPr>
        <w:sectPr>
          <w:type w:val="nextPage"/>
          <w:pgSz w:w="11906" w:h="16838"/>
          <w:pgMar w:top="1440" w:right="1800" w:bottom="1440" w:left="1800" w:header="851" w:footer="992" w:gutter="0"/>
          <w:pgNumType w:start="29"/>
          <w:cols w:space="708"/>
          <w:titlePg w:val="0"/>
          <w:docGrid w:type="lines" w:linePitch="312"/>
        </w:sectPr>
      </w:pPr>
      <w:r>
        <w:rPr>
          <w:rFonts w:ascii="宋体" w:hAnsi="宋体" w:hint="eastAsia"/>
        </w:rPr>
        <w:t>1</w:t>
      </w:r>
    </w:p>
    <w:p w:rsidR="00645653">
      <w:pPr>
        <w:pStyle w:val="Normal0"/>
        <w:tabs>
          <w:tab w:val="left" w:pos="5565"/>
        </w:tabs>
        <w:spacing w:line="480" w:lineRule="exact"/>
        <w:ind w:firstLine="480"/>
        <w:rPr>
          <w:rFonts w:ascii="宋体" w:hAnsi="宋体"/>
        </w:rPr>
      </w:pPr>
      <w:r>
        <w:rPr>
          <w:rFonts w:ascii="宋体" w:hAnsi="宋体" w:hint="eastAsia"/>
        </w:rPr>
        <w:t>）馈线电缆从检测器线圈手井开始，敷设至相应的控制器基座井处。接线之前分别对线圈和馈线作电气测试，填写测试记录，对不合格的线圈或馈线应返工更换后重新测试，直至合格方能接线。</w:t>
      </w:r>
    </w:p>
    <w:p w:rsidR="00645653">
      <w:pPr>
        <w:pStyle w:val="Normal0"/>
        <w:tabs>
          <w:tab w:val="left" w:pos="5565"/>
        </w:tabs>
        <w:spacing w:line="480" w:lineRule="exact"/>
        <w:ind w:firstLine="480"/>
        <w:rPr>
          <w:rFonts w:ascii="宋体" w:hAnsi="宋体"/>
        </w:rPr>
      </w:pPr>
      <w:r>
        <w:rPr>
          <w:rFonts w:ascii="宋体" w:hAnsi="宋体" w:hint="eastAsia"/>
        </w:rPr>
        <w:t>2</w:t>
      </w:r>
      <w:r>
        <w:rPr>
          <w:rFonts w:ascii="宋体" w:hAnsi="宋体" w:hint="eastAsia"/>
        </w:rPr>
        <w:t>）线圈馈线连接之后在信号机机箱处测试线圈</w:t>
      </w:r>
      <w:r>
        <w:rPr>
          <w:rFonts w:ascii="宋体" w:hAnsi="宋体" w:hint="eastAsia"/>
        </w:rPr>
        <w:t>+</w:t>
      </w:r>
      <w:r>
        <w:rPr>
          <w:rFonts w:ascii="宋体" w:hAnsi="宋体" w:hint="eastAsia"/>
        </w:rPr>
        <w:t>馈线的直流环</w:t>
      </w:r>
      <w:r>
        <w:rPr>
          <w:rFonts w:ascii="宋体" w:hAnsi="宋体" w:hint="eastAsia"/>
        </w:rPr>
        <w:t>阻、对地绝缘电阻，并与二线连接之前的测试记录对照，参数合格方可将馈线接入信号机。测所有线圈的测试记录应随竣工文件呈交业主，纳入维护技术资料。</w:t>
      </w: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https://d.book118.com/995214201343011114</w:t>
        </w:r>
      </w:hyperlink>
    </w:p>
    <w:p w:rsidR="00645653">
      <w:pPr>
        <w:pStyle w:val="Normal0"/>
        <w:tabs>
          <w:tab w:val="left" w:pos="5565"/>
        </w:tabs>
        <w:spacing w:line="480" w:lineRule="exact"/>
        <w:ind w:firstLine="480"/>
        <w:rPr>
          <w:rFonts w:ascii="宋体" w:hAnsi="宋体"/>
        </w:rPr>
      </w:pPr>
    </w:p>
    <w:sectPr>
      <w:type w:val="nextPage"/>
      <w:pgSz w:w="11906" w:h="16838"/>
      <w:pgMar w:top="1440" w:right="1800" w:bottom="1440" w:left="1800" w:header="851" w:footer="992" w:gutter="0"/>
      <w:pgNumType w:start="30"/>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53E18503"/>
    <w:multiLevelType w:val="singleLevel"/>
    <w:tmpl w:val="53E18503"/>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625293"/>
    <w:rsid w:val="00645653"/>
    <w:rsid w:val="00786CBB"/>
    <w:rsid w:val="007A6179"/>
    <w:rsid w:val="007D1BB9"/>
    <w:rsid w:val="009438B1"/>
    <w:rsid w:val="00C1729B"/>
    <w:rsid w:val="00C3480A"/>
    <w:rsid w:val="00C7104C"/>
    <w:rsid w:val="00D16826"/>
    <w:rsid w:val="00E37DE4"/>
    <w:rsid w:val="00E73211"/>
    <w:rsid w:val="00EF34AA"/>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834DAAD-7FDE-441E-8C77-AC506CE46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140" w:after="60" w:line="578" w:lineRule="auto"/>
      <w:ind w:firstLine="200" w:firstLineChars="200"/>
      <w:outlineLvl w:val="0"/>
    </w:pPr>
    <w:rPr>
      <w:rFonts w:ascii="Times New Roman" w:hAnsi="Times New Roman"/>
      <w:b/>
      <w:bCs/>
      <w:kern w:val="44"/>
      <w:sz w:val="28"/>
      <w:szCs w:val="44"/>
    </w:rPr>
  </w:style>
  <w:style w:type="paragraph" w:styleId="Heading2">
    <w:name w:val="heading 2"/>
    <w:basedOn w:val="Normal"/>
    <w:next w:val="Normal0"/>
    <w:qFormat/>
    <w:pPr>
      <w:keepNext/>
      <w:keepLines/>
      <w:spacing w:line="360" w:lineRule="auto"/>
      <w:ind w:firstLine="200" w:firstLineChars="200"/>
      <w:outlineLvl w:val="1"/>
    </w:pPr>
    <w:rPr>
      <w:rFonts w:ascii="宋体" w:hAnsi="Arial"/>
      <w:b/>
      <w:bCs/>
      <w:sz w:val="28"/>
      <w:szCs w:val="28"/>
    </w:rPr>
  </w:style>
  <w:style w:type="paragraph" w:styleId="Heading3">
    <w:name w:val="heading 3"/>
    <w:basedOn w:val="Normal"/>
    <w:next w:val="Normal0"/>
    <w:qFormat/>
    <w:pPr>
      <w:keepNext/>
      <w:keepLines/>
      <w:spacing w:line="360" w:lineRule="auto"/>
      <w:ind w:firstLine="200" w:firstLineChars="200"/>
      <w:outlineLvl w:val="2"/>
    </w:pPr>
    <w:rPr>
      <w:rFonts w:ascii="宋体" w:hAnsi="Times New Roman"/>
      <w:b/>
      <w:bCs/>
      <w:sz w:val="24"/>
      <w:szCs w:val="28"/>
    </w:rPr>
  </w:style>
  <w:style w:type="paragraph" w:styleId="Heading4">
    <w:name w:val="heading 4"/>
    <w:basedOn w:val="Normal"/>
    <w:next w:val="Normal0"/>
    <w:qFormat/>
    <w:pPr>
      <w:keepNext/>
      <w:keepLines/>
      <w:spacing w:line="360" w:lineRule="auto"/>
      <w:ind w:firstLine="200" w:firstLineChars="200"/>
      <w:outlineLvl w:val="3"/>
    </w:pPr>
    <w:rPr>
      <w:rFonts w:ascii="宋体" w:hAnsi="Arial"/>
      <w:b/>
      <w:bCs/>
      <w:sz w:val="24"/>
      <w:szCs w:val="28"/>
    </w:rPr>
  </w:style>
  <w:style w:type="paragraph" w:styleId="Heading5">
    <w:name w:val="heading 5"/>
    <w:basedOn w:val="Normal"/>
    <w:next w:val="Normal0"/>
    <w:qFormat/>
    <w:pPr>
      <w:keepNext/>
      <w:keepLines/>
      <w:spacing w:line="360" w:lineRule="auto"/>
      <w:ind w:firstLine="200" w:firstLineChars="200"/>
      <w:outlineLvl w:val="4"/>
    </w:pPr>
    <w:rPr>
      <w:rFonts w:ascii="宋体" w:hAnsi="Times New Roman"/>
      <w:b/>
      <w:bCs/>
      <w:sz w:val="24"/>
      <w:szCs w:val="24"/>
    </w:rPr>
  </w:style>
  <w:style w:type="paragraph" w:styleId="Heading6">
    <w:name w:val="heading 6"/>
    <w:basedOn w:val="Normal"/>
    <w:next w:val="Normal0"/>
    <w:qFormat/>
    <w:pPr>
      <w:keepNext/>
      <w:keepLines/>
      <w:spacing w:before="240" w:after="64" w:line="320" w:lineRule="auto"/>
      <w:ind w:firstLine="200" w:firstLineChars="200"/>
      <w:outlineLvl w:val="5"/>
    </w:pPr>
    <w:rPr>
      <w:rFonts w:ascii="Arial" w:eastAsia="黑体"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ind w:firstLine="200" w:firstLineChars="200"/>
      <w:jc w:val="both"/>
    </w:pPr>
    <w:rPr>
      <w:kern w:val="2"/>
      <w:sz w:val="24"/>
      <w:szCs w:val="24"/>
    </w:rPr>
  </w:style>
  <w:style w:type="paragraph" w:styleId="TOC1">
    <w:name w:val="toc 1"/>
    <w:basedOn w:val="Normal"/>
    <w:next w:val="Normal0"/>
    <w:uiPriority w:val="39"/>
    <w:pPr>
      <w:spacing w:line="360" w:lineRule="auto"/>
      <w:ind w:firstLine="200" w:firstLineChars="200"/>
    </w:pPr>
    <w:rPr>
      <w:rFonts w:ascii="Times New Roman" w:hAnsi="Times New Roman"/>
      <w:sz w:val="24"/>
      <w:szCs w:val="24"/>
    </w:rPr>
  </w:style>
  <w:style w:type="paragraph" w:styleId="TOC2">
    <w:name w:val="toc 2"/>
    <w:basedOn w:val="Normal"/>
    <w:next w:val="Normal0"/>
    <w:uiPriority w:val="39"/>
    <w:pPr>
      <w:spacing w:line="360" w:lineRule="auto"/>
      <w:ind w:left="420" w:firstLine="200" w:leftChars="200" w:firstLineChars="200"/>
    </w:pPr>
    <w:rPr>
      <w:rFonts w:ascii="Times New Roman" w:hAnsi="Times New Roman"/>
      <w:sz w:val="24"/>
      <w:szCs w:val="24"/>
    </w:rPr>
  </w:style>
  <w:style w:type="paragraph" w:styleId="TOC3">
    <w:name w:val="toc 3"/>
    <w:basedOn w:val="Normal"/>
    <w:next w:val="Normal0"/>
    <w:uiPriority w:val="39"/>
    <w:pPr>
      <w:spacing w:line="360" w:lineRule="auto"/>
      <w:ind w:left="840" w:firstLine="200" w:leftChars="400" w:firstLineChars="200"/>
    </w:pPr>
    <w:rPr>
      <w:rFonts w:ascii="Times New Roman" w:hAnsi="Times New Roman"/>
      <w:sz w:val="24"/>
      <w:szCs w:val="24"/>
    </w:rPr>
  </w:style>
  <w:style w:type="paragraph" w:styleId="TOC4">
    <w:name w:val="toc 4"/>
    <w:basedOn w:val="Normal"/>
    <w:next w:val="Normal0"/>
    <w:semiHidden/>
    <w:pPr>
      <w:spacing w:line="360" w:lineRule="auto"/>
      <w:ind w:left="1260" w:firstLine="200" w:leftChars="600" w:firstLineChars="200"/>
    </w:pPr>
    <w:rPr>
      <w:rFonts w:ascii="Times New Roman" w:hAnsi="Times New Roman"/>
      <w:sz w:val="24"/>
      <w:szCs w:val="24"/>
    </w:rPr>
  </w:style>
  <w:style w:type="paragraph" w:customStyle="1" w:styleId="12">
    <w:name w:val="样式 标题 1 + 首行缩进:  2 字符"/>
    <w:basedOn w:val="Heading1"/>
    <w:pPr>
      <w:ind w:firstLine="562"/>
    </w:pPr>
    <w:rPr>
      <w:rFonts w:ascii="宋体" w:cs="宋体"/>
      <w:szCs w:val="28"/>
    </w:rPr>
  </w:style>
  <w:style w:type="paragraph" w:customStyle="1" w:styleId="22">
    <w:name w:val="样式 标题 2 + 首行缩进:  2 字符"/>
    <w:basedOn w:val="Heading2"/>
    <w:rPr>
      <w:rFonts w:cs="宋体"/>
      <w:szCs w:val="20"/>
    </w:rPr>
  </w:style>
  <w:style w:type="paragraph" w:customStyle="1" w:styleId="62">
    <w:name w:val="样式 标题 6 + 首行缩进:  2 字符"/>
    <w:basedOn w:val="Heading6"/>
    <w:pPr>
      <w:adjustRightInd w:val="0"/>
      <w:spacing w:before="0" w:after="0" w:line="360" w:lineRule="auto"/>
    </w:pPr>
    <w:rPr>
      <w:rFonts w:ascii="宋体" w:eastAsia="宋体" w:cs="宋体"/>
    </w:rPr>
  </w:style>
  <w:style w:type="paragraph" w:customStyle="1" w:styleId="a">
    <w:name w:val="正文文字"/>
    <w:basedOn w:val="Normal"/>
    <w:link w:val="Char"/>
    <w:qFormat/>
    <w:pPr>
      <w:autoSpaceDE w:val="0"/>
      <w:autoSpaceDN w:val="0"/>
      <w:adjustRightInd w:val="0"/>
      <w:spacing w:line="360" w:lineRule="auto"/>
      <w:ind w:firstLine="480" w:firstLineChars="200"/>
      <w:jc w:val="left"/>
    </w:pPr>
    <w:rPr>
      <w:rFonts w:ascii="宋体" w:hAnsi="宋体"/>
      <w:kern w:val="0"/>
      <w:sz w:val="24"/>
      <w:szCs w:val="24"/>
    </w:rPr>
  </w:style>
  <w:style w:type="character" w:customStyle="1" w:styleId="Char">
    <w:name w:val="正文文字 Char"/>
    <w:link w:val="a"/>
    <w:rPr>
      <w:rFonts w:ascii="宋体" w:hAnsi="宋体" w:cs="宋体"/>
      <w:sz w:val="24"/>
      <w:szCs w:val="24"/>
    </w:rPr>
  </w:style>
  <w:style w:type="paragraph" w:customStyle="1" w:styleId="2">
    <w:name w:val="样式 左侧:  2 字符"/>
    <w:basedOn w:val="Normal"/>
    <w:pPr>
      <w:spacing w:line="360" w:lineRule="auto"/>
      <w:ind w:firstLine="200" w:firstLineChars="200"/>
    </w:pPr>
    <w:rPr>
      <w:rFonts w:ascii="Times New Roman" w:hAnsi="Times New Roman"/>
      <w:sz w:val="24"/>
      <w:szCs w:val="20"/>
    </w:rPr>
  </w:style>
  <w:style w:type="paragraph" w:customStyle="1" w:styleId="a0">
    <w:name w:val="大纲二级"/>
    <w:basedOn w:val="Normal"/>
    <w:link w:val="Char0"/>
    <w:qFormat/>
    <w:pPr>
      <w:spacing w:line="360" w:lineRule="auto"/>
      <w:jc w:val="left"/>
      <w:outlineLvl w:val="1"/>
    </w:pPr>
    <w:rPr>
      <w:rFonts w:ascii="宋体" w:hAnsi="宋体"/>
      <w:b/>
      <w:sz w:val="24"/>
      <w:szCs w:val="24"/>
    </w:rPr>
  </w:style>
  <w:style w:type="character" w:customStyle="1" w:styleId="Char0">
    <w:name w:val="大纲二级 Char"/>
    <w:link w:val="a0"/>
    <w:rPr>
      <w:rFonts w:ascii="宋体" w:hAnsi="宋体"/>
      <w:b/>
      <w:kern w:val="2"/>
      <w:sz w:val="24"/>
      <w:szCs w:val="24"/>
    </w:rPr>
  </w:style>
  <w:style w:type="paragraph" w:styleId="NormalIndent">
    <w:name w:val="Normal Indent"/>
    <w:basedOn w:val="Normal"/>
    <w:link w:val="a1"/>
    <w:rsid w:val="007A6179"/>
    <w:pPr>
      <w:ind w:firstLine="420" w:firstLineChars="200"/>
    </w:pPr>
    <w:rPr>
      <w:rFonts w:ascii="宋体" w:hAnsi="宋体"/>
      <w:szCs w:val="24"/>
    </w:rPr>
  </w:style>
  <w:style w:type="character" w:customStyle="1" w:styleId="a1">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emf" /><Relationship Id="rId11" Type="http://schemas.openxmlformats.org/officeDocument/2006/relationships/oleObject" Target="embeddings/oleObject3.bin" /><Relationship Id="rId12" Type="http://schemas.openxmlformats.org/officeDocument/2006/relationships/image" Target="media/image5.emf" /><Relationship Id="rId13" Type="http://schemas.openxmlformats.org/officeDocument/2006/relationships/image" Target="media/image6.emf" /><Relationship Id="rId14" Type="http://schemas.openxmlformats.org/officeDocument/2006/relationships/image" Target="media/image7.jpeg" /><Relationship Id="rId15" Type="http://schemas.openxmlformats.org/officeDocument/2006/relationships/image" Target="file:///D:\&#24212;&#29992;&#31243;&#24207;\qq\Users\82185363\Image\SE%5BB_C0X8~UOY(AN%5DP6XOYW.jpg" TargetMode="External" /><Relationship Id="rId16" Type="http://schemas.openxmlformats.org/officeDocument/2006/relationships/image" Target="media/image8.emf" /><Relationship Id="rId17" Type="http://schemas.openxmlformats.org/officeDocument/2006/relationships/image" Target="media/image9.emf" /><Relationship Id="rId18" Type="http://schemas.openxmlformats.org/officeDocument/2006/relationships/image" Target="media/image10.jpeg" /><Relationship Id="rId19" Type="http://schemas.openxmlformats.org/officeDocument/2006/relationships/image" Target="../AppData/Roaming/Tencent/Users/838497393/QQ/WinTemp/RichOle/(69~%5dM8%7bR%5d2%7bWC(6(7()_C3.jpg" TargetMode="External" /><Relationship Id="rId2" Type="http://schemas.openxmlformats.org/officeDocument/2006/relationships/webSettings" Target="webSettings.xml" /><Relationship Id="rId20" Type="http://schemas.openxmlformats.org/officeDocument/2006/relationships/hyperlink" Target="https://d.book118.com/995214201343011114"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jpeg"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37</Pages>
  <Words>7307</Words>
  <Characters>41654</Characters>
  <Application>Microsoft Office Word</Application>
  <DocSecurity>0</DocSecurity>
  <Lines>347</Lines>
  <Paragraphs>97</Paragraphs>
  <ScaleCrop>false</ScaleCrop>
  <Company/>
  <LinksUpToDate>false</LinksUpToDate>
  <CharactersWithSpaces>48864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