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23" w:history="1">
        <w:r>
          <w:rPr>
            <w:rFonts w:ascii="仿宋" w:eastAsia="仿宋" w:hAnsi="仿宋" w:cs="仿宋" w:hint="eastAsia"/>
            <w:lang w:eastAsia="zh-CN"/>
          </w:rPr>
          <w:t>前言</w:t>
        </w:r>
        <w:r>
          <w:tab/>
        </w:r>
        <w:r>
          <w:fldChar w:fldCharType="begin"/>
        </w:r>
        <w:r>
          <w:instrText xml:space="preserve"> PAGEREF _Toc32723 \h </w:instrText>
        </w:r>
        <w:r>
          <w:fldChar w:fldCharType="separate"/>
        </w:r>
        <w:r>
          <w:t>3</w:t>
        </w:r>
        <w:r>
          <w:fldChar w:fldCharType="end"/>
        </w:r>
      </w:hyperlink>
    </w:p>
    <w:p>
      <w:pPr>
        <w:pStyle w:val="TOC1"/>
        <w:tabs>
          <w:tab w:val="right" w:leader="dot" w:pos="8306"/>
        </w:tabs>
      </w:pPr>
      <w:hyperlink w:anchor="_Toc29020" w:history="1">
        <w:r>
          <w:rPr>
            <w:rFonts w:ascii="仿宋" w:eastAsia="仿宋" w:hAnsi="仿宋" w:cs="仿宋" w:hint="eastAsia"/>
            <w:lang w:eastAsia="zh-CN"/>
          </w:rPr>
          <w:t>一、铟项目文档管理</w:t>
        </w:r>
        <w:r>
          <w:tab/>
        </w:r>
        <w:r>
          <w:fldChar w:fldCharType="begin"/>
        </w:r>
        <w:r>
          <w:instrText xml:space="preserve"> PAGEREF _Toc29020 \h </w:instrText>
        </w:r>
        <w:r>
          <w:fldChar w:fldCharType="separate"/>
        </w:r>
        <w:r>
          <w:t>3</w:t>
        </w:r>
        <w:r>
          <w:fldChar w:fldCharType="end"/>
        </w:r>
      </w:hyperlink>
    </w:p>
    <w:p>
      <w:pPr>
        <w:pStyle w:val="TOC2"/>
        <w:tabs>
          <w:tab w:val="right" w:leader="dot" w:pos="8306"/>
        </w:tabs>
      </w:pPr>
      <w:hyperlink w:anchor="_Toc30515" w:history="1">
        <w:r>
          <w:rPr>
            <w:rFonts w:ascii="仿宋" w:eastAsia="仿宋" w:hAnsi="仿宋" w:cs="仿宋" w:hint="eastAsia"/>
            <w:lang w:eastAsia="zh-CN"/>
          </w:rPr>
          <w:t>(一)、文档编制与审查</w:t>
        </w:r>
        <w:r>
          <w:tab/>
        </w:r>
        <w:r>
          <w:fldChar w:fldCharType="begin"/>
        </w:r>
        <w:r>
          <w:instrText xml:space="preserve"> PAGEREF _Toc30515 \h </w:instrText>
        </w:r>
        <w:r>
          <w:fldChar w:fldCharType="separate"/>
        </w:r>
        <w:r>
          <w:t>3</w:t>
        </w:r>
        <w:r>
          <w:fldChar w:fldCharType="end"/>
        </w:r>
      </w:hyperlink>
    </w:p>
    <w:p>
      <w:pPr>
        <w:pStyle w:val="TOC2"/>
        <w:tabs>
          <w:tab w:val="right" w:leader="dot" w:pos="8306"/>
        </w:tabs>
      </w:pPr>
      <w:hyperlink w:anchor="_Toc17800" w:history="1">
        <w:r>
          <w:rPr>
            <w:rFonts w:ascii="仿宋" w:eastAsia="仿宋" w:hAnsi="仿宋" w:cs="仿宋" w:hint="eastAsia"/>
            <w:lang w:eastAsia="zh-CN"/>
          </w:rPr>
          <w:t>(二)、文档发布与分发</w:t>
        </w:r>
        <w:r>
          <w:tab/>
        </w:r>
        <w:r>
          <w:fldChar w:fldCharType="begin"/>
        </w:r>
        <w:r>
          <w:instrText xml:space="preserve"> PAGEREF _Toc17800 \h </w:instrText>
        </w:r>
        <w:r>
          <w:fldChar w:fldCharType="separate"/>
        </w:r>
        <w:r>
          <w:t>4</w:t>
        </w:r>
        <w:r>
          <w:fldChar w:fldCharType="end"/>
        </w:r>
      </w:hyperlink>
    </w:p>
    <w:p>
      <w:pPr>
        <w:pStyle w:val="TOC2"/>
        <w:tabs>
          <w:tab w:val="right" w:leader="dot" w:pos="8306"/>
        </w:tabs>
      </w:pPr>
      <w:hyperlink w:anchor="_Toc11628" w:history="1">
        <w:r>
          <w:rPr>
            <w:rFonts w:ascii="仿宋" w:eastAsia="仿宋" w:hAnsi="仿宋" w:cs="仿宋" w:hint="eastAsia"/>
            <w:lang w:eastAsia="zh-CN"/>
          </w:rPr>
          <w:t>(三)、文档存档与归档</w:t>
        </w:r>
        <w:r>
          <w:tab/>
        </w:r>
        <w:r>
          <w:fldChar w:fldCharType="begin"/>
        </w:r>
        <w:r>
          <w:instrText xml:space="preserve"> PAGEREF _Toc11628 \h </w:instrText>
        </w:r>
        <w:r>
          <w:fldChar w:fldCharType="separate"/>
        </w:r>
        <w:r>
          <w:t>5</w:t>
        </w:r>
        <w:r>
          <w:fldChar w:fldCharType="end"/>
        </w:r>
      </w:hyperlink>
    </w:p>
    <w:p>
      <w:pPr>
        <w:pStyle w:val="TOC1"/>
        <w:tabs>
          <w:tab w:val="right" w:leader="dot" w:pos="8306"/>
        </w:tabs>
      </w:pPr>
      <w:hyperlink w:anchor="_Toc26055" w:history="1">
        <w:r>
          <w:rPr>
            <w:rFonts w:ascii="仿宋" w:eastAsia="仿宋" w:hAnsi="仿宋" w:cs="仿宋" w:hint="eastAsia"/>
            <w:lang w:eastAsia="zh-CN"/>
          </w:rPr>
          <w:t>二、铟项目土建工程</w:t>
        </w:r>
        <w:r>
          <w:tab/>
        </w:r>
        <w:r>
          <w:fldChar w:fldCharType="begin"/>
        </w:r>
        <w:r>
          <w:instrText xml:space="preserve"> PAGEREF _Toc26055 \h </w:instrText>
        </w:r>
        <w:r>
          <w:fldChar w:fldCharType="separate"/>
        </w:r>
        <w:r>
          <w:t>6</w:t>
        </w:r>
        <w:r>
          <w:fldChar w:fldCharType="end"/>
        </w:r>
      </w:hyperlink>
    </w:p>
    <w:p>
      <w:pPr>
        <w:pStyle w:val="TOC2"/>
        <w:tabs>
          <w:tab w:val="right" w:leader="dot" w:pos="8306"/>
        </w:tabs>
      </w:pPr>
      <w:hyperlink w:anchor="_Toc29324" w:history="1">
        <w:r>
          <w:rPr>
            <w:rFonts w:ascii="仿宋" w:eastAsia="仿宋" w:hAnsi="仿宋" w:cs="仿宋" w:hint="eastAsia"/>
            <w:lang w:eastAsia="zh-CN"/>
          </w:rPr>
          <w:t>(一)、建筑工程设计原则</w:t>
        </w:r>
        <w:r>
          <w:tab/>
        </w:r>
        <w:r>
          <w:fldChar w:fldCharType="begin"/>
        </w:r>
        <w:r>
          <w:instrText xml:space="preserve"> PAGEREF _Toc29324 \h </w:instrText>
        </w:r>
        <w:r>
          <w:fldChar w:fldCharType="separate"/>
        </w:r>
        <w:r>
          <w:t>6</w:t>
        </w:r>
        <w:r>
          <w:fldChar w:fldCharType="end"/>
        </w:r>
      </w:hyperlink>
    </w:p>
    <w:p>
      <w:pPr>
        <w:pStyle w:val="TOC2"/>
        <w:tabs>
          <w:tab w:val="right" w:leader="dot" w:pos="8306"/>
        </w:tabs>
      </w:pPr>
      <w:hyperlink w:anchor="_Toc22764" w:history="1">
        <w:r>
          <w:rPr>
            <w:rFonts w:ascii="仿宋" w:eastAsia="仿宋" w:hAnsi="仿宋" w:cs="仿宋" w:hint="eastAsia"/>
            <w:lang w:eastAsia="zh-CN"/>
          </w:rPr>
          <w:t>(二)、土建工程设计年限及安全等级</w:t>
        </w:r>
        <w:r>
          <w:tab/>
        </w:r>
        <w:r>
          <w:fldChar w:fldCharType="begin"/>
        </w:r>
        <w:r>
          <w:instrText xml:space="preserve"> PAGEREF _Toc22764 \h </w:instrText>
        </w:r>
        <w:r>
          <w:fldChar w:fldCharType="separate"/>
        </w:r>
        <w:r>
          <w:t>7</w:t>
        </w:r>
        <w:r>
          <w:fldChar w:fldCharType="end"/>
        </w:r>
      </w:hyperlink>
    </w:p>
    <w:p>
      <w:pPr>
        <w:pStyle w:val="TOC2"/>
        <w:tabs>
          <w:tab w:val="right" w:leader="dot" w:pos="8306"/>
        </w:tabs>
      </w:pPr>
      <w:hyperlink w:anchor="_Toc13616" w:history="1">
        <w:r>
          <w:rPr>
            <w:rFonts w:ascii="仿宋" w:eastAsia="仿宋" w:hAnsi="仿宋" w:cs="仿宋" w:hint="eastAsia"/>
            <w:lang w:eastAsia="zh-CN"/>
          </w:rPr>
          <w:t>(三)、建筑工程设计总体要求</w:t>
        </w:r>
        <w:r>
          <w:tab/>
        </w:r>
        <w:r>
          <w:fldChar w:fldCharType="begin"/>
        </w:r>
        <w:r>
          <w:instrText xml:space="preserve"> PAGEREF _Toc13616 \h </w:instrText>
        </w:r>
        <w:r>
          <w:fldChar w:fldCharType="separate"/>
        </w:r>
        <w:r>
          <w:t>9</w:t>
        </w:r>
        <w:r>
          <w:fldChar w:fldCharType="end"/>
        </w:r>
      </w:hyperlink>
    </w:p>
    <w:p>
      <w:pPr>
        <w:pStyle w:val="TOC2"/>
        <w:tabs>
          <w:tab w:val="right" w:leader="dot" w:pos="8306"/>
        </w:tabs>
      </w:pPr>
      <w:hyperlink w:anchor="_Toc4586" w:history="1">
        <w:r>
          <w:rPr>
            <w:rFonts w:ascii="仿宋" w:eastAsia="仿宋" w:hAnsi="仿宋" w:cs="仿宋" w:hint="eastAsia"/>
            <w:lang w:eastAsia="zh-CN"/>
          </w:rPr>
          <w:t>(四)、土建工程建设指标</w:t>
        </w:r>
        <w:r>
          <w:tab/>
        </w:r>
        <w:r>
          <w:fldChar w:fldCharType="begin"/>
        </w:r>
        <w:r>
          <w:instrText xml:space="preserve"> PAGEREF _Toc4586 \h </w:instrText>
        </w:r>
        <w:r>
          <w:fldChar w:fldCharType="separate"/>
        </w:r>
        <w:r>
          <w:t>9</w:t>
        </w:r>
        <w:r>
          <w:fldChar w:fldCharType="end"/>
        </w:r>
      </w:hyperlink>
    </w:p>
    <w:p>
      <w:pPr>
        <w:pStyle w:val="TOC1"/>
        <w:tabs>
          <w:tab w:val="right" w:leader="dot" w:pos="8306"/>
        </w:tabs>
      </w:pPr>
      <w:hyperlink w:anchor="_Toc2081" w:history="1">
        <w:r>
          <w:rPr>
            <w:rFonts w:ascii="仿宋" w:eastAsia="仿宋" w:hAnsi="仿宋" w:cs="仿宋" w:hint="eastAsia"/>
            <w:lang w:eastAsia="zh-CN"/>
          </w:rPr>
          <w:t>三、工艺说明</w:t>
        </w:r>
        <w:r>
          <w:tab/>
        </w:r>
        <w:r>
          <w:fldChar w:fldCharType="begin"/>
        </w:r>
        <w:r>
          <w:instrText xml:space="preserve"> PAGEREF _Toc2081 \h </w:instrText>
        </w:r>
        <w:r>
          <w:fldChar w:fldCharType="separate"/>
        </w:r>
        <w:r>
          <w:t>9</w:t>
        </w:r>
        <w:r>
          <w:fldChar w:fldCharType="end"/>
        </w:r>
      </w:hyperlink>
    </w:p>
    <w:p>
      <w:pPr>
        <w:pStyle w:val="TOC2"/>
        <w:tabs>
          <w:tab w:val="right" w:leader="dot" w:pos="8306"/>
        </w:tabs>
      </w:pPr>
      <w:hyperlink w:anchor="_Toc7545" w:history="1">
        <w:r>
          <w:rPr>
            <w:rFonts w:ascii="仿宋" w:eastAsia="仿宋" w:hAnsi="仿宋" w:cs="仿宋" w:hint="eastAsia"/>
            <w:lang w:eastAsia="zh-CN"/>
          </w:rPr>
          <w:t>(一)、技术管理特点</w:t>
        </w:r>
        <w:r>
          <w:tab/>
        </w:r>
        <w:r>
          <w:fldChar w:fldCharType="begin"/>
        </w:r>
        <w:r>
          <w:instrText xml:space="preserve"> PAGEREF _Toc7545 \h </w:instrText>
        </w:r>
        <w:r>
          <w:fldChar w:fldCharType="separate"/>
        </w:r>
        <w:r>
          <w:t>9</w:t>
        </w:r>
        <w:r>
          <w:fldChar w:fldCharType="end"/>
        </w:r>
      </w:hyperlink>
    </w:p>
    <w:p>
      <w:pPr>
        <w:pStyle w:val="TOC2"/>
        <w:tabs>
          <w:tab w:val="right" w:leader="dot" w:pos="8306"/>
        </w:tabs>
      </w:pPr>
      <w:hyperlink w:anchor="_Toc24036" w:history="1">
        <w:r>
          <w:rPr>
            <w:rFonts w:ascii="仿宋" w:eastAsia="仿宋" w:hAnsi="仿宋" w:cs="仿宋" w:hint="eastAsia"/>
            <w:lang w:eastAsia="zh-CN"/>
          </w:rPr>
          <w:t>(二)、铟项目工艺技术设计方案</w:t>
        </w:r>
        <w:r>
          <w:tab/>
        </w:r>
        <w:r>
          <w:fldChar w:fldCharType="begin"/>
        </w:r>
        <w:r>
          <w:instrText xml:space="preserve"> PAGEREF _Toc24036 \h </w:instrText>
        </w:r>
        <w:r>
          <w:fldChar w:fldCharType="separate"/>
        </w:r>
        <w:r>
          <w:t>10</w:t>
        </w:r>
        <w:r>
          <w:fldChar w:fldCharType="end"/>
        </w:r>
      </w:hyperlink>
    </w:p>
    <w:p>
      <w:pPr>
        <w:pStyle w:val="TOC2"/>
        <w:tabs>
          <w:tab w:val="right" w:leader="dot" w:pos="8306"/>
        </w:tabs>
      </w:pPr>
      <w:hyperlink w:anchor="_Toc8702" w:history="1">
        <w:r>
          <w:rPr>
            <w:rFonts w:ascii="仿宋" w:eastAsia="仿宋" w:hAnsi="仿宋" w:cs="仿宋" w:hint="eastAsia"/>
            <w:lang w:eastAsia="zh-CN"/>
          </w:rPr>
          <w:t>(三)、设备选型方案</w:t>
        </w:r>
        <w:r>
          <w:tab/>
        </w:r>
        <w:r>
          <w:fldChar w:fldCharType="begin"/>
        </w:r>
        <w:r>
          <w:instrText xml:space="preserve"> PAGEREF _Toc8702 \h </w:instrText>
        </w:r>
        <w:r>
          <w:fldChar w:fldCharType="separate"/>
        </w:r>
        <w:r>
          <w:t>12</w:t>
        </w:r>
        <w:r>
          <w:fldChar w:fldCharType="end"/>
        </w:r>
      </w:hyperlink>
    </w:p>
    <w:p>
      <w:pPr>
        <w:pStyle w:val="TOC1"/>
        <w:tabs>
          <w:tab w:val="right" w:leader="dot" w:pos="8306"/>
        </w:tabs>
      </w:pPr>
      <w:hyperlink w:anchor="_Toc29073" w:history="1">
        <w:r>
          <w:rPr>
            <w:rFonts w:ascii="仿宋" w:eastAsia="仿宋" w:hAnsi="仿宋" w:cs="仿宋" w:hint="eastAsia"/>
            <w:lang w:eastAsia="zh-CN"/>
          </w:rPr>
          <w:t>四、铟项目危机管理</w:t>
        </w:r>
        <w:r>
          <w:tab/>
        </w:r>
        <w:r>
          <w:fldChar w:fldCharType="begin"/>
        </w:r>
        <w:r>
          <w:instrText xml:space="preserve"> PAGEREF _Toc29073 \h </w:instrText>
        </w:r>
        <w:r>
          <w:fldChar w:fldCharType="separate"/>
        </w:r>
        <w:r>
          <w:t>13</w:t>
        </w:r>
        <w:r>
          <w:fldChar w:fldCharType="end"/>
        </w:r>
      </w:hyperlink>
    </w:p>
    <w:p>
      <w:pPr>
        <w:pStyle w:val="TOC2"/>
        <w:tabs>
          <w:tab w:val="right" w:leader="dot" w:pos="8306"/>
        </w:tabs>
      </w:pPr>
      <w:hyperlink w:anchor="_Toc27492" w:history="1">
        <w:r>
          <w:rPr>
            <w:rFonts w:ascii="仿宋" w:eastAsia="仿宋" w:hAnsi="仿宋" w:cs="仿宋" w:hint="eastAsia"/>
            <w:lang w:eastAsia="zh-CN"/>
          </w:rPr>
          <w:t>(一)、危机预警与识别</w:t>
        </w:r>
        <w:r>
          <w:tab/>
        </w:r>
        <w:r>
          <w:fldChar w:fldCharType="begin"/>
        </w:r>
        <w:r>
          <w:instrText xml:space="preserve"> PAGEREF _Toc27492 \h </w:instrText>
        </w:r>
        <w:r>
          <w:fldChar w:fldCharType="separate"/>
        </w:r>
        <w:r>
          <w:t>13</w:t>
        </w:r>
        <w:r>
          <w:fldChar w:fldCharType="end"/>
        </w:r>
      </w:hyperlink>
    </w:p>
    <w:p>
      <w:pPr>
        <w:pStyle w:val="TOC2"/>
        <w:tabs>
          <w:tab w:val="right" w:leader="dot" w:pos="8306"/>
        </w:tabs>
      </w:pPr>
      <w:hyperlink w:anchor="_Toc20407" w:history="1">
        <w:r>
          <w:rPr>
            <w:rFonts w:ascii="仿宋" w:eastAsia="仿宋" w:hAnsi="仿宋" w:cs="仿宋" w:hint="eastAsia"/>
            <w:lang w:eastAsia="zh-CN"/>
          </w:rPr>
          <w:t>(二)、危机应对与恢复</w:t>
        </w:r>
        <w:r>
          <w:tab/>
        </w:r>
        <w:r>
          <w:fldChar w:fldCharType="begin"/>
        </w:r>
        <w:r>
          <w:instrText xml:space="preserve"> PAGEREF _Toc20407 \h </w:instrText>
        </w:r>
        <w:r>
          <w:fldChar w:fldCharType="separate"/>
        </w:r>
        <w:r>
          <w:t>14</w:t>
        </w:r>
        <w:r>
          <w:fldChar w:fldCharType="end"/>
        </w:r>
      </w:hyperlink>
    </w:p>
    <w:p>
      <w:pPr>
        <w:pStyle w:val="TOC1"/>
        <w:tabs>
          <w:tab w:val="right" w:leader="dot" w:pos="8306"/>
        </w:tabs>
      </w:pPr>
      <w:hyperlink w:anchor="_Toc19210" w:history="1">
        <w:r>
          <w:rPr>
            <w:rFonts w:ascii="仿宋" w:eastAsia="仿宋" w:hAnsi="仿宋" w:cs="仿宋" w:hint="eastAsia"/>
            <w:lang w:eastAsia="zh-CN"/>
          </w:rPr>
          <w:t>五、铟项目可持续发展</w:t>
        </w:r>
        <w:r>
          <w:tab/>
        </w:r>
        <w:r>
          <w:fldChar w:fldCharType="begin"/>
        </w:r>
        <w:r>
          <w:instrText xml:space="preserve"> PAGEREF _Toc19210 \h </w:instrText>
        </w:r>
        <w:r>
          <w:fldChar w:fldCharType="separate"/>
        </w:r>
        <w:r>
          <w:t>15</w:t>
        </w:r>
        <w:r>
          <w:fldChar w:fldCharType="end"/>
        </w:r>
      </w:hyperlink>
    </w:p>
    <w:p>
      <w:pPr>
        <w:pStyle w:val="TOC2"/>
        <w:tabs>
          <w:tab w:val="right" w:leader="dot" w:pos="8306"/>
        </w:tabs>
      </w:pPr>
      <w:hyperlink w:anchor="_Toc18202" w:history="1">
        <w:r>
          <w:rPr>
            <w:rFonts w:ascii="仿宋" w:eastAsia="仿宋" w:hAnsi="仿宋" w:cs="仿宋" w:hint="eastAsia"/>
            <w:lang w:eastAsia="zh-CN"/>
          </w:rPr>
          <w:t>(一)、可持续战略与实践</w:t>
        </w:r>
        <w:r>
          <w:tab/>
        </w:r>
        <w:r>
          <w:fldChar w:fldCharType="begin"/>
        </w:r>
        <w:r>
          <w:instrText xml:space="preserve"> PAGEREF _Toc18202 \h </w:instrText>
        </w:r>
        <w:r>
          <w:fldChar w:fldCharType="separate"/>
        </w:r>
        <w:r>
          <w:t>15</w:t>
        </w:r>
        <w:r>
          <w:fldChar w:fldCharType="end"/>
        </w:r>
      </w:hyperlink>
    </w:p>
    <w:p>
      <w:pPr>
        <w:pStyle w:val="TOC2"/>
        <w:tabs>
          <w:tab w:val="right" w:leader="dot" w:pos="8306"/>
        </w:tabs>
      </w:pPr>
      <w:hyperlink w:anchor="_Toc5119" w:history="1">
        <w:r>
          <w:rPr>
            <w:rFonts w:ascii="仿宋" w:eastAsia="仿宋" w:hAnsi="仿宋" w:cs="仿宋" w:hint="eastAsia"/>
            <w:lang w:eastAsia="zh-CN"/>
          </w:rPr>
          <w:t>(二)、环保与社会责任</w:t>
        </w:r>
        <w:r>
          <w:tab/>
        </w:r>
        <w:r>
          <w:fldChar w:fldCharType="begin"/>
        </w:r>
        <w:r>
          <w:instrText xml:space="preserve"> PAGEREF _Toc5119 \h </w:instrText>
        </w:r>
        <w:r>
          <w:fldChar w:fldCharType="separate"/>
        </w:r>
        <w:r>
          <w:t>16</w:t>
        </w:r>
        <w:r>
          <w:fldChar w:fldCharType="end"/>
        </w:r>
      </w:hyperlink>
    </w:p>
    <w:p>
      <w:pPr>
        <w:pStyle w:val="TOC1"/>
        <w:tabs>
          <w:tab w:val="right" w:leader="dot" w:pos="8306"/>
        </w:tabs>
      </w:pPr>
      <w:hyperlink w:anchor="_Toc2179" w:history="1">
        <w:r>
          <w:rPr>
            <w:rFonts w:ascii="仿宋" w:eastAsia="仿宋" w:hAnsi="仿宋" w:cs="仿宋" w:hint="eastAsia"/>
            <w:lang w:eastAsia="zh-CN"/>
          </w:rPr>
          <w:t>六、铟项目建设单位说明</w:t>
        </w:r>
        <w:r>
          <w:tab/>
        </w:r>
        <w:r>
          <w:fldChar w:fldCharType="begin"/>
        </w:r>
        <w:r>
          <w:instrText xml:space="preserve"> PAGEREF _Toc2179 \h </w:instrText>
        </w:r>
        <w:r>
          <w:fldChar w:fldCharType="separate"/>
        </w:r>
        <w:r>
          <w:t>17</w:t>
        </w:r>
        <w:r>
          <w:fldChar w:fldCharType="end"/>
        </w:r>
      </w:hyperlink>
    </w:p>
    <w:p>
      <w:pPr>
        <w:pStyle w:val="TOC2"/>
        <w:tabs>
          <w:tab w:val="right" w:leader="dot" w:pos="8306"/>
        </w:tabs>
      </w:pPr>
      <w:hyperlink w:anchor="_Toc32274" w:history="1">
        <w:r>
          <w:rPr>
            <w:rFonts w:ascii="仿宋" w:eastAsia="仿宋" w:hAnsi="仿宋" w:cs="仿宋" w:hint="eastAsia"/>
            <w:lang w:eastAsia="zh-CN"/>
          </w:rPr>
          <w:t>(一)、铟项目承办单位基本情况</w:t>
        </w:r>
        <w:r>
          <w:tab/>
        </w:r>
        <w:r>
          <w:fldChar w:fldCharType="begin"/>
        </w:r>
        <w:r>
          <w:instrText xml:space="preserve"> PAGEREF _Toc32274 \h </w:instrText>
        </w:r>
        <w:r>
          <w:fldChar w:fldCharType="separate"/>
        </w:r>
        <w:r>
          <w:t>17</w:t>
        </w:r>
        <w:r>
          <w:fldChar w:fldCharType="end"/>
        </w:r>
      </w:hyperlink>
    </w:p>
    <w:p>
      <w:pPr>
        <w:pStyle w:val="TOC2"/>
        <w:tabs>
          <w:tab w:val="right" w:leader="dot" w:pos="8306"/>
        </w:tabs>
      </w:pPr>
      <w:hyperlink w:anchor="_Toc13826" w:history="1">
        <w:r>
          <w:rPr>
            <w:rFonts w:ascii="仿宋" w:eastAsia="仿宋" w:hAnsi="仿宋" w:cs="仿宋" w:hint="eastAsia"/>
            <w:lang w:eastAsia="zh-CN"/>
          </w:rPr>
          <w:t>(二)、公司经济效益分析</w:t>
        </w:r>
        <w:r>
          <w:tab/>
        </w:r>
        <w:r>
          <w:fldChar w:fldCharType="begin"/>
        </w:r>
        <w:r>
          <w:instrText xml:space="preserve"> PAGEREF _Toc13826 \h </w:instrText>
        </w:r>
        <w:r>
          <w:fldChar w:fldCharType="separate"/>
        </w:r>
        <w:r>
          <w:t>17</w:t>
        </w:r>
        <w:r>
          <w:fldChar w:fldCharType="end"/>
        </w:r>
      </w:hyperlink>
    </w:p>
    <w:p>
      <w:pPr>
        <w:pStyle w:val="TOC1"/>
        <w:tabs>
          <w:tab w:val="right" w:leader="dot" w:pos="8306"/>
        </w:tabs>
      </w:pPr>
      <w:hyperlink w:anchor="_Toc20108" w:history="1">
        <w:r>
          <w:rPr>
            <w:rFonts w:ascii="仿宋" w:eastAsia="仿宋" w:hAnsi="仿宋" w:cs="仿宋" w:hint="eastAsia"/>
            <w:lang w:eastAsia="zh-CN"/>
          </w:rPr>
          <w:t>七、铟项目财务管理</w:t>
        </w:r>
        <w:r>
          <w:tab/>
        </w:r>
        <w:r>
          <w:fldChar w:fldCharType="begin"/>
        </w:r>
        <w:r>
          <w:instrText xml:space="preserve"> PAGEREF _Toc20108 \h </w:instrText>
        </w:r>
        <w:r>
          <w:fldChar w:fldCharType="separate"/>
        </w:r>
        <w:r>
          <w:t>18</w:t>
        </w:r>
        <w:r>
          <w:fldChar w:fldCharType="end"/>
        </w:r>
      </w:hyperlink>
    </w:p>
    <w:p>
      <w:pPr>
        <w:pStyle w:val="TOC2"/>
        <w:tabs>
          <w:tab w:val="right" w:leader="dot" w:pos="8306"/>
        </w:tabs>
      </w:pPr>
      <w:hyperlink w:anchor="_Toc25936" w:history="1">
        <w:r>
          <w:rPr>
            <w:rFonts w:ascii="仿宋" w:eastAsia="仿宋" w:hAnsi="仿宋" w:cs="仿宋" w:hint="eastAsia"/>
            <w:lang w:eastAsia="zh-CN"/>
          </w:rPr>
          <w:t>(一)、资金需求大</w:t>
        </w:r>
        <w:r>
          <w:tab/>
        </w:r>
        <w:r>
          <w:fldChar w:fldCharType="begin"/>
        </w:r>
        <w:r>
          <w:instrText xml:space="preserve"> PAGEREF _Toc25936 \h </w:instrText>
        </w:r>
        <w:r>
          <w:fldChar w:fldCharType="separate"/>
        </w:r>
        <w:r>
          <w:t>18</w:t>
        </w:r>
        <w:r>
          <w:fldChar w:fldCharType="end"/>
        </w:r>
      </w:hyperlink>
    </w:p>
    <w:p>
      <w:pPr>
        <w:pStyle w:val="TOC2"/>
        <w:tabs>
          <w:tab w:val="right" w:leader="dot" w:pos="8306"/>
        </w:tabs>
      </w:pPr>
      <w:hyperlink w:anchor="_Toc23435" w:history="1">
        <w:r>
          <w:rPr>
            <w:rFonts w:ascii="仿宋" w:eastAsia="仿宋" w:hAnsi="仿宋" w:cs="仿宋" w:hint="eastAsia"/>
            <w:lang w:eastAsia="zh-CN"/>
          </w:rPr>
          <w:t>(二)、研发周期长</w:t>
        </w:r>
        <w:r>
          <w:tab/>
        </w:r>
        <w:r>
          <w:fldChar w:fldCharType="begin"/>
        </w:r>
        <w:r>
          <w:instrText xml:space="preserve"> PAGEREF _Toc23435 \h </w:instrText>
        </w:r>
        <w:r>
          <w:fldChar w:fldCharType="separate"/>
        </w:r>
        <w:r>
          <w:t>19</w:t>
        </w:r>
        <w:r>
          <w:fldChar w:fldCharType="end"/>
        </w:r>
      </w:hyperlink>
    </w:p>
    <w:p>
      <w:pPr>
        <w:pStyle w:val="TOC2"/>
        <w:tabs>
          <w:tab w:val="right" w:leader="dot" w:pos="8306"/>
        </w:tabs>
      </w:pPr>
      <w:hyperlink w:anchor="_Toc30261" w:history="1">
        <w:r>
          <w:rPr>
            <w:rFonts w:ascii="仿宋" w:eastAsia="仿宋" w:hAnsi="仿宋" w:cs="仿宋" w:hint="eastAsia"/>
            <w:lang w:eastAsia="zh-CN"/>
          </w:rPr>
          <w:t>(三)、市场风险大</w:t>
        </w:r>
        <w:r>
          <w:tab/>
        </w:r>
        <w:r>
          <w:fldChar w:fldCharType="begin"/>
        </w:r>
        <w:r>
          <w:instrText xml:space="preserve"> PAGEREF _Toc30261 \h </w:instrText>
        </w:r>
        <w:r>
          <w:fldChar w:fldCharType="separate"/>
        </w:r>
        <w:r>
          <w:t>21</w:t>
        </w:r>
        <w:r>
          <w:fldChar w:fldCharType="end"/>
        </w:r>
      </w:hyperlink>
    </w:p>
    <w:p>
      <w:pPr>
        <w:pStyle w:val="TOC2"/>
        <w:tabs>
          <w:tab w:val="right" w:leader="dot" w:pos="8306"/>
        </w:tabs>
      </w:pPr>
      <w:hyperlink w:anchor="_Toc26451" w:history="1">
        <w:r>
          <w:rPr>
            <w:rFonts w:ascii="仿宋" w:eastAsia="仿宋" w:hAnsi="仿宋" w:cs="仿宋" w:hint="eastAsia"/>
            <w:lang w:eastAsia="zh-CN"/>
          </w:rPr>
          <w:t>(四)、利润率高</w:t>
        </w:r>
        <w:r>
          <w:tab/>
        </w:r>
        <w:r>
          <w:fldChar w:fldCharType="begin"/>
        </w:r>
        <w:r>
          <w:instrText xml:space="preserve"> PAGEREF _Toc26451 \h </w:instrText>
        </w:r>
        <w:r>
          <w:fldChar w:fldCharType="separate"/>
        </w:r>
        <w:r>
          <w:t>23</w:t>
        </w:r>
        <w:r>
          <w:fldChar w:fldCharType="end"/>
        </w:r>
      </w:hyperlink>
    </w:p>
    <w:p>
      <w:pPr>
        <w:pStyle w:val="TOC1"/>
        <w:tabs>
          <w:tab w:val="right" w:leader="dot" w:pos="8306"/>
        </w:tabs>
      </w:pPr>
      <w:hyperlink w:anchor="_Toc25882" w:history="1">
        <w:r>
          <w:rPr>
            <w:rFonts w:ascii="仿宋" w:eastAsia="仿宋" w:hAnsi="仿宋" w:cs="仿宋" w:hint="eastAsia"/>
            <w:lang w:eastAsia="zh-CN"/>
          </w:rPr>
          <w:t>八、铟项目技术管理</w:t>
        </w:r>
        <w:r>
          <w:tab/>
        </w:r>
        <w:r>
          <w:fldChar w:fldCharType="begin"/>
        </w:r>
        <w:r>
          <w:instrText xml:space="preserve"> PAGEREF _Toc25882 \h </w:instrText>
        </w:r>
        <w:r>
          <w:fldChar w:fldCharType="separate"/>
        </w:r>
        <w:r>
          <w:t>25</w:t>
        </w:r>
        <w:r>
          <w:fldChar w:fldCharType="end"/>
        </w:r>
      </w:hyperlink>
    </w:p>
    <w:p>
      <w:pPr>
        <w:pStyle w:val="TOC2"/>
        <w:tabs>
          <w:tab w:val="right" w:leader="dot" w:pos="8306"/>
        </w:tabs>
      </w:pPr>
      <w:hyperlink w:anchor="_Toc31507" w:history="1">
        <w:r>
          <w:rPr>
            <w:rFonts w:ascii="仿宋" w:eastAsia="仿宋" w:hAnsi="仿宋" w:cs="仿宋" w:hint="eastAsia"/>
            <w:lang w:eastAsia="zh-CN"/>
          </w:rPr>
          <w:t>(一)、技术方案选用方向</w:t>
        </w:r>
        <w:r>
          <w:tab/>
        </w:r>
        <w:r>
          <w:fldChar w:fldCharType="begin"/>
        </w:r>
        <w:r>
          <w:instrText xml:space="preserve"> PAGEREF _Toc31507 \h </w:instrText>
        </w:r>
        <w:r>
          <w:fldChar w:fldCharType="separate"/>
        </w:r>
        <w:r>
          <w:t>25</w:t>
        </w:r>
        <w:r>
          <w:fldChar w:fldCharType="end"/>
        </w:r>
      </w:hyperlink>
    </w:p>
    <w:p>
      <w:pPr>
        <w:pStyle w:val="TOC2"/>
        <w:tabs>
          <w:tab w:val="right" w:leader="dot" w:pos="8306"/>
        </w:tabs>
      </w:pPr>
      <w:hyperlink w:anchor="_Toc17199" w:history="1">
        <w:r>
          <w:rPr>
            <w:rFonts w:ascii="仿宋" w:eastAsia="仿宋" w:hAnsi="仿宋" w:cs="仿宋" w:hint="eastAsia"/>
            <w:lang w:eastAsia="zh-CN"/>
          </w:rPr>
          <w:t>(二)、工艺技术方案选用原则</w:t>
        </w:r>
        <w:r>
          <w:tab/>
        </w:r>
        <w:r>
          <w:fldChar w:fldCharType="begin"/>
        </w:r>
        <w:r>
          <w:instrText xml:space="preserve"> PAGEREF _Toc17199 \h </w:instrText>
        </w:r>
        <w:r>
          <w:fldChar w:fldCharType="separate"/>
        </w:r>
        <w:r>
          <w:t>27</w:t>
        </w:r>
        <w:r>
          <w:fldChar w:fldCharType="end"/>
        </w:r>
      </w:hyperlink>
    </w:p>
    <w:p>
      <w:pPr>
        <w:pStyle w:val="TOC2"/>
        <w:tabs>
          <w:tab w:val="right" w:leader="dot" w:pos="8306"/>
        </w:tabs>
      </w:pPr>
      <w:hyperlink w:anchor="_Toc25842" w:history="1">
        <w:r>
          <w:rPr>
            <w:rFonts w:ascii="仿宋" w:eastAsia="仿宋" w:hAnsi="仿宋" w:cs="仿宋" w:hint="eastAsia"/>
            <w:lang w:eastAsia="zh-CN"/>
          </w:rPr>
          <w:t>(三)、工艺技术方案要求</w:t>
        </w:r>
        <w:r>
          <w:tab/>
        </w:r>
        <w:r>
          <w:fldChar w:fldCharType="begin"/>
        </w:r>
        <w:r>
          <w:instrText xml:space="preserve"> PAGEREF _Toc25842 \h </w:instrText>
        </w:r>
        <w:r>
          <w:fldChar w:fldCharType="separate"/>
        </w:r>
        <w:r>
          <w:t>29</w:t>
        </w:r>
        <w:r>
          <w:fldChar w:fldCharType="end"/>
        </w:r>
      </w:hyperlink>
    </w:p>
    <w:p>
      <w:pPr>
        <w:pStyle w:val="TOC1"/>
        <w:tabs>
          <w:tab w:val="right" w:leader="dot" w:pos="8306"/>
        </w:tabs>
      </w:pPr>
      <w:hyperlink w:anchor="_Toc2260" w:history="1">
        <w:r>
          <w:rPr>
            <w:rFonts w:ascii="仿宋" w:eastAsia="仿宋" w:hAnsi="仿宋" w:cs="仿宋" w:hint="eastAsia"/>
            <w:lang w:eastAsia="zh-CN"/>
          </w:rPr>
          <w:t>九、生产安全保护</w:t>
        </w:r>
        <w:r>
          <w:tab/>
        </w:r>
        <w:r>
          <w:fldChar w:fldCharType="begin"/>
        </w:r>
        <w:r>
          <w:instrText xml:space="preserve"> PAGEREF _Toc2260 \h </w:instrText>
        </w:r>
        <w:r>
          <w:fldChar w:fldCharType="separate"/>
        </w:r>
        <w:r>
          <w:t>31</w:t>
        </w:r>
        <w:r>
          <w:fldChar w:fldCharType="end"/>
        </w:r>
      </w:hyperlink>
    </w:p>
    <w:p>
      <w:pPr>
        <w:pStyle w:val="TOC2"/>
        <w:tabs>
          <w:tab w:val="right" w:leader="dot" w:pos="8306"/>
        </w:tabs>
      </w:pPr>
      <w:hyperlink w:anchor="_Toc23391" w:history="1">
        <w:r>
          <w:rPr>
            <w:rFonts w:ascii="仿宋" w:eastAsia="仿宋" w:hAnsi="仿宋" w:cs="仿宋" w:hint="eastAsia"/>
            <w:lang w:eastAsia="zh-CN"/>
          </w:rPr>
          <w:t>(一)、消防安全</w:t>
        </w:r>
        <w:r>
          <w:tab/>
        </w:r>
        <w:r>
          <w:fldChar w:fldCharType="begin"/>
        </w:r>
        <w:r>
          <w:instrText xml:space="preserve"> PAGEREF _Toc23391 \h </w:instrText>
        </w:r>
        <w:r>
          <w:fldChar w:fldCharType="separate"/>
        </w:r>
        <w:r>
          <w:t>31</w:t>
        </w:r>
        <w:r>
          <w:fldChar w:fldCharType="end"/>
        </w:r>
      </w:hyperlink>
    </w:p>
    <w:p>
      <w:pPr>
        <w:pStyle w:val="TOC2"/>
        <w:tabs>
          <w:tab w:val="right" w:leader="dot" w:pos="8306"/>
        </w:tabs>
      </w:pPr>
      <w:hyperlink w:anchor="_Toc23580" w:history="1">
        <w:r>
          <w:rPr>
            <w:rFonts w:ascii="仿宋" w:eastAsia="仿宋" w:hAnsi="仿宋" w:cs="仿宋" w:hint="eastAsia"/>
            <w:lang w:eastAsia="zh-CN"/>
          </w:rPr>
          <w:t>(二)、防火防爆总图布置措施</w:t>
        </w:r>
        <w:r>
          <w:tab/>
        </w:r>
        <w:r>
          <w:fldChar w:fldCharType="begin"/>
        </w:r>
        <w:r>
          <w:instrText xml:space="preserve"> PAGEREF _Toc23580 \h </w:instrText>
        </w:r>
        <w:r>
          <w:fldChar w:fldCharType="separate"/>
        </w:r>
        <w:r>
          <w:t>32</w:t>
        </w:r>
        <w:r>
          <w:fldChar w:fldCharType="end"/>
        </w:r>
      </w:hyperlink>
    </w:p>
    <w:p>
      <w:pPr>
        <w:pStyle w:val="TOC2"/>
        <w:tabs>
          <w:tab w:val="right" w:leader="dot" w:pos="8306"/>
        </w:tabs>
      </w:pPr>
      <w:hyperlink w:anchor="_Toc6133" w:history="1">
        <w:r>
          <w:rPr>
            <w:rFonts w:ascii="仿宋" w:eastAsia="仿宋" w:hAnsi="仿宋" w:cs="仿宋" w:hint="eastAsia"/>
            <w:lang w:eastAsia="zh-CN"/>
          </w:rPr>
          <w:t>(三)、自然灾害防范措施</w:t>
        </w:r>
        <w:r>
          <w:tab/>
        </w:r>
        <w:r>
          <w:fldChar w:fldCharType="begin"/>
        </w:r>
        <w:r>
          <w:instrText xml:space="preserve"> PAGEREF _Toc6133 \h </w:instrText>
        </w:r>
        <w:r>
          <w:fldChar w:fldCharType="separate"/>
        </w:r>
        <w:r>
          <w:t>33</w:t>
        </w:r>
        <w:r>
          <w:fldChar w:fldCharType="end"/>
        </w:r>
      </w:hyperlink>
    </w:p>
    <w:p>
      <w:pPr>
        <w:pStyle w:val="TOC2"/>
        <w:tabs>
          <w:tab w:val="right" w:leader="dot" w:pos="8306"/>
        </w:tabs>
      </w:pPr>
      <w:hyperlink w:anchor="_Toc29868" w:history="1">
        <w:r>
          <w:rPr>
            <w:rFonts w:ascii="仿宋" w:eastAsia="仿宋" w:hAnsi="仿宋" w:cs="仿宋" w:hint="eastAsia"/>
            <w:lang w:eastAsia="zh-CN"/>
          </w:rPr>
          <w:t>(四)、安全色及安全标志使用要求</w:t>
        </w:r>
        <w:r>
          <w:tab/>
        </w:r>
        <w:r>
          <w:fldChar w:fldCharType="begin"/>
        </w:r>
        <w:r>
          <w:instrText xml:space="preserve"> PAGEREF _Toc29868 \h </w:instrText>
        </w:r>
        <w:r>
          <w:fldChar w:fldCharType="separate"/>
        </w:r>
        <w:r>
          <w:t>34</w:t>
        </w:r>
        <w:r>
          <w:fldChar w:fldCharType="end"/>
        </w:r>
      </w:hyperlink>
    </w:p>
    <w:p>
      <w:pPr>
        <w:pStyle w:val="TOC2"/>
        <w:tabs>
          <w:tab w:val="right" w:leader="dot" w:pos="8306"/>
        </w:tabs>
      </w:pPr>
      <w:hyperlink w:anchor="_Toc3701" w:history="1">
        <w:r>
          <w:rPr>
            <w:rFonts w:ascii="仿宋" w:eastAsia="仿宋" w:hAnsi="仿宋" w:cs="仿宋" w:hint="eastAsia"/>
            <w:lang w:eastAsia="zh-CN"/>
          </w:rPr>
          <w:t>(五)、防尘防毒措施</w:t>
        </w:r>
        <w:r>
          <w:tab/>
        </w:r>
        <w:r>
          <w:fldChar w:fldCharType="begin"/>
        </w:r>
        <w:r>
          <w:instrText xml:space="preserve"> PAGEREF _Toc3701 \h </w:instrText>
        </w:r>
        <w:r>
          <w:fldChar w:fldCharType="separate"/>
        </w:r>
        <w:r>
          <w:t>35</w:t>
        </w:r>
        <w:r>
          <w:fldChar w:fldCharType="end"/>
        </w:r>
      </w:hyperlink>
    </w:p>
    <w:p>
      <w:pPr>
        <w:pStyle w:val="TOC2"/>
        <w:tabs>
          <w:tab w:val="right" w:leader="dot" w:pos="8306"/>
        </w:tabs>
      </w:pPr>
      <w:hyperlink w:anchor="_Toc20286" w:history="1">
        <w:r>
          <w:rPr>
            <w:rFonts w:ascii="仿宋" w:eastAsia="仿宋" w:hAnsi="仿宋" w:cs="仿宋" w:hint="eastAsia"/>
            <w:lang w:eastAsia="zh-CN"/>
          </w:rPr>
          <w:t>(六)、防静电、触电防护及防雷措施</w:t>
        </w:r>
        <w:r>
          <w:tab/>
        </w:r>
        <w:r>
          <w:fldChar w:fldCharType="begin"/>
        </w:r>
        <w:r>
          <w:instrText xml:space="preserve"> PAGEREF _Toc20286 \h </w:instrText>
        </w:r>
        <w:r>
          <w:fldChar w:fldCharType="separate"/>
        </w:r>
        <w:r>
          <w:t>36</w:t>
        </w:r>
        <w:r>
          <w:fldChar w:fldCharType="end"/>
        </w:r>
      </w:hyperlink>
    </w:p>
    <w:p>
      <w:pPr>
        <w:pStyle w:val="TOC2"/>
        <w:tabs>
          <w:tab w:val="right" w:leader="dot" w:pos="8306"/>
        </w:tabs>
      </w:pPr>
      <w:hyperlink w:anchor="_Toc18598" w:history="1">
        <w:r>
          <w:rPr>
            <w:rFonts w:ascii="仿宋" w:eastAsia="仿宋" w:hAnsi="仿宋" w:cs="仿宋" w:hint="eastAsia"/>
            <w:lang w:eastAsia="zh-CN"/>
          </w:rPr>
          <w:t>(七)、机械设备安全保障措施</w:t>
        </w:r>
        <w:r>
          <w:tab/>
        </w:r>
        <w:r>
          <w:fldChar w:fldCharType="begin"/>
        </w:r>
        <w:r>
          <w:instrText xml:space="preserve"> PAGEREF _Toc18598 \h </w:instrText>
        </w:r>
        <w:r>
          <w:fldChar w:fldCharType="separate"/>
        </w:r>
        <w:r>
          <w:t>37</w:t>
        </w:r>
        <w:r>
          <w:fldChar w:fldCharType="end"/>
        </w:r>
      </w:hyperlink>
    </w:p>
    <w:p>
      <w:pPr>
        <w:pStyle w:val="TOC1"/>
        <w:tabs>
          <w:tab w:val="right" w:leader="dot" w:pos="8306"/>
        </w:tabs>
      </w:pPr>
      <w:hyperlink w:anchor="_Toc13969" w:history="1">
        <w:r>
          <w:rPr>
            <w:rFonts w:ascii="仿宋" w:eastAsia="仿宋" w:hAnsi="仿宋" w:cs="仿宋" w:hint="eastAsia"/>
            <w:lang w:eastAsia="zh-CN"/>
          </w:rPr>
          <w:t>十、铟项目人力资源管理</w:t>
        </w:r>
        <w:r>
          <w:tab/>
        </w:r>
        <w:r>
          <w:fldChar w:fldCharType="begin"/>
        </w:r>
        <w:r>
          <w:instrText xml:space="preserve"> PAGEREF _Toc13969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5" w:history="1">
        <w:r>
          <w:rPr>
            <w:rFonts w:ascii="仿宋" w:eastAsia="仿宋" w:hAnsi="仿宋" w:cs="仿宋" w:hint="eastAsia"/>
            <w:lang w:eastAsia="zh-CN"/>
          </w:rPr>
          <w:t>(一)、建立健全的预算管理制度</w:t>
        </w:r>
        <w:r>
          <w:tab/>
        </w:r>
        <w:r>
          <w:fldChar w:fldCharType="begin"/>
        </w:r>
        <w:r>
          <w:instrText xml:space="preserve"> PAGEREF _Toc30235 \h </w:instrText>
        </w:r>
        <w:r>
          <w:fldChar w:fldCharType="separate"/>
        </w:r>
        <w:r>
          <w:t>39</w:t>
        </w:r>
        <w:r>
          <w:fldChar w:fldCharType="end"/>
        </w:r>
      </w:hyperlink>
    </w:p>
    <w:p>
      <w:pPr>
        <w:pStyle w:val="TOC2"/>
        <w:tabs>
          <w:tab w:val="right" w:leader="dot" w:pos="8306"/>
        </w:tabs>
      </w:pPr>
      <w:hyperlink w:anchor="_Toc5264" w:history="1">
        <w:r>
          <w:rPr>
            <w:rFonts w:ascii="仿宋" w:eastAsia="仿宋" w:hAnsi="仿宋" w:cs="仿宋" w:hint="eastAsia"/>
            <w:lang w:eastAsia="zh-CN"/>
          </w:rPr>
          <w:t>(二)、加强资金流动监控</w:t>
        </w:r>
        <w:r>
          <w:tab/>
        </w:r>
        <w:r>
          <w:fldChar w:fldCharType="begin"/>
        </w:r>
        <w:r>
          <w:instrText xml:space="preserve"> PAGEREF _Toc5264 \h </w:instrText>
        </w:r>
        <w:r>
          <w:fldChar w:fldCharType="separate"/>
        </w:r>
        <w:r>
          <w:t>40</w:t>
        </w:r>
        <w:r>
          <w:fldChar w:fldCharType="end"/>
        </w:r>
      </w:hyperlink>
    </w:p>
    <w:p>
      <w:pPr>
        <w:pStyle w:val="TOC2"/>
        <w:tabs>
          <w:tab w:val="right" w:leader="dot" w:pos="8306"/>
        </w:tabs>
      </w:pPr>
      <w:hyperlink w:anchor="_Toc30502" w:history="1">
        <w:r>
          <w:rPr>
            <w:rFonts w:ascii="仿宋" w:eastAsia="仿宋" w:hAnsi="仿宋" w:cs="仿宋" w:hint="eastAsia"/>
            <w:lang w:eastAsia="zh-CN"/>
          </w:rPr>
          <w:t>(三)、制定完善的风险控制机制</w:t>
        </w:r>
        <w:r>
          <w:tab/>
        </w:r>
        <w:r>
          <w:fldChar w:fldCharType="begin"/>
        </w:r>
        <w:r>
          <w:instrText xml:space="preserve"> PAGEREF _Toc30502 \h </w:instrText>
        </w:r>
        <w:r>
          <w:fldChar w:fldCharType="separate"/>
        </w:r>
        <w:r>
          <w:t>41</w:t>
        </w:r>
        <w:r>
          <w:fldChar w:fldCharType="end"/>
        </w:r>
      </w:hyperlink>
    </w:p>
    <w:p>
      <w:pPr>
        <w:pStyle w:val="TOC2"/>
        <w:tabs>
          <w:tab w:val="right" w:leader="dot" w:pos="8306"/>
        </w:tabs>
      </w:pPr>
      <w:hyperlink w:anchor="_Toc22002" w:history="1">
        <w:r>
          <w:rPr>
            <w:rFonts w:ascii="仿宋" w:eastAsia="仿宋" w:hAnsi="仿宋" w:cs="仿宋" w:hint="eastAsia"/>
            <w:lang w:eastAsia="zh-CN"/>
          </w:rPr>
          <w:t>(四)、优化成本管理</w:t>
        </w:r>
        <w:r>
          <w:tab/>
        </w:r>
        <w:r>
          <w:fldChar w:fldCharType="begin"/>
        </w:r>
        <w:r>
          <w:instrText xml:space="preserve"> PAGEREF _Toc22002 \h </w:instrText>
        </w:r>
        <w:r>
          <w:fldChar w:fldCharType="separate"/>
        </w:r>
        <w:r>
          <w:t>42</w:t>
        </w:r>
        <w:r>
          <w:fldChar w:fldCharType="end"/>
        </w:r>
      </w:hyperlink>
    </w:p>
    <w:p>
      <w:pPr>
        <w:pStyle w:val="TOC1"/>
        <w:tabs>
          <w:tab w:val="right" w:leader="dot" w:pos="8306"/>
        </w:tabs>
      </w:pPr>
      <w:hyperlink w:anchor="_Toc9359" w:history="1">
        <w:r>
          <w:rPr>
            <w:rFonts w:ascii="仿宋" w:eastAsia="仿宋" w:hAnsi="仿宋" w:cs="仿宋" w:hint="eastAsia"/>
            <w:lang w:eastAsia="zh-CN"/>
          </w:rPr>
          <w:t>十一、铟项目社会影响</w:t>
        </w:r>
        <w:r>
          <w:tab/>
        </w:r>
        <w:r>
          <w:fldChar w:fldCharType="begin"/>
        </w:r>
        <w:r>
          <w:instrText xml:space="preserve"> PAGEREF _Toc9359 \h </w:instrText>
        </w:r>
        <w:r>
          <w:fldChar w:fldCharType="separate"/>
        </w:r>
        <w:r>
          <w:t>44</w:t>
        </w:r>
        <w:r>
          <w:fldChar w:fldCharType="end"/>
        </w:r>
      </w:hyperlink>
    </w:p>
    <w:p>
      <w:pPr>
        <w:pStyle w:val="TOC2"/>
        <w:tabs>
          <w:tab w:val="right" w:leader="dot" w:pos="8306"/>
        </w:tabs>
      </w:pPr>
      <w:hyperlink w:anchor="_Toc15273" w:history="1">
        <w:r>
          <w:rPr>
            <w:rFonts w:ascii="仿宋" w:eastAsia="仿宋" w:hAnsi="仿宋" w:cs="仿宋" w:hint="eastAsia"/>
            <w:lang w:eastAsia="zh-CN"/>
          </w:rPr>
          <w:t>(一)、社会责任与义务</w:t>
        </w:r>
        <w:r>
          <w:tab/>
        </w:r>
        <w:r>
          <w:fldChar w:fldCharType="begin"/>
        </w:r>
        <w:r>
          <w:instrText xml:space="preserve"> PAGEREF _Toc15273 \h </w:instrText>
        </w:r>
        <w:r>
          <w:fldChar w:fldCharType="separate"/>
        </w:r>
        <w:r>
          <w:t>44</w:t>
        </w:r>
        <w:r>
          <w:fldChar w:fldCharType="end"/>
        </w:r>
      </w:hyperlink>
    </w:p>
    <w:p>
      <w:pPr>
        <w:pStyle w:val="TOC2"/>
        <w:tabs>
          <w:tab w:val="right" w:leader="dot" w:pos="8306"/>
        </w:tabs>
      </w:pPr>
      <w:hyperlink w:anchor="_Toc25021" w:history="1">
        <w:r>
          <w:rPr>
            <w:rFonts w:ascii="仿宋" w:eastAsia="仿宋" w:hAnsi="仿宋" w:cs="仿宋" w:hint="eastAsia"/>
            <w:lang w:eastAsia="zh-CN"/>
          </w:rPr>
          <w:t>(二)、社会参与与沟通</w:t>
        </w:r>
        <w:r>
          <w:tab/>
        </w:r>
        <w:r>
          <w:fldChar w:fldCharType="begin"/>
        </w:r>
        <w:r>
          <w:instrText xml:space="preserve"> PAGEREF _Toc25021 \h </w:instrText>
        </w:r>
        <w:r>
          <w:fldChar w:fldCharType="separate"/>
        </w:r>
        <w:r>
          <w:t>44</w:t>
        </w:r>
        <w:r>
          <w:fldChar w:fldCharType="end"/>
        </w:r>
      </w:hyperlink>
    </w:p>
    <w:p>
      <w:pPr>
        <w:pStyle w:val="TOC1"/>
        <w:tabs>
          <w:tab w:val="right" w:leader="dot" w:pos="8306"/>
        </w:tabs>
      </w:pPr>
      <w:hyperlink w:anchor="_Toc4297" w:history="1">
        <w:r>
          <w:rPr>
            <w:rFonts w:ascii="仿宋" w:eastAsia="仿宋" w:hAnsi="仿宋" w:cs="仿宋" w:hint="eastAsia"/>
            <w:lang w:eastAsia="zh-CN"/>
          </w:rPr>
          <w:t>十二、铟项目创新与研发</w:t>
        </w:r>
        <w:r>
          <w:tab/>
        </w:r>
        <w:r>
          <w:fldChar w:fldCharType="begin"/>
        </w:r>
        <w:r>
          <w:instrText xml:space="preserve"> PAGEREF _Toc4297 \h </w:instrText>
        </w:r>
        <w:r>
          <w:fldChar w:fldCharType="separate"/>
        </w:r>
        <w:r>
          <w:t>45</w:t>
        </w:r>
        <w:r>
          <w:fldChar w:fldCharType="end"/>
        </w:r>
      </w:hyperlink>
    </w:p>
    <w:p>
      <w:pPr>
        <w:pStyle w:val="TOC2"/>
        <w:tabs>
          <w:tab w:val="right" w:leader="dot" w:pos="8306"/>
        </w:tabs>
      </w:pPr>
      <w:hyperlink w:anchor="_Toc13688" w:history="1">
        <w:r>
          <w:rPr>
            <w:rFonts w:ascii="仿宋" w:eastAsia="仿宋" w:hAnsi="仿宋" w:cs="仿宋" w:hint="eastAsia"/>
            <w:lang w:eastAsia="zh-CN"/>
          </w:rPr>
          <w:t>(一)、创新策略与方向</w:t>
        </w:r>
        <w:r>
          <w:tab/>
        </w:r>
        <w:r>
          <w:fldChar w:fldCharType="begin"/>
        </w:r>
        <w:r>
          <w:instrText xml:space="preserve"> PAGEREF _Toc13688 \h </w:instrText>
        </w:r>
        <w:r>
          <w:fldChar w:fldCharType="separate"/>
        </w:r>
        <w:r>
          <w:t>45</w:t>
        </w:r>
        <w:r>
          <w:fldChar w:fldCharType="end"/>
        </w:r>
      </w:hyperlink>
    </w:p>
    <w:p>
      <w:pPr>
        <w:pStyle w:val="TOC2"/>
        <w:tabs>
          <w:tab w:val="right" w:leader="dot" w:pos="8306"/>
        </w:tabs>
      </w:pPr>
      <w:hyperlink w:anchor="_Toc12514" w:history="1">
        <w:r>
          <w:rPr>
            <w:rFonts w:ascii="仿宋" w:eastAsia="仿宋" w:hAnsi="仿宋" w:cs="仿宋" w:hint="eastAsia"/>
            <w:lang w:eastAsia="zh-CN"/>
          </w:rPr>
          <w:t>(二)、研发规划与投入</w:t>
        </w:r>
        <w:r>
          <w:tab/>
        </w:r>
        <w:r>
          <w:fldChar w:fldCharType="begin"/>
        </w:r>
        <w:r>
          <w:instrText xml:space="preserve"> PAGEREF _Toc12514 \h </w:instrText>
        </w:r>
        <w:r>
          <w:fldChar w:fldCharType="separate"/>
        </w:r>
        <w:r>
          <w:t>47</w:t>
        </w:r>
        <w:r>
          <w:fldChar w:fldCharType="end"/>
        </w:r>
      </w:hyperlink>
    </w:p>
    <w:p>
      <w:pPr>
        <w:pStyle w:val="TOC1"/>
        <w:tabs>
          <w:tab w:val="right" w:leader="dot" w:pos="8306"/>
        </w:tabs>
      </w:pPr>
      <w:hyperlink w:anchor="_Toc17775" w:history="1">
        <w:r>
          <w:rPr>
            <w:rFonts w:ascii="仿宋" w:eastAsia="仿宋" w:hAnsi="仿宋" w:cs="仿宋" w:hint="eastAsia"/>
            <w:lang w:eastAsia="zh-CN"/>
          </w:rPr>
          <w:t>十三、风险识别与分类</w:t>
        </w:r>
        <w:r>
          <w:tab/>
        </w:r>
        <w:r>
          <w:fldChar w:fldCharType="begin"/>
        </w:r>
        <w:r>
          <w:instrText xml:space="preserve"> PAGEREF _Toc17775 \h </w:instrText>
        </w:r>
        <w:r>
          <w:fldChar w:fldCharType="separate"/>
        </w:r>
        <w:r>
          <w:t>48</w:t>
        </w:r>
        <w:r>
          <w:fldChar w:fldCharType="end"/>
        </w:r>
      </w:hyperlink>
    </w:p>
    <w:p>
      <w:pPr>
        <w:pStyle w:val="TOC2"/>
        <w:tabs>
          <w:tab w:val="right" w:leader="dot" w:pos="8306"/>
        </w:tabs>
      </w:pPr>
      <w:hyperlink w:anchor="_Toc27097" w:history="1">
        <w:r>
          <w:rPr>
            <w:rFonts w:ascii="仿宋" w:eastAsia="仿宋" w:hAnsi="仿宋" w:cs="仿宋" w:hint="eastAsia"/>
            <w:lang w:eastAsia="zh-CN"/>
          </w:rPr>
          <w:t>(一)、风险识别</w:t>
        </w:r>
        <w:r>
          <w:tab/>
        </w:r>
        <w:r>
          <w:fldChar w:fldCharType="begin"/>
        </w:r>
        <w:r>
          <w:instrText xml:space="preserve"> PAGEREF _Toc27097 \h </w:instrText>
        </w:r>
        <w:r>
          <w:fldChar w:fldCharType="separate"/>
        </w:r>
        <w:r>
          <w:t>48</w:t>
        </w:r>
        <w:r>
          <w:fldChar w:fldCharType="end"/>
        </w:r>
      </w:hyperlink>
    </w:p>
    <w:p>
      <w:pPr>
        <w:pStyle w:val="TOC2"/>
        <w:tabs>
          <w:tab w:val="right" w:leader="dot" w:pos="8306"/>
        </w:tabs>
      </w:pPr>
      <w:hyperlink w:anchor="_Toc13085" w:history="1">
        <w:r>
          <w:rPr>
            <w:rFonts w:ascii="仿宋" w:eastAsia="仿宋" w:hAnsi="仿宋" w:cs="仿宋" w:hint="eastAsia"/>
            <w:lang w:eastAsia="zh-CN"/>
          </w:rPr>
          <w:t>(二)、风险分类</w:t>
        </w:r>
        <w:r>
          <w:tab/>
        </w:r>
        <w:r>
          <w:fldChar w:fldCharType="begin"/>
        </w:r>
        <w:r>
          <w:instrText xml:space="preserve"> PAGEREF _Toc13085 \h </w:instrText>
        </w:r>
        <w:r>
          <w:fldChar w:fldCharType="separate"/>
        </w:r>
        <w:r>
          <w:t>49</w:t>
        </w:r>
        <w:r>
          <w:fldChar w:fldCharType="end"/>
        </w:r>
      </w:hyperlink>
    </w:p>
    <w:p>
      <w:pPr>
        <w:pStyle w:val="TOC1"/>
        <w:tabs>
          <w:tab w:val="right" w:leader="dot" w:pos="8306"/>
        </w:tabs>
      </w:pPr>
      <w:hyperlink w:anchor="_Toc23995" w:history="1">
        <w:r>
          <w:rPr>
            <w:rFonts w:ascii="仿宋" w:eastAsia="仿宋" w:hAnsi="仿宋" w:cs="仿宋" w:hint="eastAsia"/>
            <w:lang w:eastAsia="zh-CN"/>
          </w:rPr>
          <w:t>十四、利益相关者分析与沟通计划</w:t>
        </w:r>
        <w:r>
          <w:tab/>
        </w:r>
        <w:r>
          <w:fldChar w:fldCharType="begin"/>
        </w:r>
        <w:r>
          <w:instrText xml:space="preserve"> PAGEREF _Toc23995 \h </w:instrText>
        </w:r>
        <w:r>
          <w:fldChar w:fldCharType="separate"/>
        </w:r>
        <w:r>
          <w:t>51</w:t>
        </w:r>
        <w:r>
          <w:fldChar w:fldCharType="end"/>
        </w:r>
      </w:hyperlink>
    </w:p>
    <w:p>
      <w:pPr>
        <w:pStyle w:val="TOC2"/>
        <w:tabs>
          <w:tab w:val="right" w:leader="dot" w:pos="8306"/>
        </w:tabs>
      </w:pPr>
      <w:hyperlink w:anchor="_Toc3280" w:history="1">
        <w:r>
          <w:rPr>
            <w:rFonts w:ascii="仿宋" w:eastAsia="仿宋" w:hAnsi="仿宋" w:cs="仿宋" w:hint="eastAsia"/>
            <w:lang w:eastAsia="zh-CN"/>
          </w:rPr>
          <w:t>(一)、利益相关者分析</w:t>
        </w:r>
        <w:r>
          <w:tab/>
        </w:r>
        <w:r>
          <w:fldChar w:fldCharType="begin"/>
        </w:r>
        <w:r>
          <w:instrText xml:space="preserve"> PAGEREF _Toc3280 \h </w:instrText>
        </w:r>
        <w:r>
          <w:fldChar w:fldCharType="separate"/>
        </w:r>
        <w:r>
          <w:t>51</w:t>
        </w:r>
        <w:r>
          <w:fldChar w:fldCharType="end"/>
        </w:r>
      </w:hyperlink>
    </w:p>
    <w:p>
      <w:pPr>
        <w:pStyle w:val="TOC2"/>
        <w:tabs>
          <w:tab w:val="right" w:leader="dot" w:pos="8306"/>
        </w:tabs>
      </w:pPr>
      <w:hyperlink w:anchor="_Toc27699" w:history="1">
        <w:r>
          <w:rPr>
            <w:rFonts w:ascii="仿宋" w:eastAsia="仿宋" w:hAnsi="仿宋" w:cs="仿宋" w:hint="eastAsia"/>
            <w:lang w:eastAsia="zh-CN"/>
          </w:rPr>
          <w:t>(二)、沟通计划</w:t>
        </w:r>
        <w:r>
          <w:tab/>
        </w:r>
        <w:r>
          <w:fldChar w:fldCharType="begin"/>
        </w:r>
        <w:r>
          <w:instrText xml:space="preserve"> PAGEREF _Toc27699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20"/>
      <w:r>
        <w:rPr>
          <w:rFonts w:ascii="仿宋" w:eastAsia="仿宋" w:hAnsi="仿宋" w:cs="仿宋" w:hint="eastAsia"/>
          <w:sz w:val="28"/>
          <w:lang w:eastAsia="zh-CN"/>
        </w:rPr>
        <w:t>一、铟项目文档管理</w:t>
      </w:r>
      <w:bookmarkEnd w:id="2"/>
    </w:p>
    <w:p>
      <w:pPr>
        <w:pStyle w:val="Heading2"/>
        <w:rPr>
          <w:rFonts w:ascii="仿宋" w:eastAsia="仿宋" w:hAnsi="仿宋" w:cs="仿宋" w:hint="eastAsia"/>
          <w:lang w:eastAsia="zh-CN"/>
        </w:rPr>
      </w:pPr>
      <w:bookmarkStart w:id="3" w:name="_Toc305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铟项目高度重视文档的质量和准确性，以支持铟项目的各项活动和决策。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文档的编制始于铟项目计划的初期，我们制定了详细的文档编制计划，明确了每个文档的内容、格式和编写责任人。在铟项目启动阶段，我们首先编制了铟项目章程，明确定义了铟项目的目标、范围、风险等关键要素。随后，铟项目团队根据计划陆续编制了需求文档、设计文档、测试文档等各类文档，确保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铟项目管理中的重要环节，旨在确保铟项目文档符合质量标准和铟项目需求。在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除了内部审查，我们还进行了外部审查，邀请铟项目相关利益方和专业领域的专家对文档进行独立审查。这有助于获取更全面、客观的反馈，确保铟项目文档不仅符合内部标准，也满足外部需求。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铟项目在文档编制与审查方面建立了严格的管理机制，通过规范的流程和多维度的审查，确保铟项目文档的质量、准确性和可靠性，为铟项目的顺利推进提供了有力支持。</w:t>
      </w:r>
    </w:p>
    <w:p>
      <w:pPr>
        <w:pStyle w:val="Heading2"/>
        <w:ind w:firstLine="560" w:firstLineChars="200"/>
        <w:rPr>
          <w:rFonts w:ascii="仿宋" w:eastAsia="仿宋" w:hAnsi="仿宋" w:cs="仿宋" w:hint="eastAsia"/>
          <w:sz w:val="28"/>
          <w:lang w:eastAsia="zh-CN"/>
        </w:rPr>
      </w:pPr>
      <w:bookmarkStart w:id="4" w:name="_Toc178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6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文档存档与归档是铟项目生命周期中一个至关重要的环节，直接关系到铟项目信息的长期保存和历史记录的完整性。在铟项目中，我们实施了一系列有效的文档存档与归档管理策略：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055"/>
      <w:r>
        <w:rPr>
          <w:rFonts w:ascii="仿宋" w:eastAsia="仿宋" w:hAnsi="仿宋" w:cs="仿宋" w:hint="eastAsia"/>
          <w:sz w:val="28"/>
          <w:lang w:eastAsia="zh-CN"/>
        </w:rPr>
        <w:t>二、铟项目土建工程</w:t>
      </w:r>
      <w:bookmarkEnd w:id="6"/>
    </w:p>
    <w:p>
      <w:pPr>
        <w:pStyle w:val="Heading2"/>
        <w:rPr>
          <w:rFonts w:ascii="仿宋" w:eastAsia="仿宋" w:hAnsi="仿宋" w:cs="仿宋" w:hint="eastAsia"/>
          <w:lang w:eastAsia="zh-CN"/>
        </w:rPr>
      </w:pPr>
      <w:bookmarkStart w:id="7" w:name="_Toc2932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在铟项目的建筑工程设计中，我们将秉承一系列重要的设计原则，以确保铟项目建筑在功能、美观、可持续性等方面达到最佳效果。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在建筑设计中，我们将综合考虑建设和运营成本。通过精细的经济效益分析，确保设计方案在高效利用资源的同时，对铟项目的长期盈利能力有积极的贡献。</w:t>
      </w:r>
    </w:p>
    <w:p>
      <w:pPr>
        <w:pStyle w:val="Heading2"/>
        <w:ind w:firstLine="560" w:firstLineChars="200"/>
        <w:rPr>
          <w:rFonts w:ascii="仿宋" w:eastAsia="仿宋" w:hAnsi="仿宋" w:cs="仿宋" w:hint="eastAsia"/>
          <w:sz w:val="28"/>
          <w:lang w:eastAsia="zh-CN"/>
        </w:rPr>
      </w:pPr>
      <w:bookmarkStart w:id="8" w:name="_Toc2276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的土建工程设计中，我们将精准设定设计年限，结合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61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58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本期工程铟项目预计总建筑面积XXX平方米，其中：计容建筑面积XXX平方米，计划建筑工程投资XX万元，占铟项目总投资的XX%。</w:t>
      </w:r>
    </w:p>
    <w:p>
      <w:pPr>
        <w:pStyle w:val="Heading1"/>
        <w:ind w:firstLine="560" w:firstLineChars="200"/>
        <w:rPr>
          <w:rFonts w:ascii="仿宋" w:eastAsia="仿宋" w:hAnsi="仿宋" w:cs="仿宋" w:hint="eastAsia"/>
          <w:sz w:val="28"/>
          <w:lang w:eastAsia="zh-CN"/>
        </w:rPr>
      </w:pPr>
      <w:bookmarkStart w:id="11" w:name="_Toc208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754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的技术管理特点体现在其创新导向。通过引入最先进的技术趋势和解决方案，铟项目致力于提升科技含量、提高质量和效率水平。这意味着我们将采用最新的工具和方法，确保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铟项目技术管理的显著特征。通过整合不同领域的技术资源，我们实现了跨学科的协同工作。这有助于优化技术架构，提高整体效能。此外，整合性策略还促进了不同技术团队之间的紧密沟通和高效合作，确保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铟项目所采用的技术。通过不断优化技术方案，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铟项目团队将在铟项目初期识别可能的技术风险，并采取相应的预防和应对措施。通过建立健全的风险评估机制，铟项目能够在实施过程中及时发现并解决潜在的技术问题，保障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通过这些独特的技术管理特点，我们确信在铟项目中，技术将成为铟项目成功的有力支持。这一深度剖析揭示了技术管理在铟项目实施中的关键作用，为铟项目的技术基础奠定了坚实的基础。</w:t>
      </w:r>
    </w:p>
    <w:p>
      <w:pPr>
        <w:pStyle w:val="Heading2"/>
        <w:ind w:firstLine="560" w:firstLineChars="200"/>
        <w:rPr>
          <w:rFonts w:ascii="仿宋" w:eastAsia="仿宋" w:hAnsi="仿宋" w:cs="仿宋" w:hint="eastAsia"/>
          <w:sz w:val="28"/>
          <w:lang w:eastAsia="zh-CN"/>
        </w:rPr>
      </w:pPr>
      <w:bookmarkStart w:id="13" w:name="_Toc24036"/>
      <w:r>
        <w:rPr>
          <w:rFonts w:ascii="仿宋" w:eastAsia="仿宋" w:hAnsi="仿宋" w:cs="仿宋" w:hint="eastAsia"/>
          <w:sz w:val="28"/>
          <w:lang w:eastAsia="zh-CN"/>
        </w:rPr>
        <w:t>(二)、铟项目工艺技术设计方案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铟项目将严格按照相关行业规范要求进行组织。通过有效控制产品质量，铟项目将致力于为顾客提供优质的铟项目产品和良好的服务。这体现了铟项目对于生产活动合规性和质量标准的高度重视，为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铟项目注重生态效益和清洁生产原则。铟项目建设将紧密结合地方特色经济发展，与社会经济发展规划和区域环境保护规划方案相协调一致。通过与当地区域自然生态系统的结合，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铟项目产品具有多样化的客户需求和个性化的特点。因此，铟项目产品规格品种多样，且单批生产数量较小。为满足这一特点，铟项目承办单位将建设先进的柔性制造生产线。通过广泛应用柔性制造技术，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总体而言，铟项目采用的技术具有较高的技术含量和自动化水平，处于国内先进水平。这一技术选用不仅体现了对生产效率、质量和环境友好性的高标准要求，同时为铟项目的可持续发展奠定了坚实的基础。</w:t>
      </w:r>
    </w:p>
    <w:p>
      <w:pPr>
        <w:pStyle w:val="Heading2"/>
        <w:ind w:firstLine="560" w:firstLineChars="200"/>
        <w:rPr>
          <w:rFonts w:ascii="仿宋" w:eastAsia="仿宋" w:hAnsi="仿宋" w:cs="仿宋" w:hint="eastAsia"/>
          <w:sz w:val="28"/>
          <w:lang w:eastAsia="zh-CN"/>
        </w:rPr>
      </w:pPr>
      <w:bookmarkStart w:id="14" w:name="_Toc870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为确保铟项目的高效生产和技术实施，我们制定了一套精心设计的设备选型方案，以满足铟项目生产、质量和环保的要求。该方案的主要特点如下：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073"/>
      <w:r>
        <w:rPr>
          <w:rFonts w:ascii="仿宋" w:eastAsia="仿宋" w:hAnsi="仿宋" w:cs="仿宋" w:hint="eastAsia"/>
          <w:sz w:val="28"/>
          <w:lang w:eastAsia="zh-CN"/>
        </w:rPr>
        <w:t>四、铟项目危机管理</w:t>
      </w:r>
      <w:bookmarkEnd w:id="15"/>
    </w:p>
    <w:p>
      <w:pPr>
        <w:pStyle w:val="Heading2"/>
        <w:rPr>
          <w:rFonts w:ascii="仿宋" w:eastAsia="仿宋" w:hAnsi="仿宋" w:cs="仿宋" w:hint="eastAsia"/>
          <w:lang w:eastAsia="zh-CN"/>
        </w:rPr>
      </w:pPr>
      <w:bookmarkStart w:id="16" w:name="_Toc2749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危机管理中，危机预警与识别是确保铟项目稳健运行的核心步骤。通过建立全面的监测机制，铟项目团队旨在及时发现和理解潜在的风险和危机因素，以便采取及时的预防和应对措施，确保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首先，通过深入的风险评估，铟项目团队全面分析了整个铟项目和各个阶段可能存在的威胁。这包括准确评估每个潜在风险的发生概率和可能影响的程度，为后续危机预警提供了有力支持。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铟项目团队着重于明确定义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实时监测作为危机预警的关键手段，通过对铟项目进展的持续监控，团队能够及时发现潜在问题并作出迅速反应。铟项目管理工具、定期进度报告以及团队会议等方式都被纳入监测体系，确保信息能够流畅传递。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在这一阶段，团队的专业素养和反应速度将发挥至关重要的作用，以确保潜在危机能够在初期得到有效的处理，最大程度地减轻负面影响。通过危机预警与识别，铟项目得以更有序、可控地推进。</w:t>
      </w:r>
    </w:p>
    <w:p>
      <w:pPr>
        <w:pStyle w:val="Heading2"/>
        <w:ind w:firstLine="560" w:firstLineChars="200"/>
        <w:rPr>
          <w:rFonts w:ascii="仿宋" w:eastAsia="仿宋" w:hAnsi="仿宋" w:cs="仿宋" w:hint="eastAsia"/>
          <w:sz w:val="28"/>
          <w:lang w:eastAsia="zh-CN"/>
        </w:rPr>
      </w:pPr>
      <w:bookmarkStart w:id="17" w:name="_Toc2040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暂停铟项目进度：为遏制危机蔓延，铟项目暂时停止进行，以便全面评估当前状况。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实时沟通：与关键利益相关者建立实时沟通机制，向他们传递铟项目危机的实际状况，保障铟项目核心利益。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随着危机得到初步控制，铟项目团队转向制定恢复计划，以确保铟项目能够从中迅速恢复。主要恢复计划包括：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修复受损的进度计划：重新评估铟项目进度，制定修复计划，确保铟项目尽快回归正常进程。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9210"/>
      <w:r>
        <w:rPr>
          <w:rFonts w:ascii="仿宋" w:eastAsia="仿宋" w:hAnsi="仿宋" w:cs="仿宋" w:hint="eastAsia"/>
          <w:sz w:val="28"/>
          <w:lang w:eastAsia="zh-CN"/>
        </w:rPr>
        <w:t>五、铟项目可持续发展</w:t>
      </w:r>
      <w:bookmarkEnd w:id="18"/>
    </w:p>
    <w:p>
      <w:pPr>
        <w:pStyle w:val="Heading2"/>
        <w:rPr>
          <w:rFonts w:ascii="仿宋" w:eastAsia="仿宋" w:hAnsi="仿宋" w:cs="仿宋" w:hint="eastAsia"/>
          <w:lang w:eastAsia="zh-CN"/>
        </w:rPr>
      </w:pPr>
      <w:bookmarkStart w:id="19" w:name="_Toc1820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中，铟项目团队着眼于未来，明确了可持续发展的战略方向。制定的具体可持续发展目标包括降低资源使用、采用环保技术、最大化社会效益等。这一步骤不仅有助于铟项目在环保和社会责任方面达到最高标准，也为未来提供了明确的指引，确保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铟项目管理周期。从铟项目规划开始，铟项目团队就考虑了环境和社会的因素。在执行阶段，铟项目团队积极推动绿色技术的应用，优化资源利用。此外，关注员工的社会责任，通过培训和沟通活动提高员工对可持续发展的认知，使他们能够在日常工作中践行可持续实践。这些举措不仅为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511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扎根于铟项目的可持续发展理念，我们深信环保与社会责任是铟项目成功的关键支柱。在铟项目的每一步，我们都致力于通过创新和实践，履行对环境和社会的坚定责任。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团队通过引入先进的环保技术、建立高效的废物处理系统以及推动能源节约措施，积极履行环保责任。定期的环保监测和评估确保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https://d.book118.com/995224301130011041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51682"/>
    <w:rsid w:val="166516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2243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2024-01-10T00:51:00Z</dcterms:created>
  <dcterms:modified xsi:type="dcterms:W3CDTF">2024-01-10T00:51:52Z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70656975A7C94A04AF76BF9DEFA37FFC_11</vt:lpwstr>
  </property>
  <property fmtid="{D5CDD505-2E9C-101B-9397-08002B2CF9AE}" pid="3" name="KSOProductBuildVer">
    <vt:lpwstr>2052-12.1.0.16120</vt:lpwstr>
  </property>
</Properties>
</file>