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车展项目计划设计方案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73" w:history="1">
        <w:r>
          <w:rPr>
            <w:rFonts w:ascii="仿宋" w:eastAsia="仿宋" w:hAnsi="仿宋" w:cs="仿宋" w:hint="eastAsia"/>
            <w:lang w:eastAsia="zh-CN"/>
          </w:rPr>
          <w:t>前言</w:t>
        </w:r>
        <w:r>
          <w:tab/>
        </w:r>
        <w:r>
          <w:fldChar w:fldCharType="begin"/>
        </w:r>
        <w:r>
          <w:instrText xml:space="preserve"> PAGEREF _Toc16273 \h </w:instrText>
        </w:r>
        <w:r>
          <w:fldChar w:fldCharType="separate"/>
        </w:r>
        <w:r>
          <w:t>3</w:t>
        </w:r>
        <w:r>
          <w:fldChar w:fldCharType="end"/>
        </w:r>
      </w:hyperlink>
    </w:p>
    <w:p>
      <w:pPr>
        <w:pStyle w:val="TOC1"/>
        <w:tabs>
          <w:tab w:val="right" w:leader="dot" w:pos="8306"/>
        </w:tabs>
      </w:pPr>
      <w:hyperlink w:anchor="_Toc22750" w:history="1">
        <w:r>
          <w:rPr>
            <w:rFonts w:ascii="仿宋" w:eastAsia="仿宋" w:hAnsi="仿宋" w:cs="仿宋" w:hint="eastAsia"/>
            <w:lang w:eastAsia="zh-CN"/>
          </w:rPr>
          <w:t>一、市场分析、调研</w:t>
        </w:r>
        <w:r>
          <w:tab/>
        </w:r>
        <w:r>
          <w:fldChar w:fldCharType="begin"/>
        </w:r>
        <w:r>
          <w:instrText xml:space="preserve"> PAGEREF _Toc22750 \h </w:instrText>
        </w:r>
        <w:r>
          <w:fldChar w:fldCharType="separate"/>
        </w:r>
        <w:r>
          <w:t>3</w:t>
        </w:r>
        <w:r>
          <w:fldChar w:fldCharType="end"/>
        </w:r>
      </w:hyperlink>
    </w:p>
    <w:p>
      <w:pPr>
        <w:pStyle w:val="TOC2"/>
        <w:tabs>
          <w:tab w:val="right" w:leader="dot" w:pos="8306"/>
        </w:tabs>
      </w:pPr>
      <w:hyperlink w:anchor="_Toc22826" w:history="1">
        <w:r>
          <w:rPr>
            <w:rFonts w:ascii="仿宋" w:eastAsia="仿宋" w:hAnsi="仿宋" w:cs="仿宋" w:hint="eastAsia"/>
            <w:lang w:eastAsia="zh-CN"/>
          </w:rPr>
          <w:t>(一)、车展行业分析</w:t>
        </w:r>
        <w:r>
          <w:tab/>
        </w:r>
        <w:r>
          <w:fldChar w:fldCharType="begin"/>
        </w:r>
        <w:r>
          <w:instrText xml:space="preserve"> PAGEREF _Toc22826 \h </w:instrText>
        </w:r>
        <w:r>
          <w:fldChar w:fldCharType="separate"/>
        </w:r>
        <w:r>
          <w:t>3</w:t>
        </w:r>
        <w:r>
          <w:fldChar w:fldCharType="end"/>
        </w:r>
      </w:hyperlink>
    </w:p>
    <w:p>
      <w:pPr>
        <w:pStyle w:val="TOC2"/>
        <w:tabs>
          <w:tab w:val="right" w:leader="dot" w:pos="8306"/>
        </w:tabs>
      </w:pPr>
      <w:hyperlink w:anchor="_Toc28697" w:history="1">
        <w:r>
          <w:rPr>
            <w:rFonts w:ascii="仿宋" w:eastAsia="仿宋" w:hAnsi="仿宋" w:cs="仿宋" w:hint="eastAsia"/>
            <w:lang w:eastAsia="zh-CN"/>
          </w:rPr>
          <w:t>(二)、车展市场分析预测</w:t>
        </w:r>
        <w:r>
          <w:tab/>
        </w:r>
        <w:r>
          <w:fldChar w:fldCharType="begin"/>
        </w:r>
        <w:r>
          <w:instrText xml:space="preserve"> PAGEREF _Toc28697 \h </w:instrText>
        </w:r>
        <w:r>
          <w:fldChar w:fldCharType="separate"/>
        </w:r>
        <w:r>
          <w:t>4</w:t>
        </w:r>
        <w:r>
          <w:fldChar w:fldCharType="end"/>
        </w:r>
      </w:hyperlink>
    </w:p>
    <w:p>
      <w:pPr>
        <w:pStyle w:val="TOC1"/>
        <w:tabs>
          <w:tab w:val="right" w:leader="dot" w:pos="8306"/>
        </w:tabs>
      </w:pPr>
      <w:hyperlink w:anchor="_Toc11909" w:history="1">
        <w:r>
          <w:rPr>
            <w:rFonts w:ascii="仿宋" w:eastAsia="仿宋" w:hAnsi="仿宋" w:cs="仿宋" w:hint="eastAsia"/>
            <w:lang w:eastAsia="zh-CN"/>
          </w:rPr>
          <w:t>二、产品规划分析</w:t>
        </w:r>
        <w:r>
          <w:tab/>
        </w:r>
        <w:r>
          <w:fldChar w:fldCharType="begin"/>
        </w:r>
        <w:r>
          <w:instrText xml:space="preserve"> PAGEREF _Toc11909 \h </w:instrText>
        </w:r>
        <w:r>
          <w:fldChar w:fldCharType="separate"/>
        </w:r>
        <w:r>
          <w:t>4</w:t>
        </w:r>
        <w:r>
          <w:fldChar w:fldCharType="end"/>
        </w:r>
      </w:hyperlink>
    </w:p>
    <w:p>
      <w:pPr>
        <w:pStyle w:val="TOC2"/>
        <w:tabs>
          <w:tab w:val="right" w:leader="dot" w:pos="8306"/>
        </w:tabs>
      </w:pPr>
      <w:hyperlink w:anchor="_Toc18828" w:history="1">
        <w:r>
          <w:rPr>
            <w:rFonts w:ascii="仿宋" w:eastAsia="仿宋" w:hAnsi="仿宋" w:cs="仿宋" w:hint="eastAsia"/>
            <w:lang w:eastAsia="zh-CN"/>
          </w:rPr>
          <w:t>(一)、产品规划</w:t>
        </w:r>
        <w:r>
          <w:tab/>
        </w:r>
        <w:r>
          <w:fldChar w:fldCharType="begin"/>
        </w:r>
        <w:r>
          <w:instrText xml:space="preserve"> PAGEREF _Toc18828 \h </w:instrText>
        </w:r>
        <w:r>
          <w:fldChar w:fldCharType="separate"/>
        </w:r>
        <w:r>
          <w:t>4</w:t>
        </w:r>
        <w:r>
          <w:fldChar w:fldCharType="end"/>
        </w:r>
      </w:hyperlink>
    </w:p>
    <w:p>
      <w:pPr>
        <w:pStyle w:val="TOC2"/>
        <w:tabs>
          <w:tab w:val="right" w:leader="dot" w:pos="8306"/>
        </w:tabs>
      </w:pPr>
      <w:hyperlink w:anchor="_Toc5575" w:history="1">
        <w:r>
          <w:rPr>
            <w:rFonts w:ascii="仿宋" w:eastAsia="仿宋" w:hAnsi="仿宋" w:cs="仿宋" w:hint="eastAsia"/>
            <w:lang w:eastAsia="zh-CN"/>
          </w:rPr>
          <w:t>(二)、建设规模</w:t>
        </w:r>
        <w:r>
          <w:tab/>
        </w:r>
        <w:r>
          <w:fldChar w:fldCharType="begin"/>
        </w:r>
        <w:r>
          <w:instrText xml:space="preserve"> PAGEREF _Toc5575 \h </w:instrText>
        </w:r>
        <w:r>
          <w:fldChar w:fldCharType="separate"/>
        </w:r>
        <w:r>
          <w:t>5</w:t>
        </w:r>
        <w:r>
          <w:fldChar w:fldCharType="end"/>
        </w:r>
      </w:hyperlink>
    </w:p>
    <w:p>
      <w:pPr>
        <w:pStyle w:val="TOC1"/>
        <w:tabs>
          <w:tab w:val="right" w:leader="dot" w:pos="8306"/>
        </w:tabs>
      </w:pPr>
      <w:hyperlink w:anchor="_Toc14484" w:history="1">
        <w:r>
          <w:rPr>
            <w:rFonts w:ascii="仿宋" w:eastAsia="仿宋" w:hAnsi="仿宋" w:cs="仿宋" w:hint="eastAsia"/>
            <w:lang w:eastAsia="zh-CN"/>
          </w:rPr>
          <w:t>三、车展项目建设单位说明</w:t>
        </w:r>
        <w:r>
          <w:tab/>
        </w:r>
        <w:r>
          <w:fldChar w:fldCharType="begin"/>
        </w:r>
        <w:r>
          <w:instrText xml:space="preserve"> PAGEREF _Toc14484 \h </w:instrText>
        </w:r>
        <w:r>
          <w:fldChar w:fldCharType="separate"/>
        </w:r>
        <w:r>
          <w:t>6</w:t>
        </w:r>
        <w:r>
          <w:fldChar w:fldCharType="end"/>
        </w:r>
      </w:hyperlink>
    </w:p>
    <w:p>
      <w:pPr>
        <w:pStyle w:val="TOC2"/>
        <w:tabs>
          <w:tab w:val="right" w:leader="dot" w:pos="8306"/>
        </w:tabs>
      </w:pPr>
      <w:hyperlink w:anchor="_Toc23398" w:history="1">
        <w:r>
          <w:rPr>
            <w:rFonts w:ascii="仿宋" w:eastAsia="仿宋" w:hAnsi="仿宋" w:cs="仿宋" w:hint="eastAsia"/>
            <w:lang w:eastAsia="zh-CN"/>
          </w:rPr>
          <w:t>(一)、车展项目承办单位基本情况</w:t>
        </w:r>
        <w:r>
          <w:tab/>
        </w:r>
        <w:r>
          <w:fldChar w:fldCharType="begin"/>
        </w:r>
        <w:r>
          <w:instrText xml:space="preserve"> PAGEREF _Toc23398 \h </w:instrText>
        </w:r>
        <w:r>
          <w:fldChar w:fldCharType="separate"/>
        </w:r>
        <w:r>
          <w:t>6</w:t>
        </w:r>
        <w:r>
          <w:fldChar w:fldCharType="end"/>
        </w:r>
      </w:hyperlink>
    </w:p>
    <w:p>
      <w:pPr>
        <w:pStyle w:val="TOC2"/>
        <w:tabs>
          <w:tab w:val="right" w:leader="dot" w:pos="8306"/>
        </w:tabs>
      </w:pPr>
      <w:hyperlink w:anchor="_Toc11313" w:history="1">
        <w:r>
          <w:rPr>
            <w:rFonts w:ascii="仿宋" w:eastAsia="仿宋" w:hAnsi="仿宋" w:cs="仿宋" w:hint="eastAsia"/>
            <w:lang w:eastAsia="zh-CN"/>
          </w:rPr>
          <w:t>(二)、公司经济效益分析</w:t>
        </w:r>
        <w:r>
          <w:tab/>
        </w:r>
        <w:r>
          <w:fldChar w:fldCharType="begin"/>
        </w:r>
        <w:r>
          <w:instrText xml:space="preserve"> PAGEREF _Toc11313 \h </w:instrText>
        </w:r>
        <w:r>
          <w:fldChar w:fldCharType="separate"/>
        </w:r>
        <w:r>
          <w:t>7</w:t>
        </w:r>
        <w:r>
          <w:fldChar w:fldCharType="end"/>
        </w:r>
      </w:hyperlink>
    </w:p>
    <w:p>
      <w:pPr>
        <w:pStyle w:val="TOC1"/>
        <w:tabs>
          <w:tab w:val="right" w:leader="dot" w:pos="8306"/>
        </w:tabs>
      </w:pPr>
      <w:hyperlink w:anchor="_Toc15675" w:history="1">
        <w:r>
          <w:rPr>
            <w:rFonts w:ascii="仿宋" w:eastAsia="仿宋" w:hAnsi="仿宋" w:cs="仿宋" w:hint="eastAsia"/>
            <w:lang w:eastAsia="zh-CN"/>
          </w:rPr>
          <w:t>四、车展项目可持续发展</w:t>
        </w:r>
        <w:r>
          <w:tab/>
        </w:r>
        <w:r>
          <w:fldChar w:fldCharType="begin"/>
        </w:r>
        <w:r>
          <w:instrText xml:space="preserve"> PAGEREF _Toc15675 \h </w:instrText>
        </w:r>
        <w:r>
          <w:fldChar w:fldCharType="separate"/>
        </w:r>
        <w:r>
          <w:t>8</w:t>
        </w:r>
        <w:r>
          <w:fldChar w:fldCharType="end"/>
        </w:r>
      </w:hyperlink>
    </w:p>
    <w:p>
      <w:pPr>
        <w:pStyle w:val="TOC2"/>
        <w:tabs>
          <w:tab w:val="right" w:leader="dot" w:pos="8306"/>
        </w:tabs>
      </w:pPr>
      <w:hyperlink w:anchor="_Toc12880" w:history="1">
        <w:r>
          <w:rPr>
            <w:rFonts w:ascii="仿宋" w:eastAsia="仿宋" w:hAnsi="仿宋" w:cs="仿宋" w:hint="eastAsia"/>
            <w:lang w:eastAsia="zh-CN"/>
          </w:rPr>
          <w:t>(一)、可持续战略与实践</w:t>
        </w:r>
        <w:r>
          <w:tab/>
        </w:r>
        <w:r>
          <w:fldChar w:fldCharType="begin"/>
        </w:r>
        <w:r>
          <w:instrText xml:space="preserve"> PAGEREF _Toc12880 \h </w:instrText>
        </w:r>
        <w:r>
          <w:fldChar w:fldCharType="separate"/>
        </w:r>
        <w:r>
          <w:t>8</w:t>
        </w:r>
        <w:r>
          <w:fldChar w:fldCharType="end"/>
        </w:r>
      </w:hyperlink>
    </w:p>
    <w:p>
      <w:pPr>
        <w:pStyle w:val="TOC2"/>
        <w:tabs>
          <w:tab w:val="right" w:leader="dot" w:pos="8306"/>
        </w:tabs>
      </w:pPr>
      <w:hyperlink w:anchor="_Toc809" w:history="1">
        <w:r>
          <w:rPr>
            <w:rFonts w:ascii="仿宋" w:eastAsia="仿宋" w:hAnsi="仿宋" w:cs="仿宋" w:hint="eastAsia"/>
            <w:lang w:eastAsia="zh-CN"/>
          </w:rPr>
          <w:t>(二)、环保与社会责任</w:t>
        </w:r>
        <w:r>
          <w:tab/>
        </w:r>
        <w:r>
          <w:fldChar w:fldCharType="begin"/>
        </w:r>
        <w:r>
          <w:instrText xml:space="preserve"> PAGEREF _Toc809 \h </w:instrText>
        </w:r>
        <w:r>
          <w:fldChar w:fldCharType="separate"/>
        </w:r>
        <w:r>
          <w:t>9</w:t>
        </w:r>
        <w:r>
          <w:fldChar w:fldCharType="end"/>
        </w:r>
      </w:hyperlink>
    </w:p>
    <w:p>
      <w:pPr>
        <w:pStyle w:val="TOC1"/>
        <w:tabs>
          <w:tab w:val="right" w:leader="dot" w:pos="8306"/>
        </w:tabs>
      </w:pPr>
      <w:hyperlink w:anchor="_Toc17988" w:history="1">
        <w:r>
          <w:rPr>
            <w:rFonts w:ascii="仿宋" w:eastAsia="仿宋" w:hAnsi="仿宋" w:cs="仿宋" w:hint="eastAsia"/>
            <w:lang w:eastAsia="zh-CN"/>
          </w:rPr>
          <w:t>五、车展项目文档管理</w:t>
        </w:r>
        <w:r>
          <w:tab/>
        </w:r>
        <w:r>
          <w:fldChar w:fldCharType="begin"/>
        </w:r>
        <w:r>
          <w:instrText xml:space="preserve"> PAGEREF _Toc17988 \h </w:instrText>
        </w:r>
        <w:r>
          <w:fldChar w:fldCharType="separate"/>
        </w:r>
        <w:r>
          <w:t>9</w:t>
        </w:r>
        <w:r>
          <w:fldChar w:fldCharType="end"/>
        </w:r>
      </w:hyperlink>
    </w:p>
    <w:p>
      <w:pPr>
        <w:pStyle w:val="TOC2"/>
        <w:tabs>
          <w:tab w:val="right" w:leader="dot" w:pos="8306"/>
        </w:tabs>
      </w:pPr>
      <w:hyperlink w:anchor="_Toc18992" w:history="1">
        <w:r>
          <w:rPr>
            <w:rFonts w:ascii="仿宋" w:eastAsia="仿宋" w:hAnsi="仿宋" w:cs="仿宋" w:hint="eastAsia"/>
            <w:lang w:eastAsia="zh-CN"/>
          </w:rPr>
          <w:t>(一)、文档编制与审查</w:t>
        </w:r>
        <w:r>
          <w:tab/>
        </w:r>
        <w:r>
          <w:fldChar w:fldCharType="begin"/>
        </w:r>
        <w:r>
          <w:instrText xml:space="preserve"> PAGEREF _Toc18992 \h </w:instrText>
        </w:r>
        <w:r>
          <w:fldChar w:fldCharType="separate"/>
        </w:r>
        <w:r>
          <w:t>9</w:t>
        </w:r>
        <w:r>
          <w:fldChar w:fldCharType="end"/>
        </w:r>
      </w:hyperlink>
    </w:p>
    <w:p>
      <w:pPr>
        <w:pStyle w:val="TOC2"/>
        <w:tabs>
          <w:tab w:val="right" w:leader="dot" w:pos="8306"/>
        </w:tabs>
      </w:pPr>
      <w:hyperlink w:anchor="_Toc19489" w:history="1">
        <w:r>
          <w:rPr>
            <w:rFonts w:ascii="仿宋" w:eastAsia="仿宋" w:hAnsi="仿宋" w:cs="仿宋" w:hint="eastAsia"/>
            <w:lang w:eastAsia="zh-CN"/>
          </w:rPr>
          <w:t>(二)、文档发布与分发</w:t>
        </w:r>
        <w:r>
          <w:tab/>
        </w:r>
        <w:r>
          <w:fldChar w:fldCharType="begin"/>
        </w:r>
        <w:r>
          <w:instrText xml:space="preserve"> PAGEREF _Toc19489 \h </w:instrText>
        </w:r>
        <w:r>
          <w:fldChar w:fldCharType="separate"/>
        </w:r>
        <w:r>
          <w:t>11</w:t>
        </w:r>
        <w:r>
          <w:fldChar w:fldCharType="end"/>
        </w:r>
      </w:hyperlink>
    </w:p>
    <w:p>
      <w:pPr>
        <w:pStyle w:val="TOC2"/>
        <w:tabs>
          <w:tab w:val="right" w:leader="dot" w:pos="8306"/>
        </w:tabs>
      </w:pPr>
      <w:hyperlink w:anchor="_Toc31969" w:history="1">
        <w:r>
          <w:rPr>
            <w:rFonts w:ascii="仿宋" w:eastAsia="仿宋" w:hAnsi="仿宋" w:cs="仿宋" w:hint="eastAsia"/>
            <w:lang w:eastAsia="zh-CN"/>
          </w:rPr>
          <w:t>(三)、文档存档与归档</w:t>
        </w:r>
        <w:r>
          <w:tab/>
        </w:r>
        <w:r>
          <w:fldChar w:fldCharType="begin"/>
        </w:r>
        <w:r>
          <w:instrText xml:space="preserve"> PAGEREF _Toc31969 \h </w:instrText>
        </w:r>
        <w:r>
          <w:fldChar w:fldCharType="separate"/>
        </w:r>
        <w:r>
          <w:t>12</w:t>
        </w:r>
        <w:r>
          <w:fldChar w:fldCharType="end"/>
        </w:r>
      </w:hyperlink>
    </w:p>
    <w:p>
      <w:pPr>
        <w:pStyle w:val="TOC1"/>
        <w:tabs>
          <w:tab w:val="right" w:leader="dot" w:pos="8306"/>
        </w:tabs>
      </w:pPr>
      <w:hyperlink w:anchor="_Toc26583" w:history="1">
        <w:r>
          <w:rPr>
            <w:rFonts w:ascii="仿宋" w:eastAsia="仿宋" w:hAnsi="仿宋" w:cs="仿宋" w:hint="eastAsia"/>
            <w:lang w:eastAsia="zh-CN"/>
          </w:rPr>
          <w:t>六、车展项目危机管理</w:t>
        </w:r>
        <w:r>
          <w:tab/>
        </w:r>
        <w:r>
          <w:fldChar w:fldCharType="begin"/>
        </w:r>
        <w:r>
          <w:instrText xml:space="preserve"> PAGEREF _Toc26583 \h </w:instrText>
        </w:r>
        <w:r>
          <w:fldChar w:fldCharType="separate"/>
        </w:r>
        <w:r>
          <w:t>13</w:t>
        </w:r>
        <w:r>
          <w:fldChar w:fldCharType="end"/>
        </w:r>
      </w:hyperlink>
    </w:p>
    <w:p>
      <w:pPr>
        <w:pStyle w:val="TOC2"/>
        <w:tabs>
          <w:tab w:val="right" w:leader="dot" w:pos="8306"/>
        </w:tabs>
      </w:pPr>
      <w:hyperlink w:anchor="_Toc3204" w:history="1">
        <w:r>
          <w:rPr>
            <w:rFonts w:ascii="仿宋" w:eastAsia="仿宋" w:hAnsi="仿宋" w:cs="仿宋" w:hint="eastAsia"/>
            <w:lang w:eastAsia="zh-CN"/>
          </w:rPr>
          <w:t>(一)、危机预警与识别</w:t>
        </w:r>
        <w:r>
          <w:tab/>
        </w:r>
        <w:r>
          <w:fldChar w:fldCharType="begin"/>
        </w:r>
        <w:r>
          <w:instrText xml:space="preserve"> PAGEREF _Toc3204 \h </w:instrText>
        </w:r>
        <w:r>
          <w:fldChar w:fldCharType="separate"/>
        </w:r>
        <w:r>
          <w:t>13</w:t>
        </w:r>
        <w:r>
          <w:fldChar w:fldCharType="end"/>
        </w:r>
      </w:hyperlink>
    </w:p>
    <w:p>
      <w:pPr>
        <w:pStyle w:val="TOC2"/>
        <w:tabs>
          <w:tab w:val="right" w:leader="dot" w:pos="8306"/>
        </w:tabs>
      </w:pPr>
      <w:hyperlink w:anchor="_Toc5694" w:history="1">
        <w:r>
          <w:rPr>
            <w:rFonts w:ascii="仿宋" w:eastAsia="仿宋" w:hAnsi="仿宋" w:cs="仿宋" w:hint="eastAsia"/>
            <w:lang w:eastAsia="zh-CN"/>
          </w:rPr>
          <w:t>(二)、危机应对与恢复</w:t>
        </w:r>
        <w:r>
          <w:tab/>
        </w:r>
        <w:r>
          <w:fldChar w:fldCharType="begin"/>
        </w:r>
        <w:r>
          <w:instrText xml:space="preserve"> PAGEREF _Toc5694 \h </w:instrText>
        </w:r>
        <w:r>
          <w:fldChar w:fldCharType="separate"/>
        </w:r>
        <w:r>
          <w:t>14</w:t>
        </w:r>
        <w:r>
          <w:fldChar w:fldCharType="end"/>
        </w:r>
      </w:hyperlink>
    </w:p>
    <w:p>
      <w:pPr>
        <w:pStyle w:val="TOC1"/>
        <w:tabs>
          <w:tab w:val="right" w:leader="dot" w:pos="8306"/>
        </w:tabs>
      </w:pPr>
      <w:hyperlink w:anchor="_Toc22651" w:history="1">
        <w:r>
          <w:rPr>
            <w:rFonts w:ascii="仿宋" w:eastAsia="仿宋" w:hAnsi="仿宋" w:cs="仿宋" w:hint="eastAsia"/>
            <w:lang w:eastAsia="zh-CN"/>
          </w:rPr>
          <w:t>七、车展项目人力资源培养与发展</w:t>
        </w:r>
        <w:r>
          <w:tab/>
        </w:r>
        <w:r>
          <w:fldChar w:fldCharType="begin"/>
        </w:r>
        <w:r>
          <w:instrText xml:space="preserve"> PAGEREF _Toc22651 \h </w:instrText>
        </w:r>
        <w:r>
          <w:fldChar w:fldCharType="separate"/>
        </w:r>
        <w:r>
          <w:t>15</w:t>
        </w:r>
        <w:r>
          <w:fldChar w:fldCharType="end"/>
        </w:r>
      </w:hyperlink>
    </w:p>
    <w:p>
      <w:pPr>
        <w:pStyle w:val="TOC2"/>
        <w:tabs>
          <w:tab w:val="right" w:leader="dot" w:pos="8306"/>
        </w:tabs>
      </w:pPr>
      <w:hyperlink w:anchor="_Toc24439" w:history="1">
        <w:r>
          <w:rPr>
            <w:rFonts w:ascii="仿宋" w:eastAsia="仿宋" w:hAnsi="仿宋" w:cs="仿宋" w:hint="eastAsia"/>
            <w:lang w:eastAsia="zh-CN"/>
          </w:rPr>
          <w:t>(一)、人才需求与规划</w:t>
        </w:r>
        <w:r>
          <w:tab/>
        </w:r>
        <w:r>
          <w:fldChar w:fldCharType="begin"/>
        </w:r>
        <w:r>
          <w:instrText xml:space="preserve"> PAGEREF _Toc24439 \h </w:instrText>
        </w:r>
        <w:r>
          <w:fldChar w:fldCharType="separate"/>
        </w:r>
        <w:r>
          <w:t>15</w:t>
        </w:r>
        <w:r>
          <w:fldChar w:fldCharType="end"/>
        </w:r>
      </w:hyperlink>
    </w:p>
    <w:p>
      <w:pPr>
        <w:pStyle w:val="TOC2"/>
        <w:tabs>
          <w:tab w:val="right" w:leader="dot" w:pos="8306"/>
        </w:tabs>
      </w:pPr>
      <w:hyperlink w:anchor="_Toc23966" w:history="1">
        <w:r>
          <w:rPr>
            <w:rFonts w:ascii="仿宋" w:eastAsia="仿宋" w:hAnsi="仿宋" w:cs="仿宋" w:hint="eastAsia"/>
            <w:lang w:eastAsia="zh-CN"/>
          </w:rPr>
          <w:t>(二)、培训与发展计划</w:t>
        </w:r>
        <w:r>
          <w:tab/>
        </w:r>
        <w:r>
          <w:fldChar w:fldCharType="begin"/>
        </w:r>
        <w:r>
          <w:instrText xml:space="preserve"> PAGEREF _Toc23966 \h </w:instrText>
        </w:r>
        <w:r>
          <w:fldChar w:fldCharType="separate"/>
        </w:r>
        <w:r>
          <w:t>15</w:t>
        </w:r>
        <w:r>
          <w:fldChar w:fldCharType="end"/>
        </w:r>
      </w:hyperlink>
    </w:p>
    <w:p>
      <w:pPr>
        <w:pStyle w:val="TOC1"/>
        <w:tabs>
          <w:tab w:val="right" w:leader="dot" w:pos="8306"/>
        </w:tabs>
      </w:pPr>
      <w:hyperlink w:anchor="_Toc30022" w:history="1">
        <w:r>
          <w:rPr>
            <w:rFonts w:ascii="仿宋" w:eastAsia="仿宋" w:hAnsi="仿宋" w:cs="仿宋" w:hint="eastAsia"/>
            <w:lang w:eastAsia="zh-CN"/>
          </w:rPr>
          <w:t>八、车展项目投资规划</w:t>
        </w:r>
        <w:r>
          <w:tab/>
        </w:r>
        <w:r>
          <w:fldChar w:fldCharType="begin"/>
        </w:r>
        <w:r>
          <w:instrText xml:space="preserve"> PAGEREF _Toc30022 \h </w:instrText>
        </w:r>
        <w:r>
          <w:fldChar w:fldCharType="separate"/>
        </w:r>
        <w:r>
          <w:t>16</w:t>
        </w:r>
        <w:r>
          <w:fldChar w:fldCharType="end"/>
        </w:r>
      </w:hyperlink>
    </w:p>
    <w:p>
      <w:pPr>
        <w:pStyle w:val="TOC2"/>
        <w:tabs>
          <w:tab w:val="right" w:leader="dot" w:pos="8306"/>
        </w:tabs>
      </w:pPr>
      <w:hyperlink w:anchor="_Toc21931" w:history="1">
        <w:r>
          <w:rPr>
            <w:rFonts w:ascii="仿宋" w:eastAsia="仿宋" w:hAnsi="仿宋" w:cs="仿宋" w:hint="eastAsia"/>
            <w:lang w:eastAsia="zh-CN"/>
          </w:rPr>
          <w:t>(一)、车展项目总投资估算</w:t>
        </w:r>
        <w:r>
          <w:tab/>
        </w:r>
        <w:r>
          <w:fldChar w:fldCharType="begin"/>
        </w:r>
        <w:r>
          <w:instrText xml:space="preserve"> PAGEREF _Toc21931 \h </w:instrText>
        </w:r>
        <w:r>
          <w:fldChar w:fldCharType="separate"/>
        </w:r>
        <w:r>
          <w:t>16</w:t>
        </w:r>
        <w:r>
          <w:fldChar w:fldCharType="end"/>
        </w:r>
      </w:hyperlink>
    </w:p>
    <w:p>
      <w:pPr>
        <w:pStyle w:val="TOC2"/>
        <w:tabs>
          <w:tab w:val="right" w:leader="dot" w:pos="8306"/>
        </w:tabs>
      </w:pPr>
      <w:hyperlink w:anchor="_Toc25940" w:history="1">
        <w:r>
          <w:rPr>
            <w:rFonts w:ascii="仿宋" w:eastAsia="仿宋" w:hAnsi="仿宋" w:cs="仿宋" w:hint="eastAsia"/>
            <w:lang w:eastAsia="zh-CN"/>
          </w:rPr>
          <w:t>(二)、资金筹措</w:t>
        </w:r>
        <w:r>
          <w:tab/>
        </w:r>
        <w:r>
          <w:fldChar w:fldCharType="begin"/>
        </w:r>
        <w:r>
          <w:instrText xml:space="preserve"> PAGEREF _Toc25940 \h </w:instrText>
        </w:r>
        <w:r>
          <w:fldChar w:fldCharType="separate"/>
        </w:r>
        <w:r>
          <w:t>17</w:t>
        </w:r>
        <w:r>
          <w:fldChar w:fldCharType="end"/>
        </w:r>
      </w:hyperlink>
    </w:p>
    <w:p>
      <w:pPr>
        <w:pStyle w:val="TOC1"/>
        <w:tabs>
          <w:tab w:val="right" w:leader="dot" w:pos="8306"/>
        </w:tabs>
      </w:pPr>
      <w:hyperlink w:anchor="_Toc28414" w:history="1">
        <w:r>
          <w:rPr>
            <w:rFonts w:ascii="仿宋" w:eastAsia="仿宋" w:hAnsi="仿宋" w:cs="仿宋" w:hint="eastAsia"/>
            <w:lang w:eastAsia="zh-CN"/>
          </w:rPr>
          <w:t>九、车展项目技术管理</w:t>
        </w:r>
        <w:r>
          <w:tab/>
        </w:r>
        <w:r>
          <w:fldChar w:fldCharType="begin"/>
        </w:r>
        <w:r>
          <w:instrText xml:space="preserve"> PAGEREF _Toc28414 \h </w:instrText>
        </w:r>
        <w:r>
          <w:fldChar w:fldCharType="separate"/>
        </w:r>
        <w:r>
          <w:t>18</w:t>
        </w:r>
        <w:r>
          <w:fldChar w:fldCharType="end"/>
        </w:r>
      </w:hyperlink>
    </w:p>
    <w:p>
      <w:pPr>
        <w:pStyle w:val="TOC2"/>
        <w:tabs>
          <w:tab w:val="right" w:leader="dot" w:pos="8306"/>
        </w:tabs>
      </w:pPr>
      <w:hyperlink w:anchor="_Toc1664" w:history="1">
        <w:r>
          <w:rPr>
            <w:rFonts w:ascii="仿宋" w:eastAsia="仿宋" w:hAnsi="仿宋" w:cs="仿宋" w:hint="eastAsia"/>
            <w:lang w:eastAsia="zh-CN"/>
          </w:rPr>
          <w:t>(一)、技术方案选用方向</w:t>
        </w:r>
        <w:r>
          <w:tab/>
        </w:r>
        <w:r>
          <w:fldChar w:fldCharType="begin"/>
        </w:r>
        <w:r>
          <w:instrText xml:space="preserve"> PAGEREF _Toc1664 \h </w:instrText>
        </w:r>
        <w:r>
          <w:fldChar w:fldCharType="separate"/>
        </w:r>
        <w:r>
          <w:t>18</w:t>
        </w:r>
        <w:r>
          <w:fldChar w:fldCharType="end"/>
        </w:r>
      </w:hyperlink>
    </w:p>
    <w:p>
      <w:pPr>
        <w:pStyle w:val="TOC2"/>
        <w:tabs>
          <w:tab w:val="right" w:leader="dot" w:pos="8306"/>
        </w:tabs>
      </w:pPr>
      <w:hyperlink w:anchor="_Toc18214" w:history="1">
        <w:r>
          <w:rPr>
            <w:rFonts w:ascii="仿宋" w:eastAsia="仿宋" w:hAnsi="仿宋" w:cs="仿宋" w:hint="eastAsia"/>
            <w:lang w:eastAsia="zh-CN"/>
          </w:rPr>
          <w:t>(二)、工艺技术方案选用原则</w:t>
        </w:r>
        <w:r>
          <w:tab/>
        </w:r>
        <w:r>
          <w:fldChar w:fldCharType="begin"/>
        </w:r>
        <w:r>
          <w:instrText xml:space="preserve"> PAGEREF _Toc18214 \h </w:instrText>
        </w:r>
        <w:r>
          <w:fldChar w:fldCharType="separate"/>
        </w:r>
        <w:r>
          <w:t>20</w:t>
        </w:r>
        <w:r>
          <w:fldChar w:fldCharType="end"/>
        </w:r>
      </w:hyperlink>
    </w:p>
    <w:p>
      <w:pPr>
        <w:pStyle w:val="TOC2"/>
        <w:tabs>
          <w:tab w:val="right" w:leader="dot" w:pos="8306"/>
        </w:tabs>
      </w:pPr>
      <w:hyperlink w:anchor="_Toc16802" w:history="1">
        <w:r>
          <w:rPr>
            <w:rFonts w:ascii="仿宋" w:eastAsia="仿宋" w:hAnsi="仿宋" w:cs="仿宋" w:hint="eastAsia"/>
            <w:lang w:eastAsia="zh-CN"/>
          </w:rPr>
          <w:t>(三)、工艺技术方案要求</w:t>
        </w:r>
        <w:r>
          <w:tab/>
        </w:r>
        <w:r>
          <w:fldChar w:fldCharType="begin"/>
        </w:r>
        <w:r>
          <w:instrText xml:space="preserve"> PAGEREF _Toc16802 \h </w:instrText>
        </w:r>
        <w:r>
          <w:fldChar w:fldCharType="separate"/>
        </w:r>
        <w:r>
          <w:t>22</w:t>
        </w:r>
        <w:r>
          <w:fldChar w:fldCharType="end"/>
        </w:r>
      </w:hyperlink>
    </w:p>
    <w:p>
      <w:pPr>
        <w:pStyle w:val="TOC1"/>
        <w:tabs>
          <w:tab w:val="right" w:leader="dot" w:pos="8306"/>
        </w:tabs>
      </w:pPr>
      <w:hyperlink w:anchor="_Toc26392" w:history="1">
        <w:r>
          <w:rPr>
            <w:rFonts w:ascii="仿宋" w:eastAsia="仿宋" w:hAnsi="仿宋" w:cs="仿宋" w:hint="eastAsia"/>
            <w:lang w:eastAsia="zh-CN"/>
          </w:rPr>
          <w:t>十、车展项目风险管理</w:t>
        </w:r>
        <w:r>
          <w:tab/>
        </w:r>
        <w:r>
          <w:fldChar w:fldCharType="begin"/>
        </w:r>
        <w:r>
          <w:instrText xml:space="preserve"> PAGEREF _Toc26392 \h </w:instrText>
        </w:r>
        <w:r>
          <w:fldChar w:fldCharType="separate"/>
        </w:r>
        <w:r>
          <w:t>24</w:t>
        </w:r>
        <w:r>
          <w:fldChar w:fldCharType="end"/>
        </w:r>
      </w:hyperlink>
    </w:p>
    <w:p>
      <w:pPr>
        <w:pStyle w:val="TOC2"/>
        <w:tabs>
          <w:tab w:val="right" w:leader="dot" w:pos="8306"/>
        </w:tabs>
      </w:pPr>
      <w:hyperlink w:anchor="_Toc6503" w:history="1">
        <w:r>
          <w:rPr>
            <w:rFonts w:ascii="仿宋" w:eastAsia="仿宋" w:hAnsi="仿宋" w:cs="仿宋" w:hint="eastAsia"/>
            <w:lang w:eastAsia="zh-CN"/>
          </w:rPr>
          <w:t>(一)、风险识别与评估</w:t>
        </w:r>
        <w:r>
          <w:tab/>
        </w:r>
        <w:r>
          <w:fldChar w:fldCharType="begin"/>
        </w:r>
        <w:r>
          <w:instrText xml:space="preserve"> PAGEREF _Toc6503 \h </w:instrText>
        </w:r>
        <w:r>
          <w:fldChar w:fldCharType="separate"/>
        </w:r>
        <w:r>
          <w:t>24</w:t>
        </w:r>
        <w:r>
          <w:fldChar w:fldCharType="end"/>
        </w:r>
      </w:hyperlink>
    </w:p>
    <w:p>
      <w:pPr>
        <w:pStyle w:val="TOC2"/>
        <w:tabs>
          <w:tab w:val="right" w:leader="dot" w:pos="8306"/>
        </w:tabs>
      </w:pPr>
      <w:hyperlink w:anchor="_Toc13842" w:history="1">
        <w:r>
          <w:rPr>
            <w:rFonts w:ascii="仿宋" w:eastAsia="仿宋" w:hAnsi="仿宋" w:cs="仿宋" w:hint="eastAsia"/>
            <w:lang w:eastAsia="zh-CN"/>
          </w:rPr>
          <w:t>(二)、风险应对策略</w:t>
        </w:r>
        <w:r>
          <w:tab/>
        </w:r>
        <w:r>
          <w:fldChar w:fldCharType="begin"/>
        </w:r>
        <w:r>
          <w:instrText xml:space="preserve"> PAGEREF _Toc13842 \h </w:instrText>
        </w:r>
        <w:r>
          <w:fldChar w:fldCharType="separate"/>
        </w:r>
        <w:r>
          <w:t>25</w:t>
        </w:r>
        <w:r>
          <w:fldChar w:fldCharType="end"/>
        </w:r>
      </w:hyperlink>
    </w:p>
    <w:p>
      <w:pPr>
        <w:pStyle w:val="TOC2"/>
        <w:tabs>
          <w:tab w:val="right" w:leader="dot" w:pos="8306"/>
        </w:tabs>
      </w:pPr>
      <w:hyperlink w:anchor="_Toc12862" w:history="1">
        <w:r>
          <w:rPr>
            <w:rFonts w:ascii="仿宋" w:eastAsia="仿宋" w:hAnsi="仿宋" w:cs="仿宋" w:hint="eastAsia"/>
            <w:lang w:eastAsia="zh-CN"/>
          </w:rPr>
          <w:t>(三)、风险监控与控制</w:t>
        </w:r>
        <w:r>
          <w:tab/>
        </w:r>
        <w:r>
          <w:fldChar w:fldCharType="begin"/>
        </w:r>
        <w:r>
          <w:instrText xml:space="preserve"> PAGEREF _Toc12862 \h </w:instrText>
        </w:r>
        <w:r>
          <w:fldChar w:fldCharType="separate"/>
        </w:r>
        <w:r>
          <w:t>27</w:t>
        </w:r>
        <w:r>
          <w:fldChar w:fldCharType="end"/>
        </w:r>
      </w:hyperlink>
    </w:p>
    <w:p>
      <w:pPr>
        <w:pStyle w:val="TOC1"/>
        <w:tabs>
          <w:tab w:val="right" w:leader="dot" w:pos="8306"/>
        </w:tabs>
      </w:pPr>
      <w:hyperlink w:anchor="_Toc16483" w:history="1">
        <w:r>
          <w:rPr>
            <w:rFonts w:ascii="仿宋" w:eastAsia="仿宋" w:hAnsi="仿宋" w:cs="仿宋" w:hint="eastAsia"/>
            <w:lang w:eastAsia="zh-CN"/>
          </w:rPr>
          <w:t>十一、生产安全保护</w:t>
        </w:r>
        <w:r>
          <w:tab/>
        </w:r>
        <w:r>
          <w:fldChar w:fldCharType="begin"/>
        </w:r>
        <w:r>
          <w:instrText xml:space="preserve"> PAGEREF _Toc16483 \h </w:instrText>
        </w:r>
        <w:r>
          <w:fldChar w:fldCharType="separate"/>
        </w:r>
        <w:r>
          <w:t>28</w:t>
        </w:r>
        <w:r>
          <w:fldChar w:fldCharType="end"/>
        </w:r>
      </w:hyperlink>
    </w:p>
    <w:p>
      <w:pPr>
        <w:pStyle w:val="TOC2"/>
        <w:tabs>
          <w:tab w:val="right" w:leader="dot" w:pos="8306"/>
        </w:tabs>
      </w:pPr>
      <w:hyperlink w:anchor="_Toc25190" w:history="1">
        <w:r>
          <w:rPr>
            <w:rFonts w:ascii="仿宋" w:eastAsia="仿宋" w:hAnsi="仿宋" w:cs="仿宋" w:hint="eastAsia"/>
            <w:lang w:eastAsia="zh-CN"/>
          </w:rPr>
          <w:t>(一)、消防安全</w:t>
        </w:r>
        <w:r>
          <w:tab/>
        </w:r>
        <w:r>
          <w:fldChar w:fldCharType="begin"/>
        </w:r>
        <w:r>
          <w:instrText xml:space="preserve"> PAGEREF _Toc25190 \h </w:instrText>
        </w:r>
        <w:r>
          <w:fldChar w:fldCharType="separate"/>
        </w:r>
        <w:r>
          <w:t>28</w:t>
        </w:r>
        <w:r>
          <w:fldChar w:fldCharType="end"/>
        </w:r>
      </w:hyperlink>
    </w:p>
    <w:p>
      <w:pPr>
        <w:pStyle w:val="TOC2"/>
        <w:tabs>
          <w:tab w:val="right" w:leader="dot" w:pos="8306"/>
        </w:tabs>
      </w:pPr>
      <w:hyperlink w:anchor="_Toc22970" w:history="1">
        <w:r>
          <w:rPr>
            <w:rFonts w:ascii="仿宋" w:eastAsia="仿宋" w:hAnsi="仿宋" w:cs="仿宋" w:hint="eastAsia"/>
            <w:lang w:eastAsia="zh-CN"/>
          </w:rPr>
          <w:t>(二)、防火防爆总图布置措施</w:t>
        </w:r>
        <w:r>
          <w:tab/>
        </w:r>
        <w:r>
          <w:fldChar w:fldCharType="begin"/>
        </w:r>
        <w:r>
          <w:instrText xml:space="preserve"> PAGEREF _Toc22970 \h </w:instrText>
        </w:r>
        <w:r>
          <w:fldChar w:fldCharType="separate"/>
        </w:r>
        <w:r>
          <w:t>29</w:t>
        </w:r>
        <w:r>
          <w:fldChar w:fldCharType="end"/>
        </w:r>
      </w:hyperlink>
    </w:p>
    <w:p>
      <w:pPr>
        <w:pStyle w:val="TOC2"/>
        <w:tabs>
          <w:tab w:val="right" w:leader="dot" w:pos="8306"/>
        </w:tabs>
      </w:pPr>
      <w:hyperlink w:anchor="_Toc21397" w:history="1">
        <w:r>
          <w:rPr>
            <w:rFonts w:ascii="仿宋" w:eastAsia="仿宋" w:hAnsi="仿宋" w:cs="仿宋" w:hint="eastAsia"/>
            <w:lang w:eastAsia="zh-CN"/>
          </w:rPr>
          <w:t>(三)、自然灾害防范措施</w:t>
        </w:r>
        <w:r>
          <w:tab/>
        </w:r>
        <w:r>
          <w:fldChar w:fldCharType="begin"/>
        </w:r>
        <w:r>
          <w:instrText xml:space="preserve"> PAGEREF _Toc21397 \h </w:instrText>
        </w:r>
        <w:r>
          <w:fldChar w:fldCharType="separate"/>
        </w:r>
        <w:r>
          <w:t>30</w:t>
        </w:r>
        <w:r>
          <w:fldChar w:fldCharType="end"/>
        </w:r>
      </w:hyperlink>
    </w:p>
    <w:p>
      <w:pPr>
        <w:pStyle w:val="TOC2"/>
        <w:tabs>
          <w:tab w:val="right" w:leader="dot" w:pos="8306"/>
        </w:tabs>
      </w:pPr>
      <w:hyperlink w:anchor="_Toc7853" w:history="1">
        <w:r>
          <w:rPr>
            <w:rFonts w:ascii="仿宋" w:eastAsia="仿宋" w:hAnsi="仿宋" w:cs="仿宋" w:hint="eastAsia"/>
            <w:lang w:eastAsia="zh-CN"/>
          </w:rPr>
          <w:t>(四)、安全色及安全标志使用要求</w:t>
        </w:r>
        <w:r>
          <w:tab/>
        </w:r>
        <w:r>
          <w:fldChar w:fldCharType="begin"/>
        </w:r>
        <w:r>
          <w:instrText xml:space="preserve"> PAGEREF _Toc7853 \h </w:instrText>
        </w:r>
        <w:r>
          <w:fldChar w:fldCharType="separate"/>
        </w:r>
        <w:r>
          <w:t>31</w:t>
        </w:r>
        <w:r>
          <w:fldChar w:fldCharType="end"/>
        </w:r>
      </w:hyperlink>
    </w:p>
    <w:p>
      <w:pPr>
        <w:pStyle w:val="TOC2"/>
        <w:tabs>
          <w:tab w:val="right" w:leader="dot" w:pos="8306"/>
        </w:tabs>
      </w:pPr>
      <w:hyperlink w:anchor="_Toc19168" w:history="1">
        <w:r>
          <w:rPr>
            <w:rFonts w:ascii="仿宋" w:eastAsia="仿宋" w:hAnsi="仿宋" w:cs="仿宋" w:hint="eastAsia"/>
            <w:lang w:eastAsia="zh-CN"/>
          </w:rPr>
          <w:t>(五)、防尘防毒措施</w:t>
        </w:r>
        <w:r>
          <w:tab/>
        </w:r>
        <w:r>
          <w:fldChar w:fldCharType="begin"/>
        </w:r>
        <w:r>
          <w:instrText xml:space="preserve"> PAGEREF _Toc19168 \h </w:instrText>
        </w:r>
        <w:r>
          <w:fldChar w:fldCharType="separate"/>
        </w:r>
        <w:r>
          <w:t>32</w:t>
        </w:r>
        <w:r>
          <w:fldChar w:fldCharType="end"/>
        </w:r>
      </w:hyperlink>
    </w:p>
    <w:p>
      <w:pPr>
        <w:pStyle w:val="TOC2"/>
        <w:tabs>
          <w:tab w:val="right" w:leader="dot" w:pos="8306"/>
        </w:tabs>
      </w:pPr>
      <w:hyperlink w:anchor="_Toc14215" w:history="1">
        <w:r>
          <w:rPr>
            <w:rFonts w:ascii="仿宋" w:eastAsia="仿宋" w:hAnsi="仿宋" w:cs="仿宋" w:hint="eastAsia"/>
            <w:lang w:eastAsia="zh-CN"/>
          </w:rPr>
          <w:t>(六)、防静电、触电防护及防雷措施</w:t>
        </w:r>
        <w:r>
          <w:tab/>
        </w:r>
        <w:r>
          <w:fldChar w:fldCharType="begin"/>
        </w:r>
        <w:r>
          <w:instrText xml:space="preserve"> PAGEREF _Toc14215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0" w:history="1">
        <w:r>
          <w:rPr>
            <w:rFonts w:ascii="仿宋" w:eastAsia="仿宋" w:hAnsi="仿宋" w:cs="仿宋" w:hint="eastAsia"/>
            <w:lang w:eastAsia="zh-CN"/>
          </w:rPr>
          <w:t>(七)、机械设备安全保障措施</w:t>
        </w:r>
        <w:r>
          <w:tab/>
        </w:r>
        <w:r>
          <w:fldChar w:fldCharType="begin"/>
        </w:r>
        <w:r>
          <w:instrText xml:space="preserve"> PAGEREF _Toc4290 \h </w:instrText>
        </w:r>
        <w:r>
          <w:fldChar w:fldCharType="separate"/>
        </w:r>
        <w:r>
          <w:t>34</w:t>
        </w:r>
        <w:r>
          <w:fldChar w:fldCharType="end"/>
        </w:r>
      </w:hyperlink>
    </w:p>
    <w:p>
      <w:pPr>
        <w:pStyle w:val="TOC1"/>
        <w:tabs>
          <w:tab w:val="right" w:leader="dot" w:pos="8306"/>
        </w:tabs>
      </w:pPr>
      <w:hyperlink w:anchor="_Toc3761" w:history="1">
        <w:r>
          <w:rPr>
            <w:rFonts w:ascii="仿宋" w:eastAsia="仿宋" w:hAnsi="仿宋" w:cs="仿宋" w:hint="eastAsia"/>
            <w:lang w:eastAsia="zh-CN"/>
          </w:rPr>
          <w:t>十二、车展项目经营效益</w:t>
        </w:r>
        <w:r>
          <w:tab/>
        </w:r>
        <w:r>
          <w:fldChar w:fldCharType="begin"/>
        </w:r>
        <w:r>
          <w:instrText xml:space="preserve"> PAGEREF _Toc3761 \h </w:instrText>
        </w:r>
        <w:r>
          <w:fldChar w:fldCharType="separate"/>
        </w:r>
        <w:r>
          <w:t>35</w:t>
        </w:r>
        <w:r>
          <w:fldChar w:fldCharType="end"/>
        </w:r>
      </w:hyperlink>
    </w:p>
    <w:p>
      <w:pPr>
        <w:pStyle w:val="TOC2"/>
        <w:tabs>
          <w:tab w:val="right" w:leader="dot" w:pos="8306"/>
        </w:tabs>
      </w:pPr>
      <w:hyperlink w:anchor="_Toc627" w:history="1">
        <w:r>
          <w:rPr>
            <w:rFonts w:ascii="仿宋" w:eastAsia="仿宋" w:hAnsi="仿宋" w:cs="仿宋" w:hint="eastAsia"/>
            <w:lang w:eastAsia="zh-CN"/>
          </w:rPr>
          <w:t>(一)、经济评价财务测算</w:t>
        </w:r>
        <w:r>
          <w:tab/>
        </w:r>
        <w:r>
          <w:fldChar w:fldCharType="begin"/>
        </w:r>
        <w:r>
          <w:instrText xml:space="preserve"> PAGEREF _Toc627 \h </w:instrText>
        </w:r>
        <w:r>
          <w:fldChar w:fldCharType="separate"/>
        </w:r>
        <w:r>
          <w:t>35</w:t>
        </w:r>
        <w:r>
          <w:fldChar w:fldCharType="end"/>
        </w:r>
      </w:hyperlink>
    </w:p>
    <w:p>
      <w:pPr>
        <w:pStyle w:val="TOC2"/>
        <w:tabs>
          <w:tab w:val="right" w:leader="dot" w:pos="8306"/>
        </w:tabs>
      </w:pPr>
      <w:hyperlink w:anchor="_Toc32556" w:history="1">
        <w:r>
          <w:rPr>
            <w:rFonts w:ascii="仿宋" w:eastAsia="仿宋" w:hAnsi="仿宋" w:cs="仿宋" w:hint="eastAsia"/>
            <w:lang w:eastAsia="zh-CN"/>
          </w:rPr>
          <w:t>(二)、车展项目盈利能力分析</w:t>
        </w:r>
        <w:r>
          <w:tab/>
        </w:r>
        <w:r>
          <w:fldChar w:fldCharType="begin"/>
        </w:r>
        <w:r>
          <w:instrText xml:space="preserve"> PAGEREF _Toc32556 \h </w:instrText>
        </w:r>
        <w:r>
          <w:fldChar w:fldCharType="separate"/>
        </w:r>
        <w:r>
          <w:t>37</w:t>
        </w:r>
        <w:r>
          <w:fldChar w:fldCharType="end"/>
        </w:r>
      </w:hyperlink>
    </w:p>
    <w:p>
      <w:pPr>
        <w:pStyle w:val="TOC1"/>
        <w:tabs>
          <w:tab w:val="right" w:leader="dot" w:pos="8306"/>
        </w:tabs>
      </w:pPr>
      <w:hyperlink w:anchor="_Toc24310" w:history="1">
        <w:r>
          <w:rPr>
            <w:rFonts w:ascii="仿宋" w:eastAsia="仿宋" w:hAnsi="仿宋" w:cs="仿宋" w:hint="eastAsia"/>
            <w:lang w:eastAsia="zh-CN"/>
          </w:rPr>
          <w:t>十三、供应链管理</w:t>
        </w:r>
        <w:r>
          <w:tab/>
        </w:r>
        <w:r>
          <w:fldChar w:fldCharType="begin"/>
        </w:r>
        <w:r>
          <w:instrText xml:space="preserve"> PAGEREF _Toc24310 \h </w:instrText>
        </w:r>
        <w:r>
          <w:fldChar w:fldCharType="separate"/>
        </w:r>
        <w:r>
          <w:t>37</w:t>
        </w:r>
        <w:r>
          <w:fldChar w:fldCharType="end"/>
        </w:r>
      </w:hyperlink>
    </w:p>
    <w:p>
      <w:pPr>
        <w:pStyle w:val="TOC2"/>
        <w:tabs>
          <w:tab w:val="right" w:leader="dot" w:pos="8306"/>
        </w:tabs>
      </w:pPr>
      <w:hyperlink w:anchor="_Toc25579" w:history="1">
        <w:r>
          <w:rPr>
            <w:rFonts w:ascii="仿宋" w:eastAsia="仿宋" w:hAnsi="仿宋" w:cs="仿宋" w:hint="eastAsia"/>
            <w:lang w:eastAsia="zh-CN"/>
          </w:rPr>
          <w:t>(一)、供应链战略规划</w:t>
        </w:r>
        <w:r>
          <w:tab/>
        </w:r>
        <w:r>
          <w:fldChar w:fldCharType="begin"/>
        </w:r>
        <w:r>
          <w:instrText xml:space="preserve"> PAGEREF _Toc25579 \h </w:instrText>
        </w:r>
        <w:r>
          <w:fldChar w:fldCharType="separate"/>
        </w:r>
        <w:r>
          <w:t>37</w:t>
        </w:r>
        <w:r>
          <w:fldChar w:fldCharType="end"/>
        </w:r>
      </w:hyperlink>
    </w:p>
    <w:p>
      <w:pPr>
        <w:pStyle w:val="TOC2"/>
        <w:tabs>
          <w:tab w:val="right" w:leader="dot" w:pos="8306"/>
        </w:tabs>
      </w:pPr>
      <w:hyperlink w:anchor="_Toc13694" w:history="1">
        <w:r>
          <w:rPr>
            <w:rFonts w:ascii="仿宋" w:eastAsia="仿宋" w:hAnsi="仿宋" w:cs="仿宋" w:hint="eastAsia"/>
            <w:lang w:eastAsia="zh-CN"/>
          </w:rPr>
          <w:t>(二)、供应商选择与合作</w:t>
        </w:r>
        <w:r>
          <w:tab/>
        </w:r>
        <w:r>
          <w:fldChar w:fldCharType="begin"/>
        </w:r>
        <w:r>
          <w:instrText xml:space="preserve"> PAGEREF _Toc13694 \h </w:instrText>
        </w:r>
        <w:r>
          <w:fldChar w:fldCharType="separate"/>
        </w:r>
        <w:r>
          <w:t>39</w:t>
        </w:r>
        <w:r>
          <w:fldChar w:fldCharType="end"/>
        </w:r>
      </w:hyperlink>
    </w:p>
    <w:p>
      <w:pPr>
        <w:pStyle w:val="TOC2"/>
        <w:tabs>
          <w:tab w:val="right" w:leader="dot" w:pos="8306"/>
        </w:tabs>
      </w:pPr>
      <w:hyperlink w:anchor="_Toc30496" w:history="1">
        <w:r>
          <w:rPr>
            <w:rFonts w:ascii="仿宋" w:eastAsia="仿宋" w:hAnsi="仿宋" w:cs="仿宋" w:hint="eastAsia"/>
            <w:lang w:eastAsia="zh-CN"/>
          </w:rPr>
          <w:t>(三)、物流与库存管理</w:t>
        </w:r>
        <w:r>
          <w:tab/>
        </w:r>
        <w:r>
          <w:fldChar w:fldCharType="begin"/>
        </w:r>
        <w:r>
          <w:instrText xml:space="preserve"> PAGEREF _Toc30496 \h </w:instrText>
        </w:r>
        <w:r>
          <w:fldChar w:fldCharType="separate"/>
        </w:r>
        <w:r>
          <w:t>40</w:t>
        </w:r>
        <w:r>
          <w:fldChar w:fldCharType="end"/>
        </w:r>
      </w:hyperlink>
    </w:p>
    <w:p>
      <w:pPr>
        <w:pStyle w:val="TOC1"/>
        <w:tabs>
          <w:tab w:val="right" w:leader="dot" w:pos="8306"/>
        </w:tabs>
      </w:pPr>
      <w:hyperlink w:anchor="_Toc18461" w:history="1">
        <w:r>
          <w:rPr>
            <w:rFonts w:ascii="仿宋" w:eastAsia="仿宋" w:hAnsi="仿宋" w:cs="仿宋" w:hint="eastAsia"/>
            <w:lang w:eastAsia="zh-CN"/>
          </w:rPr>
          <w:t>十四、利益相关者分析与沟通计划</w:t>
        </w:r>
        <w:r>
          <w:tab/>
        </w:r>
        <w:r>
          <w:fldChar w:fldCharType="begin"/>
        </w:r>
        <w:r>
          <w:instrText xml:space="preserve"> PAGEREF _Toc18461 \h </w:instrText>
        </w:r>
        <w:r>
          <w:fldChar w:fldCharType="separate"/>
        </w:r>
        <w:r>
          <w:t>42</w:t>
        </w:r>
        <w:r>
          <w:fldChar w:fldCharType="end"/>
        </w:r>
      </w:hyperlink>
    </w:p>
    <w:p>
      <w:pPr>
        <w:pStyle w:val="TOC2"/>
        <w:tabs>
          <w:tab w:val="right" w:leader="dot" w:pos="8306"/>
        </w:tabs>
      </w:pPr>
      <w:hyperlink w:anchor="_Toc10411" w:history="1">
        <w:r>
          <w:rPr>
            <w:rFonts w:ascii="仿宋" w:eastAsia="仿宋" w:hAnsi="仿宋" w:cs="仿宋" w:hint="eastAsia"/>
            <w:lang w:eastAsia="zh-CN"/>
          </w:rPr>
          <w:t>(一)、利益相关者分析</w:t>
        </w:r>
        <w:r>
          <w:tab/>
        </w:r>
        <w:r>
          <w:fldChar w:fldCharType="begin"/>
        </w:r>
        <w:r>
          <w:instrText xml:space="preserve"> PAGEREF _Toc10411 \h </w:instrText>
        </w:r>
        <w:r>
          <w:fldChar w:fldCharType="separate"/>
        </w:r>
        <w:r>
          <w:t>42</w:t>
        </w:r>
        <w:r>
          <w:fldChar w:fldCharType="end"/>
        </w:r>
      </w:hyperlink>
    </w:p>
    <w:p>
      <w:pPr>
        <w:pStyle w:val="TOC2"/>
        <w:tabs>
          <w:tab w:val="right" w:leader="dot" w:pos="8306"/>
        </w:tabs>
      </w:pPr>
      <w:hyperlink w:anchor="_Toc3296" w:history="1">
        <w:r>
          <w:rPr>
            <w:rFonts w:ascii="仿宋" w:eastAsia="仿宋" w:hAnsi="仿宋" w:cs="仿宋" w:hint="eastAsia"/>
            <w:lang w:eastAsia="zh-CN"/>
          </w:rPr>
          <w:t>(二)、沟通计划</w:t>
        </w:r>
        <w:r>
          <w:tab/>
        </w:r>
        <w:r>
          <w:fldChar w:fldCharType="begin"/>
        </w:r>
        <w:r>
          <w:instrText xml:space="preserve"> PAGEREF _Toc3296 \h </w:instrText>
        </w:r>
        <w:r>
          <w:fldChar w:fldCharType="separate"/>
        </w:r>
        <w:r>
          <w:t>43</w:t>
        </w:r>
        <w:r>
          <w:fldChar w:fldCharType="end"/>
        </w:r>
      </w:hyperlink>
    </w:p>
    <w:p>
      <w:pPr>
        <w:pStyle w:val="TOC1"/>
        <w:tabs>
          <w:tab w:val="right" w:leader="dot" w:pos="8306"/>
        </w:tabs>
      </w:pPr>
      <w:hyperlink w:anchor="_Toc3409" w:history="1">
        <w:r>
          <w:rPr>
            <w:rFonts w:ascii="仿宋" w:eastAsia="仿宋" w:hAnsi="仿宋" w:cs="仿宋" w:hint="eastAsia"/>
            <w:lang w:eastAsia="zh-CN"/>
          </w:rPr>
          <w:t>十五、质量管理体系</w:t>
        </w:r>
        <w:r>
          <w:tab/>
        </w:r>
        <w:r>
          <w:fldChar w:fldCharType="begin"/>
        </w:r>
        <w:r>
          <w:instrText xml:space="preserve"> PAGEREF _Toc3409 \h </w:instrText>
        </w:r>
        <w:r>
          <w:fldChar w:fldCharType="separate"/>
        </w:r>
        <w:r>
          <w:t>44</w:t>
        </w:r>
        <w:r>
          <w:fldChar w:fldCharType="end"/>
        </w:r>
      </w:hyperlink>
    </w:p>
    <w:p>
      <w:pPr>
        <w:pStyle w:val="TOC2"/>
        <w:tabs>
          <w:tab w:val="right" w:leader="dot" w:pos="8306"/>
        </w:tabs>
      </w:pPr>
      <w:hyperlink w:anchor="_Toc2238" w:history="1">
        <w:r>
          <w:rPr>
            <w:rFonts w:ascii="仿宋" w:eastAsia="仿宋" w:hAnsi="仿宋" w:cs="仿宋" w:hint="eastAsia"/>
            <w:lang w:eastAsia="zh-CN"/>
          </w:rPr>
          <w:t>(一)、质量目标与方针</w:t>
        </w:r>
        <w:r>
          <w:tab/>
        </w:r>
        <w:r>
          <w:fldChar w:fldCharType="begin"/>
        </w:r>
        <w:r>
          <w:instrText xml:space="preserve"> PAGEREF _Toc2238 \h </w:instrText>
        </w:r>
        <w:r>
          <w:fldChar w:fldCharType="separate"/>
        </w:r>
        <w:r>
          <w:t>44</w:t>
        </w:r>
        <w:r>
          <w:fldChar w:fldCharType="end"/>
        </w:r>
      </w:hyperlink>
    </w:p>
    <w:p>
      <w:pPr>
        <w:pStyle w:val="TOC2"/>
        <w:tabs>
          <w:tab w:val="right" w:leader="dot" w:pos="8306"/>
        </w:tabs>
      </w:pPr>
      <w:hyperlink w:anchor="_Toc21609" w:history="1">
        <w:r>
          <w:rPr>
            <w:rFonts w:ascii="仿宋" w:eastAsia="仿宋" w:hAnsi="仿宋" w:cs="仿宋" w:hint="eastAsia"/>
            <w:lang w:eastAsia="zh-CN"/>
          </w:rPr>
          <w:t>(二)、质量管理责任</w:t>
        </w:r>
        <w:r>
          <w:tab/>
        </w:r>
        <w:r>
          <w:fldChar w:fldCharType="begin"/>
        </w:r>
        <w:r>
          <w:instrText xml:space="preserve"> PAGEREF _Toc21609 \h </w:instrText>
        </w:r>
        <w:r>
          <w:fldChar w:fldCharType="separate"/>
        </w:r>
        <w:r>
          <w:t>45</w:t>
        </w:r>
        <w:r>
          <w:fldChar w:fldCharType="end"/>
        </w:r>
      </w:hyperlink>
    </w:p>
    <w:p>
      <w:pPr>
        <w:pStyle w:val="TOC2"/>
        <w:tabs>
          <w:tab w:val="right" w:leader="dot" w:pos="8306"/>
        </w:tabs>
      </w:pPr>
      <w:hyperlink w:anchor="_Toc23299" w:history="1">
        <w:r>
          <w:rPr>
            <w:rFonts w:ascii="仿宋" w:eastAsia="仿宋" w:hAnsi="仿宋" w:cs="仿宋" w:hint="eastAsia"/>
            <w:lang w:eastAsia="zh-CN"/>
          </w:rPr>
          <w:t>(三)、质量管理体系文件</w:t>
        </w:r>
        <w:r>
          <w:tab/>
        </w:r>
        <w:r>
          <w:fldChar w:fldCharType="begin"/>
        </w:r>
        <w:r>
          <w:instrText xml:space="preserve"> PAGEREF _Toc23299 \h </w:instrText>
        </w:r>
        <w:r>
          <w:fldChar w:fldCharType="separate"/>
        </w:r>
        <w:r>
          <w:t>46</w:t>
        </w:r>
        <w:r>
          <w:fldChar w:fldCharType="end"/>
        </w:r>
      </w:hyperlink>
    </w:p>
    <w:p>
      <w:pPr>
        <w:pStyle w:val="TOC2"/>
        <w:tabs>
          <w:tab w:val="right" w:leader="dot" w:pos="8306"/>
        </w:tabs>
      </w:pPr>
      <w:hyperlink w:anchor="_Toc24599" w:history="1">
        <w:r>
          <w:rPr>
            <w:rFonts w:ascii="仿宋" w:eastAsia="仿宋" w:hAnsi="仿宋" w:cs="仿宋" w:hint="eastAsia"/>
            <w:lang w:eastAsia="zh-CN"/>
          </w:rPr>
          <w:t>(四)、质量培训与教育</w:t>
        </w:r>
        <w:r>
          <w:tab/>
        </w:r>
        <w:r>
          <w:fldChar w:fldCharType="begin"/>
        </w:r>
        <w:r>
          <w:instrText xml:space="preserve"> PAGEREF _Toc24599 \h </w:instrText>
        </w:r>
        <w:r>
          <w:fldChar w:fldCharType="separate"/>
        </w:r>
        <w:r>
          <w:t>48</w:t>
        </w:r>
        <w:r>
          <w:fldChar w:fldCharType="end"/>
        </w:r>
      </w:hyperlink>
    </w:p>
    <w:p>
      <w:pPr>
        <w:pStyle w:val="TOC2"/>
        <w:tabs>
          <w:tab w:val="right" w:leader="dot" w:pos="8306"/>
        </w:tabs>
      </w:pPr>
      <w:hyperlink w:anchor="_Toc17699" w:history="1">
        <w:r>
          <w:rPr>
            <w:rFonts w:ascii="仿宋" w:eastAsia="仿宋" w:hAnsi="仿宋" w:cs="仿宋" w:hint="eastAsia"/>
            <w:lang w:eastAsia="zh-CN"/>
          </w:rPr>
          <w:t>(五)、质量审核与评价</w:t>
        </w:r>
        <w:r>
          <w:tab/>
        </w:r>
        <w:r>
          <w:fldChar w:fldCharType="begin"/>
        </w:r>
        <w:r>
          <w:instrText xml:space="preserve"> PAGEREF _Toc17699 \h </w:instrText>
        </w:r>
        <w:r>
          <w:fldChar w:fldCharType="separate"/>
        </w:r>
        <w:r>
          <w:t>50</w:t>
        </w:r>
        <w:r>
          <w:fldChar w:fldCharType="end"/>
        </w:r>
      </w:hyperlink>
    </w:p>
    <w:p>
      <w:pPr>
        <w:pStyle w:val="TOC2"/>
        <w:tabs>
          <w:tab w:val="right" w:leader="dot" w:pos="8306"/>
        </w:tabs>
      </w:pPr>
      <w:hyperlink w:anchor="_Toc15448" w:history="1">
        <w:r>
          <w:rPr>
            <w:rFonts w:ascii="仿宋" w:eastAsia="仿宋" w:hAnsi="仿宋" w:cs="仿宋" w:hint="eastAsia"/>
            <w:lang w:eastAsia="zh-CN"/>
          </w:rPr>
          <w:t>(六)、不符合与纠正措施</w:t>
        </w:r>
        <w:r>
          <w:tab/>
        </w:r>
        <w:r>
          <w:fldChar w:fldCharType="begin"/>
        </w:r>
        <w:r>
          <w:instrText xml:space="preserve"> PAGEREF _Toc15448 \h </w:instrText>
        </w:r>
        <w:r>
          <w:fldChar w:fldCharType="separate"/>
        </w:r>
        <w:r>
          <w:t>51</w:t>
        </w:r>
        <w:r>
          <w:fldChar w:fldCharType="end"/>
        </w:r>
      </w:hyperlink>
    </w:p>
    <w:p>
      <w:pPr>
        <w:pStyle w:val="TOC1"/>
        <w:tabs>
          <w:tab w:val="right" w:leader="dot" w:pos="8306"/>
        </w:tabs>
      </w:pPr>
      <w:hyperlink w:anchor="_Toc6682" w:history="1">
        <w:r>
          <w:rPr>
            <w:rFonts w:ascii="仿宋" w:eastAsia="仿宋" w:hAnsi="仿宋" w:cs="仿宋" w:hint="eastAsia"/>
            <w:lang w:eastAsia="zh-CN"/>
          </w:rPr>
          <w:t>十六、风险识别与分类</w:t>
        </w:r>
        <w:r>
          <w:tab/>
        </w:r>
        <w:r>
          <w:fldChar w:fldCharType="begin"/>
        </w:r>
        <w:r>
          <w:instrText xml:space="preserve"> PAGEREF _Toc6682 \h </w:instrText>
        </w:r>
        <w:r>
          <w:fldChar w:fldCharType="separate"/>
        </w:r>
        <w:r>
          <w:t>52</w:t>
        </w:r>
        <w:r>
          <w:fldChar w:fldCharType="end"/>
        </w:r>
      </w:hyperlink>
    </w:p>
    <w:p>
      <w:pPr>
        <w:pStyle w:val="TOC2"/>
        <w:tabs>
          <w:tab w:val="right" w:leader="dot" w:pos="8306"/>
        </w:tabs>
      </w:pPr>
      <w:hyperlink w:anchor="_Toc21350" w:history="1">
        <w:r>
          <w:rPr>
            <w:rFonts w:ascii="仿宋" w:eastAsia="仿宋" w:hAnsi="仿宋" w:cs="仿宋" w:hint="eastAsia"/>
            <w:lang w:eastAsia="zh-CN"/>
          </w:rPr>
          <w:t>(一)、风险识别</w:t>
        </w:r>
        <w:r>
          <w:tab/>
        </w:r>
        <w:r>
          <w:fldChar w:fldCharType="begin"/>
        </w:r>
        <w:r>
          <w:instrText xml:space="preserve"> PAGEREF _Toc21350 \h </w:instrText>
        </w:r>
        <w:r>
          <w:fldChar w:fldCharType="separate"/>
        </w:r>
        <w:r>
          <w:t>52</w:t>
        </w:r>
        <w:r>
          <w:fldChar w:fldCharType="end"/>
        </w:r>
      </w:hyperlink>
    </w:p>
    <w:p>
      <w:pPr>
        <w:pStyle w:val="TOC2"/>
        <w:tabs>
          <w:tab w:val="right" w:leader="dot" w:pos="8306"/>
        </w:tabs>
      </w:pPr>
      <w:hyperlink w:anchor="_Toc6587" w:history="1">
        <w:r>
          <w:rPr>
            <w:rFonts w:ascii="仿宋" w:eastAsia="仿宋" w:hAnsi="仿宋" w:cs="仿宋" w:hint="eastAsia"/>
            <w:lang w:eastAsia="zh-CN"/>
          </w:rPr>
          <w:t>(二)、风险分类</w:t>
        </w:r>
        <w:r>
          <w:tab/>
        </w:r>
        <w:r>
          <w:fldChar w:fldCharType="begin"/>
        </w:r>
        <w:r>
          <w:instrText xml:space="preserve"> PAGEREF _Toc6587 \h </w:instrText>
        </w:r>
        <w:r>
          <w:fldChar w:fldCharType="separate"/>
        </w:r>
        <w:r>
          <w:t>53</w:t>
        </w:r>
        <w:r>
          <w:fldChar w:fldCharType="end"/>
        </w:r>
      </w:hyperlink>
    </w:p>
    <w:p>
      <w:pPr>
        <w:pStyle w:val="TOC1"/>
        <w:tabs>
          <w:tab w:val="right" w:leader="dot" w:pos="8306"/>
        </w:tabs>
      </w:pPr>
      <w:hyperlink w:anchor="_Toc29245" w:history="1">
        <w:r>
          <w:rPr>
            <w:rFonts w:ascii="仿宋" w:eastAsia="仿宋" w:hAnsi="仿宋" w:cs="仿宋" w:hint="eastAsia"/>
            <w:lang w:eastAsia="zh-CN"/>
          </w:rPr>
          <w:t>十七、车展项目实施时间节点</w:t>
        </w:r>
        <w:r>
          <w:tab/>
        </w:r>
        <w:r>
          <w:fldChar w:fldCharType="begin"/>
        </w:r>
        <w:r>
          <w:instrText xml:space="preserve"> PAGEREF _Toc29245 \h </w:instrText>
        </w:r>
        <w:r>
          <w:fldChar w:fldCharType="separate"/>
        </w:r>
        <w:r>
          <w:t>55</w:t>
        </w:r>
        <w:r>
          <w:fldChar w:fldCharType="end"/>
        </w:r>
      </w:hyperlink>
    </w:p>
    <w:p>
      <w:pPr>
        <w:pStyle w:val="TOC2"/>
        <w:tabs>
          <w:tab w:val="right" w:leader="dot" w:pos="8306"/>
        </w:tabs>
      </w:pPr>
      <w:hyperlink w:anchor="_Toc8102" w:history="1">
        <w:r>
          <w:rPr>
            <w:rFonts w:ascii="仿宋" w:eastAsia="仿宋" w:hAnsi="仿宋" w:cs="仿宋" w:hint="eastAsia"/>
            <w:lang w:eastAsia="zh-CN"/>
          </w:rPr>
          <w:t>(一)、车展项目启动阶段时间节点</w:t>
        </w:r>
        <w:r>
          <w:tab/>
        </w:r>
        <w:r>
          <w:fldChar w:fldCharType="begin"/>
        </w:r>
        <w:r>
          <w:instrText xml:space="preserve"> PAGEREF _Toc8102 \h </w:instrText>
        </w:r>
        <w:r>
          <w:fldChar w:fldCharType="separate"/>
        </w:r>
        <w:r>
          <w:t>55</w:t>
        </w:r>
        <w:r>
          <w:fldChar w:fldCharType="end"/>
        </w:r>
      </w:hyperlink>
    </w:p>
    <w:p>
      <w:pPr>
        <w:pStyle w:val="TOC2"/>
        <w:tabs>
          <w:tab w:val="right" w:leader="dot" w:pos="8306"/>
        </w:tabs>
      </w:pPr>
      <w:hyperlink w:anchor="_Toc1609" w:history="1">
        <w:r>
          <w:rPr>
            <w:rFonts w:ascii="仿宋" w:eastAsia="仿宋" w:hAnsi="仿宋" w:cs="仿宋" w:hint="eastAsia"/>
            <w:lang w:eastAsia="zh-CN"/>
          </w:rPr>
          <w:t>(二)、车展项目执行阶段时间节点</w:t>
        </w:r>
        <w:r>
          <w:tab/>
        </w:r>
        <w:r>
          <w:fldChar w:fldCharType="begin"/>
        </w:r>
        <w:r>
          <w:instrText xml:space="preserve"> PAGEREF _Toc1609 \h </w:instrText>
        </w:r>
        <w:r>
          <w:fldChar w:fldCharType="separate"/>
        </w:r>
        <w:r>
          <w:t>56</w:t>
        </w:r>
        <w:r>
          <w:fldChar w:fldCharType="end"/>
        </w:r>
      </w:hyperlink>
    </w:p>
    <w:p>
      <w:pPr>
        <w:pStyle w:val="TOC2"/>
        <w:tabs>
          <w:tab w:val="right" w:leader="dot" w:pos="8306"/>
        </w:tabs>
      </w:pPr>
      <w:hyperlink w:anchor="_Toc2748" w:history="1">
        <w:r>
          <w:rPr>
            <w:rFonts w:ascii="仿宋" w:eastAsia="仿宋" w:hAnsi="仿宋" w:cs="仿宋" w:hint="eastAsia"/>
            <w:lang w:eastAsia="zh-CN"/>
          </w:rPr>
          <w:t>(三)、车展项目完成阶段时间节点</w:t>
        </w:r>
        <w:r>
          <w:tab/>
        </w:r>
        <w:r>
          <w:fldChar w:fldCharType="begin"/>
        </w:r>
        <w:r>
          <w:instrText xml:space="preserve"> PAGEREF _Toc2748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826"/>
      <w:r>
        <w:rPr>
          <w:rFonts w:ascii="仿宋" w:eastAsia="仿宋" w:hAnsi="仿宋" w:cs="仿宋" w:hint="eastAsia"/>
          <w:lang w:eastAsia="zh-CN"/>
        </w:rPr>
        <w:t>(一)、车展行业分析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展行业一直以来都是市场的关注焦点。行业内的发展趋势、竞争态势以及潜在机会都对车展项目的推进产生深远的影响。通过深入研究行业的整体概貌，我们将更好地理解行业的核心特征，为车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行业，技术一直是推动创新和发展的关键因素。我们将对当前技术趋势进行详尽分析，包括但不限于人工智能、大数据应用、先进制造技术等。这有助于车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展项目成功的基础。我们将对主要竞争对手进行深入研究，包括其市场份额、产品特点、市场定位等。通过全面了解竞争对手的优势和劣势，车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697"/>
      <w:r>
        <w:rPr>
          <w:rFonts w:ascii="仿宋" w:eastAsia="仿宋" w:hAnsi="仿宋" w:cs="仿宋" w:hint="eastAsia"/>
          <w:sz w:val="28"/>
          <w:lang w:eastAsia="zh-CN"/>
        </w:rPr>
        <w:t>(二)、车展市场分析预测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通过对市场规模的深入调研，我们将预测车展市场未来的增长趋势。这包括市场的整体规模、各细分领域的发展趋势等。车展项目可以根据市场的扩张速度和潜在机会，制定更符合市场需求的发展策略。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展项目实施过程中需要充分考虑的因素。我们将对市场风险进行全面评估，包括但不限于政策法规风险、市场竞争风险、技术变革风险等。通过对潜在风险的深入分析，车展项目可以制定相应的风险缓解策略，降低不确定性对车展项目的影响。</w:t>
      </w:r>
    </w:p>
    <w:p>
      <w:pPr>
        <w:pStyle w:val="Heading1"/>
        <w:ind w:firstLine="560" w:firstLineChars="200"/>
        <w:rPr>
          <w:rFonts w:ascii="仿宋" w:eastAsia="仿宋" w:hAnsi="仿宋" w:cs="仿宋" w:hint="eastAsia"/>
          <w:sz w:val="28"/>
          <w:lang w:eastAsia="zh-CN"/>
        </w:rPr>
      </w:pPr>
      <w:bookmarkStart w:id="5" w:name="_Toc1190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82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车展项目的主要产品是XXXX，预计年产值为XXX万元。这一产品在市场中占据着重要的地位，其广泛的应用范围使得该车展项目的市场前景非常广阔。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展项目的xxx产品作为重要的原材料之一，将在多个领域发挥关键作用。其在建筑、交通、能源等方面的广泛应用将为整个产业链提供强大的支持，形成产业协同效应。车展项目的年产值XXX万XXX万XXX万万元不仅反映了其在市场上的巨大潜力，更预示着它对国民经济的积极贡献。这种关联度高、涉及面广的产业关系，使得该车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57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总征地面积为XXXX平方米，相当于约XX.XX亩，其中净用地面积为XXXX平方米，红线范围内相当于约XX.XX亩。这一用地规模充分考虑了车展项目的建设需求，保障了车展项目在合适的空间内得以充分发展。车展项目规划的总建筑面积为XXXX平方米，其中主体工程建设占XXXX平方米，计容建筑面积达XXXX平方米。预计建筑工程的投资将达到XXXX万元，为车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计划购置的设备共计XXXX台（套），设备购置费用为XXXX万元。这一设备购置计划充分考虑到车展项目的生产需求和技术要求，确保了车展项目在生产运营中具备先进的技术装备和高效的生产能力。设备的合理配置将为车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计划总投资为XXXX万元，预计年实现营业收入为XXXX万元。这一产能规模的设定旨在确保车展项目能够在投资与回报之间取得平衡，实现长期可持续的发展。车展项目的总投资充分考虑到各个方面的需求，包括用地建设、设备购置等多个环节，以确保车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484"/>
      <w:r>
        <w:rPr>
          <w:rFonts w:ascii="仿宋" w:eastAsia="仿宋" w:hAnsi="仿宋" w:cs="仿宋" w:hint="eastAsia"/>
          <w:sz w:val="28"/>
          <w:lang w:eastAsia="zh-CN"/>
        </w:rPr>
        <w:t>三、车展项目建设单位说明</w:t>
      </w:r>
      <w:bookmarkEnd w:id="8"/>
    </w:p>
    <w:p>
      <w:pPr>
        <w:pStyle w:val="Heading2"/>
        <w:rPr>
          <w:rFonts w:ascii="仿宋" w:eastAsia="仿宋" w:hAnsi="仿宋" w:cs="仿宋" w:hint="eastAsia"/>
          <w:lang w:eastAsia="zh-CN"/>
        </w:rPr>
      </w:pPr>
      <w:bookmarkStart w:id="9" w:name="_Toc23398"/>
      <w:r>
        <w:rPr>
          <w:rFonts w:ascii="仿宋" w:eastAsia="仿宋" w:hAnsi="仿宋" w:cs="仿宋" w:hint="eastAsia"/>
          <w:lang w:eastAsia="zh-CN"/>
        </w:rPr>
        <w:t>(一)、车展项目承办单位基本情况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31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展项目承办单位的XXXX，我们着眼于实现可持续的经济效益。通过技术创新和解决方案的提供，公司预计在车展项目执行期间将获得可观的收入增长。这一收入来源主要包括车展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同时，我们注重成本控制和效率提升，以确保车展项目的可持续盈利。透过精细的管理和资源优化，公司期望实现车展项目利润最大化。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车展项目实施进行全面的投资评估，包括车展项目启动阶段的资金投入和后续运营成本。通过对车展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为确保公司在车展项目实施过程中具备足够的资金流动性，公司将进行详尽的现金流分析。这包括资金需求的合理预测、车展项目周期内的资金峰谷分析以及灵活的财务管理策略，以应对各种潜在的经济变动。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675"/>
      <w:r>
        <w:rPr>
          <w:rFonts w:ascii="仿宋" w:eastAsia="仿宋" w:hAnsi="仿宋" w:cs="仿宋" w:hint="eastAsia"/>
          <w:sz w:val="28"/>
          <w:lang w:eastAsia="zh-CN"/>
        </w:rPr>
        <w:t>四、车展项目可持续发展</w:t>
      </w:r>
      <w:bookmarkEnd w:id="11"/>
    </w:p>
    <w:p>
      <w:pPr>
        <w:pStyle w:val="Heading2"/>
        <w:rPr>
          <w:rFonts w:ascii="仿宋" w:eastAsia="仿宋" w:hAnsi="仿宋" w:cs="仿宋" w:hint="eastAsia"/>
          <w:lang w:eastAsia="zh-CN"/>
        </w:rPr>
      </w:pPr>
      <w:bookmarkStart w:id="12" w:name="_Toc128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车展项目团队着眼于未来，明确了可持续发展的战略方向。制定的具体可持续发展目标包括降低资源使用、采用环保技术、最大化社会效益等。这一步骤不仅有助于车展项目在环保和社会责任方面达到最高标准，也为未来提供了明确的指引，确保车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可持续实践的融入车展项目管理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车展项目管理周期。从车展项目规划开始，车展项目团队就考虑了环境和社会的因素。在执行阶段，车展项目团队积极推动绿色技术的应用，优化资源利用。此外，关注员工的社会责任，通过培训和沟通活动提高员工对可持续发展的认知，使他们能够在日常工作中践行可持续实践。这些举措不仅为车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扎根于车展项目的可持续发展理念，我们深信环保与社会责任是车展项目成功的关键支柱。在车展项目的每一步，我们都致力于通过创新和实践，履行对环境和社会的坚定责任。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团队通过引入先进的环保技术、建立高效的废物处理系统以及推动能源节约措施，积极履行环保责任。定期的环保监测和评估确保车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不仅致力于自身可持续发展，还注重对社会的回馈。通过支持社区车展项目、参与慈善事业、提供培训机会等方式，车展项目积极履行社会责任。与当地社区建立积极互动，关注员工的工作与生活平衡，以及员工的身心健康，是车展项目在社会责任层面的关键举措。这样的实践不仅增强了车展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988"/>
      <w:r>
        <w:rPr>
          <w:rFonts w:ascii="仿宋" w:eastAsia="仿宋" w:hAnsi="仿宋" w:cs="仿宋" w:hint="eastAsia"/>
          <w:sz w:val="28"/>
          <w:lang w:eastAsia="zh-CN"/>
        </w:rPr>
        <w:t>五、车展项目文档管理</w:t>
      </w:r>
      <w:bookmarkEnd w:id="14"/>
    </w:p>
    <w:p>
      <w:pPr>
        <w:pStyle w:val="Heading2"/>
        <w:rPr>
          <w:rFonts w:ascii="仿宋" w:eastAsia="仿宋" w:hAnsi="仿宋" w:cs="仿宋" w:hint="eastAsia"/>
          <w:lang w:eastAsia="zh-CN"/>
        </w:rPr>
      </w:pPr>
      <w:bookmarkStart w:id="15" w:name="_Toc189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车展项目高度重视文档的质量和准确性，以支持车展项目的各项活动和决策。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文档的编制始于车展项目计划的初期，我们制定了详细的文档编制计划，明确了每个文档的内容、格式和编写责任人。在车展项目启动阶段，我们首先编制了车展项目章程，明确定义了车展项目的目标、范围、风险等关键要素。随后，车展项目团队根据计划陆续编制了需求文档、设计文档、测试文档等各类文档，确保车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展项目管理中的重要环节，旨在确保车展项目文档符合质量标准和车展项目需求。在车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除了内部审查，我们还进行了外部审查，邀请车展项目相关利益方和专业领域的专家对文档进行独立审查。这有助于获取更全面、客观的反馈，确保车展项目文档不仅符合内部标准，也满足外部需求。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车展项目在文档编制与审查方面建立了严格的管理机制，通过规范的流程和多维度的审查，确保车展项目文档的质量、准确性和可靠性，为车展项目的顺利推进提供了有力支持。</w:t>
      </w:r>
    </w:p>
    <w:p>
      <w:pPr>
        <w:pStyle w:val="Heading2"/>
        <w:ind w:firstLine="560" w:firstLineChars="200"/>
        <w:rPr>
          <w:rFonts w:ascii="仿宋" w:eastAsia="仿宋" w:hAnsi="仿宋" w:cs="仿宋" w:hint="eastAsia"/>
          <w:sz w:val="28"/>
          <w:lang w:eastAsia="zh-CN"/>
        </w:rPr>
      </w:pPr>
      <w:bookmarkStart w:id="16" w:name="_Toc1948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我们采用了精细的权限控制，确保只有授权人员可以访问敏感信息。这种安全措施保护了车展项目文档的机密性，防止了未经授权的信息泄露。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96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文档存档与归档是车展项目生命周期中一个至关重要的环节，直接关系到车展项目信息的长期保存和历史记录的完整性。在车展项目中，我们实施了一系列有效的文档存档与归档管理策略：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583"/>
      <w:r>
        <w:rPr>
          <w:rFonts w:ascii="仿宋" w:eastAsia="仿宋" w:hAnsi="仿宋" w:cs="仿宋" w:hint="eastAsia"/>
          <w:sz w:val="28"/>
          <w:lang w:eastAsia="zh-CN"/>
        </w:rPr>
        <w:t>六、车展项目危机管理</w:t>
      </w:r>
      <w:bookmarkEnd w:id="18"/>
    </w:p>
    <w:p>
      <w:pPr>
        <w:pStyle w:val="Heading2"/>
        <w:rPr>
          <w:rFonts w:ascii="仿宋" w:eastAsia="仿宋" w:hAnsi="仿宋" w:cs="仿宋" w:hint="eastAsia"/>
          <w:lang w:eastAsia="zh-CN"/>
        </w:rPr>
      </w:pPr>
      <w:bookmarkStart w:id="19" w:name="_Toc320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车展项目危机管理中，危机预警与识别是确保车展项目稳健运行的核心步骤。通过建立全面的监测机制，车展项目团队旨在及时发现和理解潜在的风险和危机因素，以便采取及时的预防和应对措施，确保车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首先，通过深入的风险评估，车展项目团队全面分析了整个车展项目和各个阶段可能存在的威胁。这包括准确评估每个潜在风险的发生概率和可能影响的程度，为后续危机预警提供了有力支持。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展项目团队着重于明确定义车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展项目进展的持续监控，团队能够及时发现潜在问题并作出迅速反应。车展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在这一阶段，团队的专业素养和反应速度将发挥至关重要的作用，以确保潜在危机能够在初期得到有效的处理，最大程度地减轻负面影响。通过危机预警与识别，车展项目得以更有序、可控地推进。</w:t>
      </w:r>
    </w:p>
    <w:p>
      <w:pPr>
        <w:pStyle w:val="Heading2"/>
        <w:ind w:firstLine="560" w:firstLineChars="200"/>
        <w:rPr>
          <w:rFonts w:ascii="仿宋" w:eastAsia="仿宋" w:hAnsi="仿宋" w:cs="仿宋" w:hint="eastAsia"/>
          <w:sz w:val="28"/>
          <w:lang w:eastAsia="zh-CN"/>
        </w:rPr>
      </w:pPr>
      <w:bookmarkStart w:id="20" w:name="_Toc569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暂停车展项目进度：为遏制危机蔓延，车展项目暂时停止进行，以便全面评估当前状况。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实时沟通：与关键利益相关者建立实时沟通机制，向他们传递车展项目危机的实际状况，保障车展项目核心利益。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在紧急应对的同时，车展项目团队强调了团队协作和有效沟通的重要性。以下是团队协作的关键举措：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随着危机得到初步控制，车展项目团队转向制定恢复计划，以确保车展项目能够从中迅速恢复。主要恢复计划包括：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修复受损的进度计划：重新评估车展项目进度，制定修复计划，确保车展项目尽快回归正常进程。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22651"/>
      <w:r>
        <w:rPr>
          <w:rFonts w:ascii="仿宋" w:eastAsia="仿宋" w:hAnsi="仿宋" w:cs="仿宋" w:hint="eastAsia"/>
          <w:sz w:val="28"/>
          <w:lang w:eastAsia="zh-CN"/>
        </w:rPr>
        <w:t>七、车展项目人力资源培养与发展</w:t>
      </w:r>
      <w:bookmarkEnd w:id="21"/>
    </w:p>
    <w:p>
      <w:pPr>
        <w:pStyle w:val="Heading2"/>
        <w:rPr>
          <w:rFonts w:ascii="仿宋" w:eastAsia="仿宋" w:hAnsi="仿宋" w:cs="仿宋" w:hint="eastAsia"/>
          <w:lang w:eastAsia="zh-CN"/>
        </w:rPr>
      </w:pPr>
      <w:bookmarkStart w:id="22" w:name="_Toc24439"/>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车展项目成功的决定性因素。因此，我们进行了全面而深入的人才需求分析，确保车展项目团队拥有多元化的技能和专业知识。通过详尽的规划，我们确保车展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车展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23966"/>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车展项目制定了全面的培训与发展计划。通过定期的内外部培训，我们致力于提高团队的适应能力和创新能力。培训内容涵盖了车展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常规培训外，我们还注重个性化的发展计划。通过与员工深入沟通，了解其职业目标和兴趣，我们为每位团队成员量身打造符合其发展需求的计划。这不仅有助于激发员工的工作热情，还提升了团队整体的凝聚力和执行力。通过这一全面而个性化的培训与发展计划，车展项目确保团队始终保持在行业的前沿水平。</w:t>
      </w:r>
    </w:p>
    <w:p>
      <w:pPr>
        <w:pStyle w:val="Heading1"/>
        <w:ind w:firstLine="560" w:firstLineChars="200"/>
        <w:rPr>
          <w:rFonts w:ascii="仿宋" w:eastAsia="仿宋" w:hAnsi="仿宋" w:cs="仿宋" w:hint="eastAsia"/>
          <w:sz w:val="28"/>
          <w:lang w:eastAsia="zh-CN"/>
        </w:rPr>
      </w:pPr>
      <w:bookmarkStart w:id="24" w:name="_Toc30022"/>
      <w:r>
        <w:rPr>
          <w:rFonts w:ascii="仿宋" w:eastAsia="仿宋" w:hAnsi="仿宋" w:cs="仿宋" w:hint="eastAsia"/>
          <w:sz w:val="28"/>
          <w:lang w:eastAsia="zh-CN"/>
        </w:rPr>
        <w:t>八、车展项目投资规划</w:t>
      </w:r>
      <w:bookmarkEnd w:id="24"/>
    </w:p>
    <w:p>
      <w:pPr>
        <w:pStyle w:val="Heading2"/>
        <w:rPr>
          <w:rFonts w:ascii="仿宋" w:eastAsia="仿宋" w:hAnsi="仿宋" w:cs="仿宋" w:hint="eastAsia"/>
          <w:lang w:eastAsia="zh-CN"/>
        </w:rPr>
      </w:pPr>
      <w:bookmarkStart w:id="25" w:name="_Toc21931"/>
      <w:r>
        <w:rPr>
          <w:rFonts w:ascii="仿宋" w:eastAsia="仿宋" w:hAnsi="仿宋" w:cs="仿宋" w:hint="eastAsia"/>
          <w:lang w:eastAsia="zh-CN"/>
        </w:rPr>
        <w:t>(一)、车展项目总投资估算</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展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车展项目的基础设施建设和固定资产的获取，为车展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https://d.book118.com/995302332101011044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车展项目计划设计方案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D19CC"/>
    <w:rsid w:val="0E2D19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023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2024-01-20T10:19:00Z</dcterms:created>
  <dcterms:modified xsi:type="dcterms:W3CDTF">2024-01-20T10:19:28Z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0211C6F8C84C4595AE75755D7702DDA0_11</vt:lpwstr>
  </property>
  <property fmtid="{D5CDD505-2E9C-101B-9397-08002B2CF9AE}" pid="3" name="KSOProductBuildVer">
    <vt:lpwstr>2052-12.1.0.16120</vt:lpwstr>
  </property>
</Properties>
</file>